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EE8D4" w14:textId="53D17783" w:rsidR="009B35F5" w:rsidRPr="009B35F5" w:rsidRDefault="009B35F5" w:rsidP="009B35F5">
      <w:pPr>
        <w:pStyle w:val="NoSpacing"/>
        <w:jc w:val="center"/>
        <w:rPr>
          <w:b/>
          <w:bCs/>
          <w:sz w:val="40"/>
          <w:szCs w:val="40"/>
          <w:lang w:val="en-ID"/>
        </w:rPr>
      </w:pPr>
      <w:r w:rsidRPr="009B35F5">
        <w:rPr>
          <w:b/>
          <w:bCs/>
          <w:sz w:val="40"/>
          <w:szCs w:val="40"/>
          <w:lang w:val="en-ID"/>
        </w:rPr>
        <w:t>Business Strategy Development and Performance Improvement</w:t>
      </w:r>
    </w:p>
    <w:p w14:paraId="1116F3E5" w14:textId="25E2CB69" w:rsidR="009B35F5" w:rsidRPr="009B35F5" w:rsidRDefault="009B35F5" w:rsidP="009B35F5">
      <w:pPr>
        <w:pStyle w:val="NoSpacing"/>
        <w:jc w:val="center"/>
        <w:rPr>
          <w:b/>
          <w:bCs/>
          <w:sz w:val="40"/>
          <w:szCs w:val="40"/>
          <w:lang w:val="en-ID"/>
        </w:rPr>
      </w:pPr>
      <w:r w:rsidRPr="009B35F5">
        <w:rPr>
          <w:b/>
          <w:bCs/>
          <w:sz w:val="40"/>
          <w:szCs w:val="40"/>
          <w:lang w:val="en-ID"/>
        </w:rPr>
        <w:t>in a Family-Owned Florist SME:</w:t>
      </w:r>
    </w:p>
    <w:p w14:paraId="52AB3E11" w14:textId="685BF6A6" w:rsidR="00CE08B6" w:rsidRDefault="009B35F5" w:rsidP="009B35F5">
      <w:pPr>
        <w:pStyle w:val="NoSpacing"/>
        <w:ind w:left="0" w:firstLine="0"/>
        <w:jc w:val="center"/>
        <w:rPr>
          <w:b/>
          <w:sz w:val="40"/>
          <w:szCs w:val="40"/>
          <w:lang w:val="en-ID"/>
        </w:rPr>
      </w:pPr>
      <w:r w:rsidRPr="009B35F5">
        <w:rPr>
          <w:b/>
          <w:sz w:val="40"/>
          <w:szCs w:val="40"/>
          <w:lang w:val="en-ID"/>
        </w:rPr>
        <w:t xml:space="preserve">A Case Study of </w:t>
      </w:r>
      <w:proofErr w:type="spellStart"/>
      <w:r w:rsidRPr="009B35F5">
        <w:rPr>
          <w:b/>
          <w:sz w:val="40"/>
          <w:szCs w:val="40"/>
          <w:lang w:val="en-ID"/>
        </w:rPr>
        <w:t>TripleN</w:t>
      </w:r>
      <w:proofErr w:type="spellEnd"/>
      <w:r w:rsidRPr="009B35F5">
        <w:rPr>
          <w:b/>
          <w:sz w:val="40"/>
          <w:szCs w:val="40"/>
          <w:lang w:val="en-ID"/>
        </w:rPr>
        <w:t xml:space="preserve"> Florist in Medan, Indonesia</w:t>
      </w:r>
    </w:p>
    <w:p w14:paraId="2B1220B0" w14:textId="77777777" w:rsidR="009B35F5" w:rsidRDefault="009B35F5" w:rsidP="009B35F5">
      <w:pPr>
        <w:pStyle w:val="NoSpacing"/>
        <w:ind w:left="0" w:firstLine="0"/>
        <w:jc w:val="center"/>
        <w:rPr>
          <w:sz w:val="40"/>
          <w:szCs w:val="40"/>
          <w:lang w:val="id-ID"/>
        </w:rPr>
      </w:pPr>
    </w:p>
    <w:p w14:paraId="5AD2FA75" w14:textId="77777777" w:rsidR="009B35F5" w:rsidRDefault="009B35F5" w:rsidP="00CE08B6">
      <w:pPr>
        <w:pStyle w:val="NoSpacing"/>
        <w:jc w:val="center"/>
        <w:rPr>
          <w:b/>
          <w:szCs w:val="24"/>
          <w:lang w:val="en-US"/>
        </w:rPr>
      </w:pPr>
      <w:bookmarkStart w:id="0" w:name="_Hlk62985428"/>
      <w:r w:rsidRPr="009B35F5">
        <w:rPr>
          <w:b/>
          <w:bCs/>
          <w:szCs w:val="24"/>
          <w:lang w:val="en-ID"/>
        </w:rPr>
        <w:t xml:space="preserve">Farida </w:t>
      </w:r>
      <w:proofErr w:type="spellStart"/>
      <w:r w:rsidRPr="009B35F5">
        <w:rPr>
          <w:b/>
          <w:bCs/>
          <w:szCs w:val="24"/>
          <w:lang w:val="en-ID"/>
        </w:rPr>
        <w:t>Komalasari</w:t>
      </w:r>
      <w:proofErr w:type="spellEnd"/>
      <w:r w:rsidRPr="009B35F5">
        <w:rPr>
          <w:b/>
          <w:szCs w:val="24"/>
          <w:lang w:val="en-US"/>
        </w:rPr>
        <w:t xml:space="preserve"> </w:t>
      </w:r>
    </w:p>
    <w:p w14:paraId="124E4381" w14:textId="77777777" w:rsidR="009B35F5" w:rsidRDefault="009B35F5" w:rsidP="00CE08B6">
      <w:pPr>
        <w:spacing w:after="0"/>
        <w:ind w:left="0" w:right="136" w:firstLine="0"/>
        <w:jc w:val="center"/>
        <w:rPr>
          <w:bCs/>
          <w:color w:val="auto"/>
          <w:szCs w:val="24"/>
        </w:rPr>
      </w:pPr>
      <w:r w:rsidRPr="00075020">
        <w:rPr>
          <w:szCs w:val="24"/>
          <w:lang w:eastAsia="en-ID"/>
        </w:rPr>
        <w:t>Faculty of Business, President University, Indonesia</w:t>
      </w:r>
      <w:r>
        <w:rPr>
          <w:bCs/>
          <w:color w:val="auto"/>
          <w:szCs w:val="24"/>
        </w:rPr>
        <w:t xml:space="preserve"> </w:t>
      </w:r>
    </w:p>
    <w:bookmarkEnd w:id="0"/>
    <w:p w14:paraId="52AB3E14" w14:textId="1C3F9951" w:rsidR="00CE08B6" w:rsidRDefault="009B35F5" w:rsidP="00CE08B6">
      <w:pPr>
        <w:spacing w:after="0"/>
        <w:ind w:left="0" w:right="136" w:firstLine="0"/>
        <w:jc w:val="center"/>
        <w:rPr>
          <w:bCs/>
          <w:color w:val="auto"/>
          <w:szCs w:val="24"/>
        </w:rPr>
      </w:pPr>
      <w:r w:rsidRPr="00075020">
        <w:rPr>
          <w:szCs w:val="24"/>
          <w:lang w:eastAsia="en-ID"/>
        </w:rPr>
        <w:t>farida_k@president.ac.id</w:t>
      </w:r>
      <w:r w:rsidR="000262C5" w:rsidRPr="000262C5">
        <w:rPr>
          <w:bCs/>
          <w:color w:val="auto"/>
          <w:szCs w:val="24"/>
        </w:rPr>
        <w:t>*</w:t>
      </w:r>
    </w:p>
    <w:p w14:paraId="78C36198" w14:textId="7A83F030" w:rsidR="00714CAF" w:rsidRDefault="00714CAF" w:rsidP="00CE08B6">
      <w:pPr>
        <w:spacing w:after="0"/>
        <w:ind w:left="0" w:right="136" w:firstLine="0"/>
        <w:jc w:val="center"/>
        <w:rPr>
          <w:bCs/>
          <w:color w:val="auto"/>
          <w:szCs w:val="24"/>
        </w:rPr>
      </w:pPr>
    </w:p>
    <w:p w14:paraId="6B28FBEA" w14:textId="77777777" w:rsidR="009B35F5" w:rsidRDefault="009B35F5" w:rsidP="00764F87">
      <w:pPr>
        <w:spacing w:after="0"/>
        <w:ind w:left="0" w:right="136" w:firstLine="0"/>
        <w:jc w:val="center"/>
        <w:rPr>
          <w:szCs w:val="24"/>
          <w:lang w:val="en-US"/>
        </w:rPr>
      </w:pPr>
      <w:r w:rsidRPr="00075020">
        <w:rPr>
          <w:b/>
          <w:bCs/>
          <w:szCs w:val="24"/>
          <w:lang w:eastAsia="en-ID"/>
        </w:rPr>
        <w:t xml:space="preserve">Nadine </w:t>
      </w:r>
      <w:proofErr w:type="spellStart"/>
      <w:r w:rsidRPr="00075020">
        <w:rPr>
          <w:b/>
          <w:bCs/>
          <w:szCs w:val="24"/>
          <w:lang w:eastAsia="en-ID"/>
        </w:rPr>
        <w:t>Artauli</w:t>
      </w:r>
      <w:proofErr w:type="spellEnd"/>
      <w:r w:rsidRPr="00075020">
        <w:rPr>
          <w:b/>
          <w:bCs/>
          <w:szCs w:val="24"/>
          <w:lang w:eastAsia="en-ID"/>
        </w:rPr>
        <w:t xml:space="preserve"> </w:t>
      </w:r>
      <w:proofErr w:type="spellStart"/>
      <w:r w:rsidRPr="00075020">
        <w:rPr>
          <w:b/>
          <w:bCs/>
          <w:szCs w:val="24"/>
          <w:lang w:eastAsia="en-ID"/>
        </w:rPr>
        <w:t>Hutagalung</w:t>
      </w:r>
      <w:proofErr w:type="spellEnd"/>
      <w:r w:rsidRPr="00764F87">
        <w:rPr>
          <w:szCs w:val="24"/>
          <w:lang w:val="en-US"/>
        </w:rPr>
        <w:t xml:space="preserve"> </w:t>
      </w:r>
    </w:p>
    <w:p w14:paraId="2D5C5373" w14:textId="77777777" w:rsidR="009B35F5" w:rsidRDefault="009B35F5" w:rsidP="009B35F5">
      <w:pPr>
        <w:spacing w:after="0"/>
        <w:ind w:left="0" w:right="136" w:firstLine="0"/>
        <w:jc w:val="center"/>
        <w:rPr>
          <w:bCs/>
          <w:color w:val="auto"/>
          <w:szCs w:val="24"/>
        </w:rPr>
      </w:pPr>
      <w:r w:rsidRPr="00075020">
        <w:rPr>
          <w:szCs w:val="24"/>
          <w:lang w:eastAsia="en-ID"/>
        </w:rPr>
        <w:t>Faculty of Business, President University, Indonesia</w:t>
      </w:r>
      <w:r>
        <w:rPr>
          <w:bCs/>
          <w:color w:val="auto"/>
          <w:szCs w:val="24"/>
        </w:rPr>
        <w:t xml:space="preserve"> </w:t>
      </w:r>
    </w:p>
    <w:p w14:paraId="52AB3E15" w14:textId="49FA2D2E" w:rsidR="00CE08B6" w:rsidRDefault="00CE08B6" w:rsidP="00CE08B6">
      <w:pPr>
        <w:spacing w:after="0"/>
        <w:ind w:left="0" w:right="136" w:firstLine="0"/>
        <w:jc w:val="center"/>
        <w:rPr>
          <w:bCs/>
          <w:color w:val="0000FF"/>
          <w:szCs w:val="24"/>
          <w:u w:val="single"/>
        </w:rPr>
      </w:pPr>
    </w:p>
    <w:p w14:paraId="1DA425B7" w14:textId="11E993BB" w:rsidR="009B35F5" w:rsidRPr="00A44ABB" w:rsidRDefault="009B35F5" w:rsidP="00CE08B6">
      <w:pPr>
        <w:spacing w:after="0"/>
        <w:ind w:left="0" w:right="136" w:firstLine="0"/>
        <w:jc w:val="center"/>
        <w:rPr>
          <w:bCs/>
          <w:color w:val="0000FF"/>
          <w:szCs w:val="24"/>
          <w:u w:val="single"/>
        </w:rPr>
      </w:pPr>
      <w:proofErr w:type="spellStart"/>
      <w:r>
        <w:rPr>
          <w:b/>
          <w:bCs/>
          <w:szCs w:val="24"/>
          <w:lang w:eastAsia="en-ID"/>
        </w:rPr>
        <w:t>Eko</w:t>
      </w:r>
      <w:proofErr w:type="spellEnd"/>
      <w:r>
        <w:rPr>
          <w:b/>
          <w:bCs/>
          <w:szCs w:val="24"/>
          <w:lang w:eastAsia="en-ID"/>
        </w:rPr>
        <w:t xml:space="preserve"> </w:t>
      </w:r>
      <w:proofErr w:type="spellStart"/>
      <w:r>
        <w:rPr>
          <w:b/>
          <w:bCs/>
          <w:szCs w:val="24"/>
          <w:lang w:eastAsia="en-ID"/>
        </w:rPr>
        <w:t>Ganiarto</w:t>
      </w:r>
      <w:proofErr w:type="spellEnd"/>
      <w:r w:rsidRPr="00075020">
        <w:rPr>
          <w:szCs w:val="24"/>
          <w:lang w:eastAsia="en-ID"/>
        </w:rPr>
        <w:br/>
        <w:t>Faculty of Business, President University, Indonesia</w:t>
      </w:r>
    </w:p>
    <w:p w14:paraId="52AB3E1E" w14:textId="77777777" w:rsidR="00CE08B6" w:rsidRDefault="00CE08B6" w:rsidP="00CE08B6">
      <w:pPr>
        <w:pStyle w:val="NoSpacing"/>
        <w:pBdr>
          <w:bottom w:val="single" w:sz="6" w:space="1" w:color="auto"/>
        </w:pBdr>
        <w:ind w:left="0"/>
        <w:rPr>
          <w:lang w:val="id-ID"/>
        </w:rPr>
      </w:pPr>
    </w:p>
    <w:p w14:paraId="52AB3E1F" w14:textId="77777777" w:rsidR="00CE08B6" w:rsidRPr="00436F39" w:rsidRDefault="00CE08B6" w:rsidP="00CE08B6">
      <w:pPr>
        <w:pStyle w:val="NoSpacing"/>
        <w:ind w:left="0"/>
        <w:rPr>
          <w:lang w:val="id-ID"/>
        </w:rPr>
      </w:pPr>
    </w:p>
    <w:p w14:paraId="52AB3E20" w14:textId="77777777" w:rsidR="00CE08B6" w:rsidRPr="00436F39" w:rsidRDefault="00CE08B6" w:rsidP="00CE08B6">
      <w:pPr>
        <w:ind w:left="0"/>
        <w:rPr>
          <w:b/>
          <w:lang w:val="id-ID"/>
        </w:rPr>
      </w:pPr>
      <w:r w:rsidRPr="00436F39">
        <w:rPr>
          <w:b/>
        </w:rPr>
        <w:t xml:space="preserve">Abstract </w:t>
      </w:r>
    </w:p>
    <w:p w14:paraId="174D116B" w14:textId="4C580B42" w:rsidR="00006BF0" w:rsidRDefault="009B35F5" w:rsidP="00CE08B6">
      <w:pPr>
        <w:rPr>
          <w:b/>
          <w:sz w:val="20"/>
        </w:rPr>
      </w:pPr>
      <w:r w:rsidRPr="00F31EB1">
        <w:rPr>
          <w:sz w:val="20"/>
          <w:szCs w:val="20"/>
          <w:lang w:eastAsia="en-ID"/>
        </w:rPr>
        <w:t xml:space="preserve">Family-owned small and medium-sized enterprises (SMEs) play a significant role in supporting local economic activity, particularly in service-based and creative industries. Despite their importance, many family businesses encounter persistent challenges related to limited digital marketing adoption and operational inefficiencies, which hinder sales growth and long-term sustainability. This study </w:t>
      </w:r>
      <w:proofErr w:type="spellStart"/>
      <w:r w:rsidRPr="00F31EB1">
        <w:rPr>
          <w:sz w:val="20"/>
          <w:szCs w:val="20"/>
          <w:lang w:eastAsia="en-ID"/>
        </w:rPr>
        <w:t>analyzes</w:t>
      </w:r>
      <w:proofErr w:type="spellEnd"/>
      <w:r w:rsidRPr="00F31EB1">
        <w:rPr>
          <w:sz w:val="20"/>
          <w:szCs w:val="20"/>
          <w:lang w:eastAsia="en-ID"/>
        </w:rPr>
        <w:t xml:space="preserve"> the business strategy of </w:t>
      </w:r>
      <w:proofErr w:type="spellStart"/>
      <w:r w:rsidRPr="00F31EB1">
        <w:rPr>
          <w:sz w:val="20"/>
          <w:szCs w:val="20"/>
          <w:lang w:eastAsia="en-ID"/>
        </w:rPr>
        <w:t>TripleN</w:t>
      </w:r>
      <w:proofErr w:type="spellEnd"/>
      <w:r w:rsidRPr="00F31EB1">
        <w:rPr>
          <w:sz w:val="20"/>
          <w:szCs w:val="20"/>
          <w:lang w:eastAsia="en-ID"/>
        </w:rPr>
        <w:t xml:space="preserve"> Florist, a family-owned florist SME operating in Medan, Indonesia, with the aim of identifying practical strategies to improve sales performance. Using a qualitative case study approach, data were collected through in-depth interviews with the business owner, direct observation, and analysis of internal business documents. Several analytical tools were applied, including the Business Model Canvas, marketing mix analysis, SWOT analysis, IFAS–EFAS matrices, and the TOWS matrix. The findings indicate that while </w:t>
      </w:r>
      <w:proofErr w:type="spellStart"/>
      <w:r w:rsidRPr="00F31EB1">
        <w:rPr>
          <w:sz w:val="20"/>
          <w:szCs w:val="20"/>
          <w:lang w:eastAsia="en-ID"/>
        </w:rPr>
        <w:t>TripleN</w:t>
      </w:r>
      <w:proofErr w:type="spellEnd"/>
      <w:r w:rsidRPr="00F31EB1">
        <w:rPr>
          <w:sz w:val="20"/>
          <w:szCs w:val="20"/>
          <w:lang w:eastAsia="en-ID"/>
        </w:rPr>
        <w:t xml:space="preserve"> Florist benefits from strong service quality, diverse product offerings, and extensive business networks, its performance is constrained by limited utilization of digital marketing and inefficiencies in production capacity and material management. This study proposes managerial-oriented strategies focusing on digital marketing strengthening and operational efficiency improvement to enhance sales performance and business sustainability</w:t>
      </w:r>
    </w:p>
    <w:p w14:paraId="52AB3E23" w14:textId="66AA3D47" w:rsidR="00CE08B6" w:rsidRPr="005B304F" w:rsidRDefault="00CE08B6" w:rsidP="00CE08B6">
      <w:pPr>
        <w:rPr>
          <w:lang w:val="id-ID"/>
        </w:rPr>
      </w:pPr>
      <w:r w:rsidRPr="00436F39">
        <w:rPr>
          <w:b/>
          <w:sz w:val="20"/>
        </w:rPr>
        <w:t>Keywords:</w:t>
      </w:r>
      <w:r>
        <w:rPr>
          <w:b/>
          <w:sz w:val="20"/>
          <w:lang w:val="id-ID"/>
        </w:rPr>
        <w:t xml:space="preserve"> </w:t>
      </w:r>
      <w:r w:rsidR="009B35F5" w:rsidRPr="00F31EB1">
        <w:rPr>
          <w:sz w:val="20"/>
          <w:szCs w:val="20"/>
          <w:lang w:eastAsia="en-ID"/>
        </w:rPr>
        <w:t>family business</w:t>
      </w:r>
      <w:r w:rsidR="009B35F5">
        <w:rPr>
          <w:sz w:val="20"/>
          <w:szCs w:val="20"/>
          <w:lang w:eastAsia="en-ID"/>
        </w:rPr>
        <w:t>,</w:t>
      </w:r>
      <w:r w:rsidR="009B35F5" w:rsidRPr="00F31EB1">
        <w:rPr>
          <w:sz w:val="20"/>
          <w:szCs w:val="20"/>
          <w:lang w:eastAsia="en-ID"/>
        </w:rPr>
        <w:t xml:space="preserve"> SME strategy</w:t>
      </w:r>
      <w:r w:rsidR="009B35F5">
        <w:rPr>
          <w:sz w:val="20"/>
          <w:szCs w:val="20"/>
          <w:lang w:eastAsia="en-ID"/>
        </w:rPr>
        <w:t>,</w:t>
      </w:r>
      <w:r w:rsidR="009B35F5" w:rsidRPr="00F31EB1">
        <w:rPr>
          <w:sz w:val="20"/>
          <w:szCs w:val="20"/>
          <w:lang w:eastAsia="en-ID"/>
        </w:rPr>
        <w:t xml:space="preserve"> digital marketing</w:t>
      </w:r>
      <w:r w:rsidR="009B35F5">
        <w:rPr>
          <w:sz w:val="20"/>
          <w:szCs w:val="20"/>
          <w:lang w:eastAsia="en-ID"/>
        </w:rPr>
        <w:t>,</w:t>
      </w:r>
      <w:r w:rsidR="009B35F5" w:rsidRPr="00F31EB1">
        <w:rPr>
          <w:sz w:val="20"/>
          <w:szCs w:val="20"/>
          <w:lang w:eastAsia="en-ID"/>
        </w:rPr>
        <w:t xml:space="preserve"> operational efficiency</w:t>
      </w:r>
      <w:r w:rsidR="009B35F5">
        <w:rPr>
          <w:sz w:val="20"/>
          <w:szCs w:val="20"/>
          <w:lang w:eastAsia="en-ID"/>
        </w:rPr>
        <w:t>,</w:t>
      </w:r>
      <w:r w:rsidR="009B35F5" w:rsidRPr="00F31EB1">
        <w:rPr>
          <w:sz w:val="20"/>
          <w:szCs w:val="20"/>
          <w:lang w:eastAsia="en-ID"/>
        </w:rPr>
        <w:t xml:space="preserve"> Indonesia</w:t>
      </w:r>
    </w:p>
    <w:p w14:paraId="52AB3E24" w14:textId="77777777" w:rsidR="00CE08B6" w:rsidRPr="00436F39" w:rsidRDefault="00CE08B6" w:rsidP="00CE08B6">
      <w:pPr>
        <w:pBdr>
          <w:bottom w:val="single" w:sz="6" w:space="1" w:color="auto"/>
        </w:pBdr>
        <w:spacing w:after="279" w:line="358" w:lineRule="auto"/>
        <w:ind w:left="0" w:firstLine="0"/>
        <w:rPr>
          <w:lang w:val="id-ID"/>
        </w:rPr>
      </w:pPr>
    </w:p>
    <w:p w14:paraId="52AB3E25" w14:textId="77777777" w:rsidR="00E77D2D" w:rsidRDefault="00E77D2D" w:rsidP="00E77D2D"/>
    <w:p w14:paraId="52AB3E26" w14:textId="77777777" w:rsidR="00FA34B2" w:rsidRDefault="00CE08B6" w:rsidP="00CE08B6">
      <w:pPr>
        <w:pStyle w:val="Heading1"/>
        <w:ind w:left="0"/>
      </w:pPr>
      <w:r w:rsidRPr="00561AE0">
        <w:t>1. Introduction</w:t>
      </w:r>
    </w:p>
    <w:p w14:paraId="3A75CC5C" w14:textId="77777777" w:rsidR="009B35F5" w:rsidRPr="00CE61A6" w:rsidRDefault="009B35F5" w:rsidP="009B35F5">
      <w:pPr>
        <w:pStyle w:val="NormalWeb"/>
      </w:pPr>
      <w:r w:rsidRPr="00CE61A6">
        <w:t>Family-owned small and medium-sized enterprises (SMEs) constitute a dominant form of business organization worldwide and play a vital role in employment generation and local economic resilience, particularly in emerging economies (</w:t>
      </w:r>
      <w:proofErr w:type="spellStart"/>
      <w:r w:rsidRPr="00CE61A6">
        <w:t>Rondi</w:t>
      </w:r>
      <w:proofErr w:type="spellEnd"/>
      <w:r w:rsidRPr="00CE61A6">
        <w:t xml:space="preserve"> et al., 2021; Kraus et al., 2020). In Indonesia, family-owned SMEs contribute significantly to regional economic activity; however, many continue to face strategic challenges related to limited digital capability and operational </w:t>
      </w:r>
      <w:r w:rsidRPr="00CE61A6">
        <w:lastRenderedPageBreak/>
        <w:t xml:space="preserve">inefficiency, which restrict their growth potential (OECD, 2020; </w:t>
      </w:r>
      <w:proofErr w:type="spellStart"/>
      <w:r w:rsidRPr="00CE61A6">
        <w:t>Pratono</w:t>
      </w:r>
      <w:proofErr w:type="spellEnd"/>
      <w:r w:rsidRPr="00CE61A6">
        <w:t xml:space="preserve"> et al., 2023).</w:t>
      </w:r>
    </w:p>
    <w:p w14:paraId="542DBC13" w14:textId="77777777" w:rsidR="009B35F5" w:rsidRPr="00CE61A6" w:rsidRDefault="009B35F5" w:rsidP="009B35F5">
      <w:pPr>
        <w:pStyle w:val="NormalWeb"/>
      </w:pPr>
      <w:r w:rsidRPr="00CE61A6">
        <w:t xml:space="preserve">Recent studies emphasize that the competitive environment faced by SMEs has intensified due to rapid digitalization and changing consumer </w:t>
      </w:r>
      <w:proofErr w:type="spellStart"/>
      <w:r w:rsidRPr="00CE61A6">
        <w:t>behavior</w:t>
      </w:r>
      <w:proofErr w:type="spellEnd"/>
      <w:r w:rsidRPr="00CE61A6">
        <w:t xml:space="preserve"> (Dwivedi et al., 2021). Customers increasingly rely on digital platforms to search for products, compare offerings, and make purchase decisions. Consequently, SMEs that fail to adopt digital marketing strategies risk losing market visibility and sales opportunities, even when they offer high-quality products or services (Nguyen et al., 2022).</w:t>
      </w:r>
    </w:p>
    <w:p w14:paraId="7995148B" w14:textId="77777777" w:rsidR="009B35F5" w:rsidRPr="00CE61A6" w:rsidRDefault="009B35F5" w:rsidP="009B35F5">
      <w:pPr>
        <w:pStyle w:val="NormalWeb"/>
      </w:pPr>
      <w:r w:rsidRPr="00CE61A6">
        <w:t xml:space="preserve">The florist industry represents a distinctive segment of the service and creative economy. Demand for floral products is closely associated with ceremonial, cultural, and social events, creating relatively stable market opportunities throughout the year. Nevertheless, florist businesses face specific operational challenges, including product perishability, demand fluctuation, and dependence on timely material availability (Ivanov &amp; </w:t>
      </w:r>
      <w:proofErr w:type="spellStart"/>
      <w:r w:rsidRPr="00CE61A6">
        <w:t>Dolgui</w:t>
      </w:r>
      <w:proofErr w:type="spellEnd"/>
      <w:r w:rsidRPr="00CE61A6">
        <w:t>, 2020). These characteristics amplify the negative impact of operational inefficiencies on sales performance and customer satisfaction.</w:t>
      </w:r>
    </w:p>
    <w:p w14:paraId="67420B0F" w14:textId="77777777" w:rsidR="009B35F5" w:rsidRPr="00CE61A6" w:rsidRDefault="009B35F5" w:rsidP="009B35F5">
      <w:pPr>
        <w:pStyle w:val="NormalWeb"/>
      </w:pPr>
      <w:proofErr w:type="spellStart"/>
      <w:r w:rsidRPr="00CE61A6">
        <w:t>TripleN</w:t>
      </w:r>
      <w:proofErr w:type="spellEnd"/>
      <w:r w:rsidRPr="00CE61A6">
        <w:t xml:space="preserve"> Florist is a family-owned florist SME operating in Medan, Indonesia. Despite its long operational history and strong customer relationships, the business experiences stagnating sales growth. Preliminary observation indicates that this condition is not driven by declining demand, but rather by internal constraints. Specifically, limited utilization of digital marketing restricts customer reach, while operational inefficiencies—such as shortages of materials and production capacity—frequently prevent the </w:t>
      </w:r>
      <w:proofErr w:type="spellStart"/>
      <w:r w:rsidRPr="00CE61A6">
        <w:t>fulfillment</w:t>
      </w:r>
      <w:proofErr w:type="spellEnd"/>
      <w:r w:rsidRPr="00CE61A6">
        <w:t xml:space="preserve"> of incoming orders.</w:t>
      </w:r>
    </w:p>
    <w:p w14:paraId="6BAF344F" w14:textId="77777777" w:rsidR="009B35F5" w:rsidRPr="00CE61A6" w:rsidRDefault="009B35F5" w:rsidP="009B35F5">
      <w:pPr>
        <w:pStyle w:val="NormalWeb"/>
      </w:pPr>
      <w:r w:rsidRPr="00CE61A6">
        <w:t>Recent empirical research highlights that sales performance in service-based SMEs is increasingly determined by the alignment between market-facing activities and internal operational capabilities (</w:t>
      </w:r>
      <w:proofErr w:type="spellStart"/>
      <w:r w:rsidRPr="00CE61A6">
        <w:t>Gomezelj</w:t>
      </w:r>
      <w:proofErr w:type="spellEnd"/>
      <w:r w:rsidRPr="00CE61A6">
        <w:t xml:space="preserve"> </w:t>
      </w:r>
      <w:proofErr w:type="spellStart"/>
      <w:r w:rsidRPr="00CE61A6">
        <w:t>Omerzel</w:t>
      </w:r>
      <w:proofErr w:type="spellEnd"/>
      <w:r w:rsidRPr="00CE61A6">
        <w:t xml:space="preserve"> &amp; </w:t>
      </w:r>
      <w:proofErr w:type="spellStart"/>
      <w:r w:rsidRPr="00CE61A6">
        <w:t>Antončič</w:t>
      </w:r>
      <w:proofErr w:type="spellEnd"/>
      <w:r w:rsidRPr="00CE61A6">
        <w:t>, 2020). Digital marketing can effectively stimulate demand, but without adequate operational readiness, increased demand may result in service failure and reputational damage (Haseeb et al., 2021). Conversely, efficient operations without sufficient market exposure limit revenue potential.</w:t>
      </w:r>
    </w:p>
    <w:p w14:paraId="51ED4965" w14:textId="3B76B030" w:rsidR="0096041A" w:rsidRPr="009F43DC" w:rsidRDefault="009B35F5" w:rsidP="009B35F5">
      <w:r w:rsidRPr="00CE61A6">
        <w:t xml:space="preserve">Although prior studies have examined digital marketing adoption and operational efficiency separately, empirical research that integrates both dimensions within the context of family-owned service SMEs in emerging markets remains limited. Moreover, many studies focus on quantitative relationships without providing actionable managerial guidance. Therefore, this study aims to </w:t>
      </w:r>
      <w:proofErr w:type="spellStart"/>
      <w:r w:rsidRPr="00CE61A6">
        <w:t>analyze</w:t>
      </w:r>
      <w:proofErr w:type="spellEnd"/>
      <w:r w:rsidRPr="00CE61A6">
        <w:t xml:space="preserve"> the business strategy of </w:t>
      </w:r>
      <w:proofErr w:type="spellStart"/>
      <w:r w:rsidRPr="00CE61A6">
        <w:t>TripleN</w:t>
      </w:r>
      <w:proofErr w:type="spellEnd"/>
      <w:r w:rsidRPr="00CE61A6">
        <w:t xml:space="preserve"> Florist by integrating digital marketing and operational efficiency perspectives, and to formulate practical, decision-oriented strategies to improve sales performance and long-term sustainability</w:t>
      </w:r>
      <w:r w:rsidR="00621A10" w:rsidRPr="009F43DC">
        <w:t>.</w:t>
      </w:r>
    </w:p>
    <w:p w14:paraId="52AB3E2E" w14:textId="77777777" w:rsidR="00CE08B6" w:rsidRPr="00B51D04" w:rsidRDefault="00CE08B6" w:rsidP="00450F1B">
      <w:pPr>
        <w:ind w:left="0" w:firstLine="0"/>
      </w:pPr>
    </w:p>
    <w:p w14:paraId="52AB3E2F" w14:textId="77777777" w:rsidR="00CE08B6" w:rsidRDefault="00CE08B6" w:rsidP="00CE08B6">
      <w:pPr>
        <w:pStyle w:val="Heading1"/>
        <w:ind w:left="0"/>
        <w:rPr>
          <w:szCs w:val="32"/>
        </w:rPr>
      </w:pPr>
      <w:r w:rsidRPr="00561AE0">
        <w:rPr>
          <w:szCs w:val="32"/>
        </w:rPr>
        <w:t xml:space="preserve">2. Literature review </w:t>
      </w:r>
    </w:p>
    <w:p w14:paraId="52AB3E30" w14:textId="6DA0B342" w:rsidR="00CE08B6" w:rsidRPr="009B35F5" w:rsidRDefault="00CE08B6" w:rsidP="009B35F5">
      <w:pPr>
        <w:pStyle w:val="Heading2"/>
        <w:ind w:left="0"/>
        <w:rPr>
          <w:bCs/>
          <w:szCs w:val="28"/>
          <w:lang w:val="en-ID"/>
        </w:rPr>
      </w:pPr>
      <w:r w:rsidRPr="00561AE0">
        <w:rPr>
          <w:szCs w:val="28"/>
        </w:rPr>
        <w:t>2.1</w:t>
      </w:r>
      <w:r w:rsidR="009B35F5">
        <w:rPr>
          <w:szCs w:val="28"/>
        </w:rPr>
        <w:t xml:space="preserve"> </w:t>
      </w:r>
      <w:r w:rsidR="009B35F5" w:rsidRPr="009B35F5">
        <w:rPr>
          <w:bCs/>
          <w:szCs w:val="28"/>
          <w:lang w:val="en-ID"/>
        </w:rPr>
        <w:t>Business Model Canvas as an Analytical Framework for SMEs</w:t>
      </w:r>
      <w:r w:rsidRPr="00561AE0">
        <w:rPr>
          <w:szCs w:val="28"/>
        </w:rPr>
        <w:t xml:space="preserve">  </w:t>
      </w:r>
    </w:p>
    <w:p w14:paraId="4C9701FA" w14:textId="77777777" w:rsidR="009B35F5" w:rsidRPr="009B35F5" w:rsidRDefault="009B35F5" w:rsidP="009B35F5">
      <w:pPr>
        <w:rPr>
          <w:lang w:val="en-ID"/>
        </w:rPr>
      </w:pPr>
      <w:r w:rsidRPr="009B35F5">
        <w:rPr>
          <w:lang w:val="en-ID"/>
        </w:rPr>
        <w:t xml:space="preserve">The Business Model Canvas (BMC), introduced by Osterwalder and Pigneur (2010), is a widely adopted conceptual framework for describing, </w:t>
      </w:r>
      <w:proofErr w:type="spellStart"/>
      <w:r w:rsidRPr="009B35F5">
        <w:rPr>
          <w:lang w:val="en-ID"/>
        </w:rPr>
        <w:t>analyzing</w:t>
      </w:r>
      <w:proofErr w:type="spellEnd"/>
      <w:r w:rsidRPr="009B35F5">
        <w:rPr>
          <w:lang w:val="en-ID"/>
        </w:rPr>
        <w:t xml:space="preserve">, and innovating business models. The framework decomposes a firm’s business logic into nine interrelated building blocks: value proposition, customer segments, </w:t>
      </w:r>
      <w:r w:rsidRPr="009B35F5">
        <w:rPr>
          <w:lang w:val="en-ID"/>
        </w:rPr>
        <w:lastRenderedPageBreak/>
        <w:t>customer relationships, channels, key activities, key resources, key partners, cost structure, and revenue streams. Its strength lies in its ability to provide a holistic yet simple representation of how a firm creates, delivers, and captures value.</w:t>
      </w:r>
    </w:p>
    <w:p w14:paraId="5833BEF8" w14:textId="77777777" w:rsidR="009B35F5" w:rsidRPr="009B35F5" w:rsidRDefault="009B35F5" w:rsidP="009B35F5">
      <w:pPr>
        <w:rPr>
          <w:lang w:val="en-ID"/>
        </w:rPr>
      </w:pPr>
      <w:r w:rsidRPr="009B35F5">
        <w:rPr>
          <w:lang w:val="en-ID"/>
        </w:rPr>
        <w:t xml:space="preserve">In the context of small and medium enterprises (SMEs), the Business Model Canvas (BMC) is particularly relevant, as SMEs often operate with limited formal strategic planning while relying heavily on experiential knowledge and operational flexibility. Recent studies suggest that the BMC enables SMEs to visualize the alignment between internal capabilities and external market opportunities, thereby supporting strategic decision-making, business model innovation, and performance improvement (Wirtz et al., 2020; </w:t>
      </w:r>
      <w:proofErr w:type="spellStart"/>
      <w:r w:rsidRPr="009B35F5">
        <w:rPr>
          <w:lang w:val="en-ID"/>
        </w:rPr>
        <w:t>Zott</w:t>
      </w:r>
      <w:proofErr w:type="spellEnd"/>
      <w:r w:rsidRPr="009B35F5">
        <w:rPr>
          <w:lang w:val="en-ID"/>
        </w:rPr>
        <w:t xml:space="preserve">, Amit, &amp; Massa, 2021; </w:t>
      </w:r>
      <w:proofErr w:type="spellStart"/>
      <w:r w:rsidRPr="009B35F5">
        <w:rPr>
          <w:lang w:val="en-ID"/>
        </w:rPr>
        <w:t>Geissdoerfer</w:t>
      </w:r>
      <w:proofErr w:type="spellEnd"/>
      <w:r w:rsidRPr="009B35F5">
        <w:rPr>
          <w:lang w:val="en-ID"/>
        </w:rPr>
        <w:t xml:space="preserve">, </w:t>
      </w:r>
      <w:proofErr w:type="spellStart"/>
      <w:r w:rsidRPr="009B35F5">
        <w:rPr>
          <w:lang w:val="en-ID"/>
        </w:rPr>
        <w:t>Vladimirova</w:t>
      </w:r>
      <w:proofErr w:type="spellEnd"/>
      <w:r w:rsidRPr="009B35F5">
        <w:rPr>
          <w:lang w:val="en-ID"/>
        </w:rPr>
        <w:t>, &amp; Evans, 2020).</w:t>
      </w:r>
    </w:p>
    <w:p w14:paraId="3F4F41D4" w14:textId="2F545116" w:rsidR="00F167A1" w:rsidRDefault="009B35F5" w:rsidP="009B35F5">
      <w:r w:rsidRPr="009B35F5">
        <w:rPr>
          <w:lang w:val="en-ID"/>
        </w:rPr>
        <w:t>For service-oriented SMEs such as florists, the BMC is useful in identifying how intangible elements—such as customer trust, customization capability, and service responsiveness—contribute to value creation. In many traditional SMEs, these strengths exist implicitly but are not systematically translated into scalable strategies. As a result, the BMC serves as a diagnostic tool to clarify existing business logic before conducting deeper strategic analyses</w:t>
      </w:r>
      <w:r w:rsidR="00F167A1">
        <w:t>.</w:t>
      </w:r>
    </w:p>
    <w:p w14:paraId="50B7754F" w14:textId="08870FBB" w:rsidR="009B35F5" w:rsidRPr="009B35F5" w:rsidRDefault="009B35F5" w:rsidP="009B35F5">
      <w:pPr>
        <w:spacing w:before="100" w:beforeAutospacing="1" w:after="100" w:afterAutospacing="1"/>
        <w:outlineLvl w:val="1"/>
        <w:rPr>
          <w:b/>
          <w:bCs/>
          <w:sz w:val="28"/>
          <w:szCs w:val="28"/>
          <w:lang w:eastAsia="en-ID"/>
        </w:rPr>
      </w:pPr>
      <w:proofErr w:type="gramStart"/>
      <w:r w:rsidRPr="00CE61A6">
        <w:rPr>
          <w:b/>
          <w:bCs/>
          <w:sz w:val="28"/>
          <w:szCs w:val="28"/>
          <w:lang w:eastAsia="en-ID"/>
        </w:rPr>
        <w:t>2.2  Macro</w:t>
      </w:r>
      <w:proofErr w:type="gramEnd"/>
      <w:r w:rsidRPr="00CE61A6">
        <w:rPr>
          <w:b/>
          <w:bCs/>
          <w:sz w:val="28"/>
          <w:szCs w:val="28"/>
          <w:lang w:eastAsia="en-ID"/>
        </w:rPr>
        <w:t>-Environmental Analysis Using PESTLE</w:t>
      </w:r>
    </w:p>
    <w:p w14:paraId="731D62DA" w14:textId="77777777" w:rsidR="009B35F5" w:rsidRDefault="009B35F5" w:rsidP="009B35F5">
      <w:pPr>
        <w:spacing w:before="100" w:beforeAutospacing="1" w:after="100" w:afterAutospacing="1"/>
        <w:rPr>
          <w:color w:val="FF0000"/>
          <w:szCs w:val="24"/>
          <w:lang w:eastAsia="en-ID"/>
        </w:rPr>
      </w:pPr>
      <w:r w:rsidRPr="00CE61A6">
        <w:rPr>
          <w:szCs w:val="24"/>
        </w:rPr>
        <w:t xml:space="preserve">Macro-environmental factors play a critical role in shaping strategic decisions of small and medium enterprises (SMEs), particularly in dynamic and digitally driven business environments. The PESTLE framework, which encompasses political, economic, social, technological, legal, and environmental dimensions, is widely applied to systematically assess external conditions that influence organizational performance beyond industry-level competition. Recent studies emphasize that PESTLE analysis helps SMEs anticipate environmental uncertainty, identify emerging opportunities and risks, and support more adaptive and resilient strategic </w:t>
      </w:r>
      <w:r w:rsidRPr="009B35F5">
        <w:rPr>
          <w:szCs w:val="24"/>
        </w:rPr>
        <w:t>planning (Gurl, 2020; Rastogi &amp; Trivedi, 2022).</w:t>
      </w:r>
    </w:p>
    <w:p w14:paraId="52AB3E40" w14:textId="496630DE" w:rsidR="00CE08B6" w:rsidRDefault="009B35F5" w:rsidP="009B35F5">
      <w:pPr>
        <w:spacing w:before="100" w:beforeAutospacing="1" w:after="100" w:afterAutospacing="1"/>
        <w:rPr>
          <w:rStyle w:val="Emphasis"/>
          <w:i w:val="0"/>
          <w:iCs w:val="0"/>
        </w:rPr>
      </w:pPr>
      <w:r w:rsidRPr="009B35F5">
        <w:rPr>
          <w:rStyle w:val="Emphasis"/>
          <w:i w:val="0"/>
          <w:iCs w:val="0"/>
        </w:rPr>
        <w:t xml:space="preserve">Recent SME studies emphasize that social and technological factors have become increasingly dominant, especially following accelerated digital adoption and changing consumer </w:t>
      </w:r>
      <w:proofErr w:type="spellStart"/>
      <w:r w:rsidRPr="009B35F5">
        <w:rPr>
          <w:rStyle w:val="Emphasis"/>
          <w:i w:val="0"/>
          <w:iCs w:val="0"/>
        </w:rPr>
        <w:t>behavior</w:t>
      </w:r>
      <w:proofErr w:type="spellEnd"/>
      <w:r w:rsidRPr="009B35F5">
        <w:rPr>
          <w:rStyle w:val="Emphasis"/>
          <w:i w:val="0"/>
          <w:iCs w:val="0"/>
        </w:rPr>
        <w:t>, as small firms increasingly migrate to digital platforms and adopt cloud, social media, and other Internet technologies to enhance connectivity and market reach (OECD, 2023). Legal and regulatory considerations, such as business licensing, consumer protection, and digital transaction laws, also affect SME operations and risk exposure. Environmental factors are particularly relevant for businesses dealing with perishable or natural products, such as florists, as sustainability concerns and supply volatility influence cost structures and business continuity.</w:t>
      </w:r>
    </w:p>
    <w:p w14:paraId="706D8F3C" w14:textId="464905E5" w:rsidR="009B35F5" w:rsidRDefault="009B35F5" w:rsidP="009B35F5">
      <w:pPr>
        <w:spacing w:before="100" w:beforeAutospacing="1" w:after="100" w:afterAutospacing="1"/>
        <w:rPr>
          <w:b/>
          <w:bCs/>
          <w:sz w:val="28"/>
          <w:szCs w:val="24"/>
          <w:lang w:val="en-ID"/>
        </w:rPr>
      </w:pPr>
      <w:r w:rsidRPr="009B35F5">
        <w:rPr>
          <w:rStyle w:val="Emphasis"/>
          <w:b/>
          <w:bCs/>
          <w:i w:val="0"/>
          <w:iCs w:val="0"/>
          <w:sz w:val="28"/>
          <w:szCs w:val="24"/>
        </w:rPr>
        <w:t xml:space="preserve">2.3 </w:t>
      </w:r>
      <w:r w:rsidRPr="009B35F5">
        <w:rPr>
          <w:b/>
          <w:bCs/>
          <w:sz w:val="28"/>
          <w:szCs w:val="24"/>
          <w:lang w:val="en-ID"/>
        </w:rPr>
        <w:t>Porter’s Five Forces Analysis in SME and Retail Contexts</w:t>
      </w:r>
    </w:p>
    <w:p w14:paraId="3F07013C" w14:textId="77777777" w:rsidR="009B35F5" w:rsidRPr="00CE61A6" w:rsidRDefault="009B35F5" w:rsidP="009B35F5">
      <w:pPr>
        <w:spacing w:before="100" w:beforeAutospacing="1" w:after="100" w:afterAutospacing="1"/>
        <w:rPr>
          <w:color w:val="FF0000"/>
          <w:szCs w:val="24"/>
          <w:lang w:eastAsia="en-ID"/>
        </w:rPr>
      </w:pPr>
      <w:r w:rsidRPr="00CE61A6">
        <w:rPr>
          <w:szCs w:val="24"/>
          <w:lang w:eastAsia="en-ID"/>
        </w:rPr>
        <w:t xml:space="preserve">Porter’s Five Forces framework is widely used to </w:t>
      </w:r>
      <w:proofErr w:type="spellStart"/>
      <w:r w:rsidRPr="00CE61A6">
        <w:rPr>
          <w:szCs w:val="24"/>
          <w:lang w:eastAsia="en-ID"/>
        </w:rPr>
        <w:t>analyze</w:t>
      </w:r>
      <w:proofErr w:type="spellEnd"/>
      <w:r w:rsidRPr="00CE61A6">
        <w:rPr>
          <w:szCs w:val="24"/>
          <w:lang w:eastAsia="en-ID"/>
        </w:rPr>
        <w:t xml:space="preserve"> the competitive structure of an industry by examining five key forces: threat of new entrants, bargaining power of buyers, bargaining power of suppliers, threat of substitute products, and competitive rivalry (Porter, 1980).  </w:t>
      </w:r>
      <w:r w:rsidRPr="00CE61A6">
        <w:rPr>
          <w:szCs w:val="24"/>
        </w:rPr>
        <w:t xml:space="preserve">Although initially developed for large corporations, recent empirical studies confirm the continued relevance of this analytical approach for small and medium-sized enterprises (SMEs), particularly in </w:t>
      </w:r>
      <w:r w:rsidRPr="00CE61A6">
        <w:rPr>
          <w:szCs w:val="24"/>
        </w:rPr>
        <w:lastRenderedPageBreak/>
        <w:t xml:space="preserve">retail and service-oriented industries. Contemporary research shows that SMEs benefit from structured strategic frameworks to better understand competitive dynamics, allocate limited resources, and formulate adaptive strategies in dynamic market environments (Rothaermel, 2021; </w:t>
      </w:r>
      <w:proofErr w:type="spellStart"/>
      <w:r w:rsidRPr="00CE61A6">
        <w:rPr>
          <w:szCs w:val="24"/>
        </w:rPr>
        <w:t>Priporas</w:t>
      </w:r>
      <w:proofErr w:type="spellEnd"/>
      <w:r w:rsidRPr="00CE61A6">
        <w:rPr>
          <w:szCs w:val="24"/>
        </w:rPr>
        <w:t xml:space="preserve">, </w:t>
      </w:r>
      <w:proofErr w:type="spellStart"/>
      <w:r w:rsidRPr="00CE61A6">
        <w:rPr>
          <w:szCs w:val="24"/>
        </w:rPr>
        <w:t>Stylos</w:t>
      </w:r>
      <w:proofErr w:type="spellEnd"/>
      <w:r w:rsidRPr="00CE61A6">
        <w:rPr>
          <w:szCs w:val="24"/>
        </w:rPr>
        <w:t>, &amp; Fotiadis, 2022).</w:t>
      </w:r>
    </w:p>
    <w:p w14:paraId="0AC73CE2" w14:textId="77777777" w:rsidR="009B35F5" w:rsidRPr="00CE61A6" w:rsidRDefault="009B35F5" w:rsidP="009B35F5">
      <w:pPr>
        <w:spacing w:before="100" w:beforeAutospacing="1" w:after="100" w:afterAutospacing="1"/>
        <w:rPr>
          <w:color w:val="FF0000"/>
          <w:szCs w:val="24"/>
          <w:lang w:eastAsia="en-ID"/>
        </w:rPr>
      </w:pPr>
      <w:r w:rsidRPr="00CE61A6">
        <w:rPr>
          <w:szCs w:val="24"/>
        </w:rPr>
        <w:t>In the context of small and medium-sized enterprises (SMEs), the Five Forces framework assists business owners in understanding competitive pressures that extend beyond firm-level resources and capabilities. Recent studies indicate that SMEs tend to place greater emphasis on internal constraints, such as capital limitations and human resource availability, while paying less attention to industry structure and competitive dynamics. This inward-oriented perspective may reduce strategic responsiveness, particularly in markets characterized by rapid digitalization, low entry barriers, and increasing competitive intensity (Amankwah-Amoah et al., 2021; Crick &amp; Crick, 2022).</w:t>
      </w:r>
    </w:p>
    <w:p w14:paraId="187754AA" w14:textId="77777777" w:rsidR="009B35F5" w:rsidRPr="00CE61A6" w:rsidRDefault="009B35F5" w:rsidP="009B35F5">
      <w:pPr>
        <w:spacing w:before="100" w:beforeAutospacing="1" w:after="100" w:afterAutospacing="1"/>
        <w:rPr>
          <w:color w:val="FF0000"/>
          <w:szCs w:val="24"/>
          <w:lang w:eastAsia="en-ID"/>
        </w:rPr>
      </w:pPr>
      <w:r w:rsidRPr="00CE61A6">
        <w:rPr>
          <w:szCs w:val="24"/>
        </w:rPr>
        <w:t xml:space="preserve">Empirical studies on retail SMEs indicate that the threat of new entrants tends to be high, as relatively low capital requirements and digital technologies reduce traditional entry barriers. Recent research shows that digital platforms, social media, and online marketplaces enable new competitors to reach customers without the need for physical storefronts, thus intensifying competitive pressures in sectors such as retail and service-oriented SMEs. For florist and gift-related businesses, this competitive threat is further amplified by the rapid adoption of e-commerce and home-based sellers operating through social media channels and third-party platforms (Ramadan &amp; Farah, 2021; </w:t>
      </w:r>
      <w:proofErr w:type="spellStart"/>
      <w:r w:rsidRPr="00CE61A6">
        <w:rPr>
          <w:szCs w:val="24"/>
        </w:rPr>
        <w:t>Bresciani</w:t>
      </w:r>
      <w:proofErr w:type="spellEnd"/>
      <w:r w:rsidRPr="00CE61A6">
        <w:rPr>
          <w:szCs w:val="24"/>
        </w:rPr>
        <w:t xml:space="preserve"> et al., 2022).</w:t>
      </w:r>
    </w:p>
    <w:p w14:paraId="34F7B7D4" w14:textId="77777777" w:rsidR="009B35F5" w:rsidRPr="00CE61A6" w:rsidRDefault="009B35F5" w:rsidP="009B35F5">
      <w:pPr>
        <w:spacing w:before="100" w:beforeAutospacing="1" w:after="100" w:afterAutospacing="1"/>
        <w:rPr>
          <w:szCs w:val="24"/>
          <w:lang w:eastAsia="en-ID"/>
        </w:rPr>
      </w:pPr>
      <w:r w:rsidRPr="00CE61A6">
        <w:rPr>
          <w:szCs w:val="24"/>
          <w:lang w:eastAsia="en-ID"/>
        </w:rPr>
        <w:t xml:space="preserve">The </w:t>
      </w:r>
      <w:r w:rsidRPr="009B35F5">
        <w:rPr>
          <w:szCs w:val="24"/>
          <w:lang w:eastAsia="en-ID"/>
        </w:rPr>
        <w:t>bargaining power of buyers</w:t>
      </w:r>
      <w:r w:rsidRPr="00CE61A6">
        <w:rPr>
          <w:szCs w:val="24"/>
          <w:lang w:eastAsia="en-ID"/>
        </w:rPr>
        <w:t xml:space="preserve"> in retail SMEs has increased significantly in the digital era. Consumers now have greater access to price information, alternative suppliers, and online reviews, which enhances their negotiating position (Dwivedi et al., 2021). Studies in personalized service sectors suggest that while customization can reduce buyer power, it must be supported by consistent service quality and reliable delivery performance (</w:t>
      </w:r>
      <w:proofErr w:type="spellStart"/>
      <w:r w:rsidRPr="00CE61A6">
        <w:rPr>
          <w:szCs w:val="24"/>
          <w:lang w:eastAsia="en-ID"/>
        </w:rPr>
        <w:t>Hollebeek</w:t>
      </w:r>
      <w:proofErr w:type="spellEnd"/>
      <w:r w:rsidRPr="00CE61A6">
        <w:rPr>
          <w:szCs w:val="24"/>
          <w:lang w:eastAsia="en-ID"/>
        </w:rPr>
        <w:t xml:space="preserve"> et al., 2020).</w:t>
      </w:r>
    </w:p>
    <w:p w14:paraId="1E541117" w14:textId="77777777" w:rsidR="009B35F5" w:rsidRPr="00CE61A6" w:rsidRDefault="009B35F5" w:rsidP="009B35F5">
      <w:pPr>
        <w:spacing w:before="100" w:beforeAutospacing="1" w:after="100" w:afterAutospacing="1"/>
        <w:rPr>
          <w:szCs w:val="24"/>
          <w:lang w:eastAsia="en-ID"/>
        </w:rPr>
      </w:pPr>
      <w:r w:rsidRPr="00CE61A6">
        <w:rPr>
          <w:szCs w:val="24"/>
          <w:lang w:eastAsia="en-ID"/>
        </w:rPr>
        <w:t xml:space="preserve">Regarding </w:t>
      </w:r>
      <w:r w:rsidRPr="009B35F5">
        <w:rPr>
          <w:szCs w:val="24"/>
          <w:lang w:eastAsia="en-ID"/>
        </w:rPr>
        <w:t>the bargaining power of suppliers</w:t>
      </w:r>
      <w:r w:rsidRPr="00CE61A6">
        <w:rPr>
          <w:szCs w:val="24"/>
          <w:lang w:eastAsia="en-ID"/>
        </w:rPr>
        <w:t>, SMEs often face vulnerability due to limited purchasing volumes and dependency on a small number of suppliers. In floriculture-related businesses, supplier power is further influenced by product perishability and seasonal availability (Nguyen et al., 2022). These conditions constrain pricing flexibility and operational planning, particularly during peak demand periods.</w:t>
      </w:r>
    </w:p>
    <w:p w14:paraId="1A20675D" w14:textId="77777777" w:rsidR="009B35F5" w:rsidRPr="00CE61A6" w:rsidRDefault="009B35F5" w:rsidP="009B35F5">
      <w:pPr>
        <w:spacing w:before="100" w:beforeAutospacing="1" w:after="100" w:afterAutospacing="1"/>
        <w:rPr>
          <w:color w:val="FF0000"/>
          <w:szCs w:val="24"/>
          <w:lang w:eastAsia="en-ID"/>
        </w:rPr>
      </w:pPr>
      <w:r w:rsidRPr="00CE61A6">
        <w:rPr>
          <w:szCs w:val="24"/>
        </w:rPr>
        <w:t>The threat of substitutes in retail and service sectors has expanded as consumer preferences diversify and alternative offerings gain traction. In the florist industry, substitutes may include artificial flowers, digital gift solutions, experiential gifts, and on-demand gifting platforms that compete for emotional value. Recent research highlights that emotional differentiation and personalized service are critical elements in mitigating substitution threats by strengthening customer attachment and perceived value beyond the product itself (</w:t>
      </w:r>
      <w:proofErr w:type="spellStart"/>
      <w:r w:rsidRPr="00CE61A6">
        <w:rPr>
          <w:szCs w:val="24"/>
        </w:rPr>
        <w:t>Soluk</w:t>
      </w:r>
      <w:proofErr w:type="spellEnd"/>
      <w:r w:rsidRPr="00CE61A6">
        <w:rPr>
          <w:szCs w:val="24"/>
        </w:rPr>
        <w:t xml:space="preserve"> et al., 2021; Nguyen et al., 2022).</w:t>
      </w:r>
    </w:p>
    <w:p w14:paraId="682A239D" w14:textId="77777777" w:rsidR="009B35F5" w:rsidRPr="00CE61A6" w:rsidRDefault="009B35F5" w:rsidP="009B35F5">
      <w:pPr>
        <w:spacing w:before="100" w:beforeAutospacing="1" w:after="100" w:afterAutospacing="1"/>
        <w:rPr>
          <w:color w:val="FF0000"/>
          <w:szCs w:val="24"/>
          <w:lang w:eastAsia="en-ID"/>
        </w:rPr>
      </w:pPr>
      <w:r w:rsidRPr="00CE61A6">
        <w:rPr>
          <w:szCs w:val="24"/>
        </w:rPr>
        <w:t xml:space="preserve">Competitive rivalry among small and medium-sized enterprises (SMEs) is generally intense, particularly in fragmented markets characterized by low entry </w:t>
      </w:r>
      <w:r w:rsidRPr="00CE61A6">
        <w:rPr>
          <w:szCs w:val="24"/>
        </w:rPr>
        <w:lastRenderedPageBreak/>
        <w:t>barriers and limited product differentiation. Recent studies in emerging and developing economies indicate that rivalry becomes more severe when firms compete primarily on price rather than on value-added services or differentiation strategies. Such competitive conditions highlight the importance of strategic positioning through service quality enhancement, digital customer engagement, and improvements in operational efficiency to sustain competitiveness (</w:t>
      </w:r>
      <w:proofErr w:type="spellStart"/>
      <w:r w:rsidRPr="00CE61A6">
        <w:rPr>
          <w:szCs w:val="24"/>
        </w:rPr>
        <w:t>Bresciani</w:t>
      </w:r>
      <w:proofErr w:type="spellEnd"/>
      <w:r w:rsidRPr="00CE61A6">
        <w:rPr>
          <w:szCs w:val="24"/>
        </w:rPr>
        <w:t xml:space="preserve"> et al., 2022; Crick &amp; Crick, 2022).</w:t>
      </w:r>
    </w:p>
    <w:p w14:paraId="17F295B1" w14:textId="77777777" w:rsidR="009B35F5" w:rsidRPr="00CE61A6" w:rsidRDefault="009B35F5" w:rsidP="009B35F5">
      <w:pPr>
        <w:spacing w:before="100" w:beforeAutospacing="1" w:after="100" w:afterAutospacing="1"/>
        <w:outlineLvl w:val="1"/>
        <w:rPr>
          <w:b/>
          <w:bCs/>
          <w:sz w:val="28"/>
          <w:szCs w:val="28"/>
          <w:lang w:eastAsia="en-ID"/>
        </w:rPr>
      </w:pPr>
      <w:proofErr w:type="gramStart"/>
      <w:r w:rsidRPr="00CE61A6">
        <w:rPr>
          <w:b/>
          <w:bCs/>
          <w:sz w:val="28"/>
          <w:szCs w:val="28"/>
          <w:lang w:eastAsia="en-ID"/>
        </w:rPr>
        <w:t>2.4  Digital</w:t>
      </w:r>
      <w:proofErr w:type="gramEnd"/>
      <w:r w:rsidRPr="00CE61A6">
        <w:rPr>
          <w:b/>
          <w:bCs/>
          <w:sz w:val="28"/>
          <w:szCs w:val="28"/>
          <w:lang w:eastAsia="en-ID"/>
        </w:rPr>
        <w:t xml:space="preserve"> Marketing Adoption in SMEs</w:t>
      </w:r>
    </w:p>
    <w:p w14:paraId="506572FA" w14:textId="77777777" w:rsidR="009B35F5" w:rsidRPr="00CE61A6" w:rsidRDefault="009B35F5" w:rsidP="009B35F5">
      <w:pPr>
        <w:spacing w:before="100" w:beforeAutospacing="1" w:after="100" w:afterAutospacing="1"/>
        <w:rPr>
          <w:szCs w:val="24"/>
          <w:lang w:eastAsia="en-ID"/>
        </w:rPr>
      </w:pPr>
      <w:r w:rsidRPr="00CE61A6">
        <w:rPr>
          <w:szCs w:val="24"/>
          <w:lang w:eastAsia="en-ID"/>
        </w:rPr>
        <w:t>Digital marketing has become a critical strategic tool for SMEs seeking to enhance market visibility and customer engagement. Social media platforms, messaging applications, and online marketplaces enable SMEs to reach customers at relatively low cost while facilitating interactive communication (Dwivedi et al., 2021). Recent empirical studies consistently show a positive relationship between digital marketing adoption and sales performance, particularly in service-based SMEs (Nguyen, Newby, &amp; Macaulay, 2022).</w:t>
      </w:r>
    </w:p>
    <w:p w14:paraId="5EF8CC31" w14:textId="77777777" w:rsidR="009B35F5" w:rsidRPr="00CE61A6" w:rsidRDefault="009B35F5" w:rsidP="009B35F5">
      <w:pPr>
        <w:spacing w:before="100" w:beforeAutospacing="1" w:after="100" w:afterAutospacing="1"/>
        <w:rPr>
          <w:szCs w:val="24"/>
          <w:lang w:eastAsia="en-ID"/>
        </w:rPr>
      </w:pPr>
      <w:r w:rsidRPr="00CE61A6">
        <w:rPr>
          <w:szCs w:val="24"/>
          <w:lang w:eastAsia="en-ID"/>
        </w:rPr>
        <w:t xml:space="preserve">Nevertheless, the literature also highlights substantial heterogeneity in digital marketing outcomes. SMEs that adopt digital platforms without clear strategic intent or structured content planning often fail to convert online engagement into actual sales growth (Tiago &amp; </w:t>
      </w:r>
      <w:proofErr w:type="spellStart"/>
      <w:r w:rsidRPr="00CE61A6">
        <w:rPr>
          <w:szCs w:val="24"/>
          <w:lang w:eastAsia="en-ID"/>
        </w:rPr>
        <w:t>Veríssimo</w:t>
      </w:r>
      <w:proofErr w:type="spellEnd"/>
      <w:r w:rsidRPr="00CE61A6">
        <w:rPr>
          <w:szCs w:val="24"/>
          <w:lang w:eastAsia="en-ID"/>
        </w:rPr>
        <w:t>, 2023). This phenomenon is especially prevalent among family-owned SMEs, where digital marketing activities are frequently delegated informally and lack performance monitoring mechanisms.</w:t>
      </w:r>
    </w:p>
    <w:p w14:paraId="09BE58CF" w14:textId="77777777" w:rsidR="009B35F5" w:rsidRPr="00CE61A6" w:rsidRDefault="009B35F5" w:rsidP="009B35F5">
      <w:pPr>
        <w:spacing w:before="100" w:beforeAutospacing="1" w:after="100" w:afterAutospacing="1"/>
        <w:rPr>
          <w:szCs w:val="24"/>
          <w:lang w:eastAsia="en-ID"/>
        </w:rPr>
      </w:pPr>
      <w:r w:rsidRPr="00CE61A6">
        <w:rPr>
          <w:szCs w:val="24"/>
          <w:lang w:eastAsia="en-ID"/>
        </w:rPr>
        <w:t xml:space="preserve">In emerging economies, digital marketing adoption is further constrained by limited managerial capability and operational readiness. </w:t>
      </w:r>
      <w:proofErr w:type="spellStart"/>
      <w:r w:rsidRPr="00CE61A6">
        <w:rPr>
          <w:szCs w:val="24"/>
          <w:lang w:eastAsia="en-ID"/>
        </w:rPr>
        <w:t>Pratono</w:t>
      </w:r>
      <w:proofErr w:type="spellEnd"/>
      <w:r w:rsidRPr="00CE61A6">
        <w:rPr>
          <w:szCs w:val="24"/>
          <w:lang w:eastAsia="en-ID"/>
        </w:rPr>
        <w:t xml:space="preserve"> et al. (2023) argue that digital tools alone do not guarantee competitive advantage; rather, value creation depends on how digital initiatives are embedded within broader business processes. This perspective suggests that digital marketing should be </w:t>
      </w:r>
      <w:proofErr w:type="spellStart"/>
      <w:r w:rsidRPr="00CE61A6">
        <w:rPr>
          <w:szCs w:val="24"/>
          <w:lang w:eastAsia="en-ID"/>
        </w:rPr>
        <w:t>analyzed</w:t>
      </w:r>
      <w:proofErr w:type="spellEnd"/>
      <w:r w:rsidRPr="00CE61A6">
        <w:rPr>
          <w:szCs w:val="24"/>
          <w:lang w:eastAsia="en-ID"/>
        </w:rPr>
        <w:t xml:space="preserve"> not merely as a promotional activity, but as an organizational capability.</w:t>
      </w:r>
    </w:p>
    <w:p w14:paraId="6661AAFA" w14:textId="77777777" w:rsidR="009B35F5" w:rsidRPr="00CE61A6" w:rsidRDefault="009B35F5" w:rsidP="009B35F5">
      <w:pPr>
        <w:spacing w:before="100" w:beforeAutospacing="1" w:after="100" w:afterAutospacing="1"/>
        <w:rPr>
          <w:szCs w:val="24"/>
          <w:lang w:eastAsia="en-ID"/>
        </w:rPr>
      </w:pPr>
      <w:r w:rsidRPr="00CE61A6">
        <w:rPr>
          <w:szCs w:val="24"/>
          <w:lang w:eastAsia="en-ID"/>
        </w:rPr>
        <w:t>Operational efficiency refers to an organization’s ability to deliver products or services using optimal resources while maintaining quality and responsiveness (Slack et al., 2022). For SMEs, operational efficiency is closely linked to survival and competitiveness, as resource constraints make inefficiencies more costly compared to larger firms.</w:t>
      </w:r>
    </w:p>
    <w:p w14:paraId="4BE93859" w14:textId="77777777" w:rsidR="009B35F5" w:rsidRPr="00CE61A6" w:rsidRDefault="009B35F5" w:rsidP="009B35F5">
      <w:pPr>
        <w:spacing w:before="100" w:beforeAutospacing="1" w:after="100" w:afterAutospacing="1"/>
        <w:rPr>
          <w:szCs w:val="24"/>
          <w:lang w:eastAsia="en-ID"/>
        </w:rPr>
      </w:pPr>
      <w:r w:rsidRPr="00CE61A6">
        <w:rPr>
          <w:szCs w:val="24"/>
          <w:lang w:eastAsia="en-ID"/>
        </w:rPr>
        <w:t>Recent literature highlights that SMEs often face challenges related to fragmented operational processes, lack of standardized procedures, and limited performance monitoring systems, which can constrain their ability to scale and respond to competitive pressures. In family-owned SMEs, these operational inefficiencies may be further exacerbated by role overlap, informal workflows, and resistance to formalization of procedures, leading to inconsistencies in service delivery and internal coordination (</w:t>
      </w:r>
      <w:proofErr w:type="spellStart"/>
      <w:r w:rsidRPr="00CE61A6">
        <w:rPr>
          <w:szCs w:val="24"/>
          <w:lang w:eastAsia="en-ID"/>
        </w:rPr>
        <w:t>Sutanto</w:t>
      </w:r>
      <w:proofErr w:type="spellEnd"/>
      <w:r w:rsidRPr="00CE61A6">
        <w:rPr>
          <w:szCs w:val="24"/>
          <w:lang w:eastAsia="en-ID"/>
        </w:rPr>
        <w:t xml:space="preserve">, </w:t>
      </w:r>
      <w:proofErr w:type="spellStart"/>
      <w:r w:rsidRPr="00CE61A6">
        <w:rPr>
          <w:szCs w:val="24"/>
          <w:lang w:eastAsia="en-ID"/>
        </w:rPr>
        <w:t>Tjahjadi</w:t>
      </w:r>
      <w:proofErr w:type="spellEnd"/>
      <w:r w:rsidRPr="00CE61A6">
        <w:rPr>
          <w:szCs w:val="24"/>
          <w:lang w:eastAsia="en-ID"/>
        </w:rPr>
        <w:t xml:space="preserve">, &amp; </w:t>
      </w:r>
      <w:proofErr w:type="spellStart"/>
      <w:r w:rsidRPr="00CE61A6">
        <w:rPr>
          <w:szCs w:val="24"/>
          <w:lang w:eastAsia="en-ID"/>
        </w:rPr>
        <w:t>Ellitan</w:t>
      </w:r>
      <w:proofErr w:type="spellEnd"/>
      <w:r w:rsidRPr="00CE61A6">
        <w:rPr>
          <w:szCs w:val="24"/>
          <w:lang w:eastAsia="en-ID"/>
        </w:rPr>
        <w:t xml:space="preserve">, 2022; </w:t>
      </w:r>
      <w:proofErr w:type="spellStart"/>
      <w:r w:rsidRPr="00CE61A6">
        <w:rPr>
          <w:szCs w:val="24"/>
          <w:lang w:eastAsia="en-ID"/>
        </w:rPr>
        <w:t>Soluk</w:t>
      </w:r>
      <w:proofErr w:type="spellEnd"/>
      <w:r w:rsidRPr="00CE61A6">
        <w:rPr>
          <w:szCs w:val="24"/>
          <w:lang w:eastAsia="en-ID"/>
        </w:rPr>
        <w:t xml:space="preserve">, </w:t>
      </w:r>
      <w:proofErr w:type="spellStart"/>
      <w:r w:rsidRPr="00CE61A6">
        <w:rPr>
          <w:szCs w:val="24"/>
          <w:lang w:eastAsia="en-ID"/>
        </w:rPr>
        <w:t>Kammerlander</w:t>
      </w:r>
      <w:proofErr w:type="spellEnd"/>
      <w:r w:rsidRPr="00CE61A6">
        <w:rPr>
          <w:szCs w:val="24"/>
          <w:lang w:eastAsia="en-ID"/>
        </w:rPr>
        <w:t xml:space="preserve">, &amp; De </w:t>
      </w:r>
      <w:proofErr w:type="spellStart"/>
      <w:r w:rsidRPr="00CE61A6">
        <w:rPr>
          <w:szCs w:val="24"/>
          <w:lang w:eastAsia="en-ID"/>
        </w:rPr>
        <w:t>Massis</w:t>
      </w:r>
      <w:proofErr w:type="spellEnd"/>
      <w:r w:rsidRPr="00CE61A6">
        <w:rPr>
          <w:szCs w:val="24"/>
          <w:lang w:eastAsia="en-ID"/>
        </w:rPr>
        <w:t>, 2021).</w:t>
      </w:r>
    </w:p>
    <w:p w14:paraId="4D238E04" w14:textId="77777777" w:rsidR="009B35F5" w:rsidRPr="00CE61A6" w:rsidRDefault="009B35F5" w:rsidP="009B35F5">
      <w:pPr>
        <w:spacing w:before="100" w:beforeAutospacing="1" w:after="100" w:afterAutospacing="1"/>
        <w:rPr>
          <w:szCs w:val="24"/>
          <w:lang w:eastAsia="en-ID"/>
        </w:rPr>
      </w:pPr>
      <w:r w:rsidRPr="00CE61A6">
        <w:rPr>
          <w:szCs w:val="24"/>
          <w:lang w:eastAsia="en-ID"/>
        </w:rPr>
        <w:t xml:space="preserve">Digital tools have increasingly been identified as enablers of operational efficiency in SMEs. For example, order management systems, digital payment platforms, and customer communication tools can reduce processing time, minimize errors, and </w:t>
      </w:r>
      <w:r w:rsidRPr="00CE61A6">
        <w:rPr>
          <w:szCs w:val="24"/>
          <w:lang w:eastAsia="en-ID"/>
        </w:rPr>
        <w:lastRenderedPageBreak/>
        <w:t>improve service reliability (Nguyen et al., 2022). In service-oriented retail businesses, such as florists, operational efficiency is particularly critical due to time sensitivity, product perishability, and customization requirements.</w:t>
      </w:r>
    </w:p>
    <w:p w14:paraId="680C0791" w14:textId="77777777" w:rsidR="009B35F5" w:rsidRPr="00CE61A6" w:rsidRDefault="009B35F5" w:rsidP="009B35F5">
      <w:pPr>
        <w:spacing w:before="100" w:beforeAutospacing="1" w:after="100" w:afterAutospacing="1"/>
        <w:rPr>
          <w:szCs w:val="24"/>
          <w:lang w:eastAsia="en-ID"/>
        </w:rPr>
      </w:pPr>
      <w:r w:rsidRPr="00CE61A6">
        <w:rPr>
          <w:szCs w:val="24"/>
          <w:lang w:eastAsia="en-ID"/>
        </w:rPr>
        <w:t>Empirical evidence from Southeast Asian SMEs indicates that integration between digital marketing channels and internal operations enhances responsiveness and reduces coordination costs (</w:t>
      </w:r>
      <w:proofErr w:type="spellStart"/>
      <w:r w:rsidRPr="00CE61A6">
        <w:rPr>
          <w:szCs w:val="24"/>
          <w:lang w:eastAsia="en-ID"/>
        </w:rPr>
        <w:t>Sutanto</w:t>
      </w:r>
      <w:proofErr w:type="spellEnd"/>
      <w:r w:rsidRPr="00CE61A6">
        <w:rPr>
          <w:szCs w:val="24"/>
          <w:lang w:eastAsia="en-ID"/>
        </w:rPr>
        <w:t xml:space="preserve"> et al., 2022). However, many SMEs adopt digital tools in isolation, resulting in limited efficiency gains. This underscores the need for strategic alignment between marketing initiatives and operational processes.</w:t>
      </w:r>
    </w:p>
    <w:p w14:paraId="308B36E5" w14:textId="77777777" w:rsidR="009B35F5" w:rsidRPr="00CE61A6" w:rsidRDefault="009B35F5" w:rsidP="009B35F5">
      <w:pPr>
        <w:spacing w:before="100" w:beforeAutospacing="1" w:after="100" w:afterAutospacing="1"/>
        <w:outlineLvl w:val="2"/>
        <w:rPr>
          <w:b/>
          <w:bCs/>
          <w:sz w:val="28"/>
          <w:szCs w:val="28"/>
          <w:lang w:eastAsia="en-ID"/>
        </w:rPr>
      </w:pPr>
      <w:proofErr w:type="gramStart"/>
      <w:r w:rsidRPr="00CE61A6">
        <w:rPr>
          <w:b/>
          <w:bCs/>
          <w:sz w:val="28"/>
          <w:szCs w:val="28"/>
          <w:lang w:eastAsia="en-ID"/>
        </w:rPr>
        <w:t>2.5  Strategic</w:t>
      </w:r>
      <w:proofErr w:type="gramEnd"/>
      <w:r w:rsidRPr="00CE61A6">
        <w:rPr>
          <w:b/>
          <w:bCs/>
          <w:sz w:val="28"/>
          <w:szCs w:val="28"/>
          <w:lang w:eastAsia="en-ID"/>
        </w:rPr>
        <w:t xml:space="preserve"> Analysis Tools for SMEs: SWOT, IFAS, EFAS, and TOWS</w:t>
      </w:r>
    </w:p>
    <w:p w14:paraId="67C5B446" w14:textId="77777777" w:rsidR="009B35F5" w:rsidRPr="00CE61A6" w:rsidRDefault="009B35F5" w:rsidP="009B35F5">
      <w:pPr>
        <w:spacing w:before="100" w:beforeAutospacing="1" w:after="100" w:afterAutospacing="1"/>
        <w:rPr>
          <w:color w:val="FF0000"/>
          <w:szCs w:val="24"/>
          <w:lang w:eastAsia="en-ID"/>
        </w:rPr>
      </w:pPr>
      <w:r w:rsidRPr="00CE61A6">
        <w:rPr>
          <w:szCs w:val="24"/>
        </w:rPr>
        <w:t>Strategic analysis tools such as SWOT (Strengths, Weaknesses, Opportunities, Threats) continue to play an important role in supporting strategic planning by integrating internal and external perspectives. Recent studies highlight that despite ongoing debates about its subjective elements, SWOT remains widely used in SME research due to its simplicity, practical diagnostic value, and ability to facilitate stakeholder engagement in strategy formulation (</w:t>
      </w:r>
      <w:proofErr w:type="spellStart"/>
      <w:r w:rsidRPr="00CE61A6">
        <w:rPr>
          <w:szCs w:val="24"/>
        </w:rPr>
        <w:t>Hidayat</w:t>
      </w:r>
      <w:proofErr w:type="spellEnd"/>
      <w:r w:rsidRPr="00CE61A6">
        <w:rPr>
          <w:szCs w:val="24"/>
        </w:rPr>
        <w:t xml:space="preserve">, Nugroho, &amp; Prabowo, 2023; Putra, </w:t>
      </w:r>
      <w:proofErr w:type="spellStart"/>
      <w:r w:rsidRPr="00CE61A6">
        <w:rPr>
          <w:szCs w:val="24"/>
        </w:rPr>
        <w:t>Hidayat</w:t>
      </w:r>
      <w:proofErr w:type="spellEnd"/>
      <w:r w:rsidRPr="00CE61A6">
        <w:rPr>
          <w:szCs w:val="24"/>
        </w:rPr>
        <w:t>, &amp; Wijaya, 2021).</w:t>
      </w:r>
    </w:p>
    <w:p w14:paraId="26A1CD67" w14:textId="77777777" w:rsidR="009B35F5" w:rsidRPr="00CE61A6" w:rsidRDefault="009B35F5" w:rsidP="009B35F5">
      <w:pPr>
        <w:spacing w:before="100" w:beforeAutospacing="1" w:after="100" w:afterAutospacing="1"/>
        <w:rPr>
          <w:szCs w:val="24"/>
          <w:lang w:eastAsia="en-ID"/>
        </w:rPr>
      </w:pPr>
      <w:r w:rsidRPr="00CE61A6">
        <w:rPr>
          <w:szCs w:val="24"/>
          <w:lang w:eastAsia="en-ID"/>
        </w:rPr>
        <w:t>To enhance analytical rigor, scholars recommend complementing SWOT with quantitative weighting methods such as IFAS (Internal Factor Analysis Summary) and EFAS (External Factor Analysis Summary) matrices (David &amp; David, 2020). These tools allow decision-makers to prioritize strategic factors based on relative importance and performance, thus reducing arbitrariness.</w:t>
      </w:r>
    </w:p>
    <w:p w14:paraId="2851B871" w14:textId="77777777" w:rsidR="009B35F5" w:rsidRPr="00CE61A6" w:rsidRDefault="009B35F5" w:rsidP="009B35F5">
      <w:pPr>
        <w:spacing w:before="100" w:beforeAutospacing="1" w:after="100" w:afterAutospacing="1"/>
        <w:rPr>
          <w:szCs w:val="24"/>
          <w:lang w:eastAsia="en-ID"/>
        </w:rPr>
      </w:pPr>
      <w:r w:rsidRPr="00CE61A6">
        <w:rPr>
          <w:szCs w:val="24"/>
          <w:lang w:eastAsia="en-ID"/>
        </w:rPr>
        <w:t xml:space="preserve">Recent applied studies demonstrate that IFAS–EFAS frameworks are particularly suitable for SMEs seeking structured yet practical strategic evaluation (Putra et al., 2021; </w:t>
      </w:r>
      <w:proofErr w:type="spellStart"/>
      <w:r w:rsidRPr="00CE61A6">
        <w:rPr>
          <w:szCs w:val="24"/>
          <w:lang w:eastAsia="en-ID"/>
        </w:rPr>
        <w:t>Hidayat</w:t>
      </w:r>
      <w:proofErr w:type="spellEnd"/>
      <w:r w:rsidRPr="00CE61A6">
        <w:rPr>
          <w:szCs w:val="24"/>
          <w:lang w:eastAsia="en-ID"/>
        </w:rPr>
        <w:t xml:space="preserve"> et al., 2023). When combined with TOWS matrices, these tools facilitate the formulation of actionable strategic alternatives aligned with organizational capabilities and environmental conditions.</w:t>
      </w:r>
    </w:p>
    <w:p w14:paraId="621DA097" w14:textId="77777777" w:rsidR="009B35F5" w:rsidRPr="00CE61A6" w:rsidRDefault="009B35F5" w:rsidP="009B35F5">
      <w:pPr>
        <w:spacing w:before="100" w:beforeAutospacing="1" w:after="100" w:afterAutospacing="1"/>
        <w:rPr>
          <w:color w:val="FF0000"/>
          <w:szCs w:val="24"/>
          <w:lang w:eastAsia="en-ID"/>
        </w:rPr>
      </w:pPr>
      <w:r w:rsidRPr="00CE61A6">
        <w:rPr>
          <w:szCs w:val="24"/>
        </w:rPr>
        <w:t>In family-owned SMEs, the use of structured strategic tools can facilitate more professional decision-making processes, reduce overreliance on intuition, and help balance entrepreneurial insight with analytical rigor. Recent research indicates that integrating strategic frameworks such as SWOT, IFAS, EFAS, and TOWS supports systematic assessment of internal and external conditions while enhancing strategic clarity and managerial capability in small businesses (</w:t>
      </w:r>
      <w:proofErr w:type="spellStart"/>
      <w:r w:rsidRPr="00CE61A6">
        <w:rPr>
          <w:szCs w:val="24"/>
        </w:rPr>
        <w:t>Sutanto</w:t>
      </w:r>
      <w:proofErr w:type="spellEnd"/>
      <w:r w:rsidRPr="00CE61A6">
        <w:rPr>
          <w:szCs w:val="24"/>
        </w:rPr>
        <w:t xml:space="preserve">, </w:t>
      </w:r>
      <w:proofErr w:type="spellStart"/>
      <w:r w:rsidRPr="00CE61A6">
        <w:rPr>
          <w:szCs w:val="24"/>
        </w:rPr>
        <w:t>Tjahjadi</w:t>
      </w:r>
      <w:proofErr w:type="spellEnd"/>
      <w:r w:rsidRPr="00CE61A6">
        <w:rPr>
          <w:szCs w:val="24"/>
        </w:rPr>
        <w:t xml:space="preserve">, &amp; </w:t>
      </w:r>
      <w:proofErr w:type="spellStart"/>
      <w:r w:rsidRPr="00CE61A6">
        <w:rPr>
          <w:szCs w:val="24"/>
        </w:rPr>
        <w:t>Ellitan</w:t>
      </w:r>
      <w:proofErr w:type="spellEnd"/>
      <w:r w:rsidRPr="00CE61A6">
        <w:rPr>
          <w:szCs w:val="24"/>
        </w:rPr>
        <w:t xml:space="preserve">, 2022; </w:t>
      </w:r>
      <w:proofErr w:type="spellStart"/>
      <w:r w:rsidRPr="00CE61A6">
        <w:rPr>
          <w:szCs w:val="24"/>
        </w:rPr>
        <w:t>Hidayat</w:t>
      </w:r>
      <w:proofErr w:type="spellEnd"/>
      <w:r w:rsidRPr="00CE61A6">
        <w:rPr>
          <w:szCs w:val="24"/>
        </w:rPr>
        <w:t xml:space="preserve">, Nugroho, &amp; Prabowo, 2023). This study adopts SWOT, IFAS, EFAS, and TOWS as an integrated analytical framework to assess </w:t>
      </w:r>
      <w:proofErr w:type="spellStart"/>
      <w:r w:rsidRPr="00CE61A6">
        <w:rPr>
          <w:szCs w:val="24"/>
        </w:rPr>
        <w:t>TripleN</w:t>
      </w:r>
      <w:proofErr w:type="spellEnd"/>
      <w:r w:rsidRPr="00CE61A6">
        <w:rPr>
          <w:szCs w:val="24"/>
        </w:rPr>
        <w:t xml:space="preserve"> Florist’s strategic position and generate feasible managerial recommendations.</w:t>
      </w:r>
    </w:p>
    <w:p w14:paraId="25A69D05" w14:textId="77777777" w:rsidR="009B35F5" w:rsidRPr="00CE61A6" w:rsidRDefault="009B35F5" w:rsidP="009B35F5">
      <w:pPr>
        <w:spacing w:before="100" w:beforeAutospacing="1" w:after="100" w:afterAutospacing="1"/>
        <w:outlineLvl w:val="1"/>
        <w:rPr>
          <w:b/>
          <w:bCs/>
          <w:sz w:val="28"/>
          <w:szCs w:val="28"/>
          <w:lang w:eastAsia="en-ID"/>
        </w:rPr>
      </w:pPr>
      <w:proofErr w:type="gramStart"/>
      <w:r w:rsidRPr="00CE61A6">
        <w:rPr>
          <w:b/>
          <w:bCs/>
          <w:sz w:val="28"/>
          <w:szCs w:val="28"/>
          <w:lang w:eastAsia="en-ID"/>
        </w:rPr>
        <w:t>2.6  Family</w:t>
      </w:r>
      <w:proofErr w:type="gramEnd"/>
      <w:r w:rsidRPr="00CE61A6">
        <w:rPr>
          <w:b/>
          <w:bCs/>
          <w:sz w:val="28"/>
          <w:szCs w:val="28"/>
          <w:lang w:eastAsia="en-ID"/>
        </w:rPr>
        <w:t>-Owned SMEs and Strategic Decision-Making</w:t>
      </w:r>
    </w:p>
    <w:p w14:paraId="03E28C55" w14:textId="77777777" w:rsidR="009B35F5" w:rsidRPr="00CE61A6" w:rsidRDefault="009B35F5" w:rsidP="009B35F5">
      <w:pPr>
        <w:spacing w:before="100" w:beforeAutospacing="1" w:after="100" w:afterAutospacing="1"/>
        <w:rPr>
          <w:szCs w:val="24"/>
          <w:lang w:eastAsia="en-ID"/>
        </w:rPr>
      </w:pPr>
      <w:r w:rsidRPr="00CE61A6">
        <w:rPr>
          <w:szCs w:val="24"/>
          <w:lang w:eastAsia="en-ID"/>
        </w:rPr>
        <w:t xml:space="preserve">Family-owned small and medium-sized enterprises (SMEs) constitute a dominant form of business organization in both developed and emerging economies. Beyond their economic contribution, family businesses are characterized by the overlap </w:t>
      </w:r>
      <w:r w:rsidRPr="00CE61A6">
        <w:rPr>
          <w:szCs w:val="24"/>
          <w:lang w:eastAsia="en-ID"/>
        </w:rPr>
        <w:lastRenderedPageBreak/>
        <w:t xml:space="preserve">between family, ownership, and management, which shapes strategic </w:t>
      </w:r>
      <w:proofErr w:type="spellStart"/>
      <w:r w:rsidRPr="00CE61A6">
        <w:rPr>
          <w:szCs w:val="24"/>
          <w:lang w:eastAsia="en-ID"/>
        </w:rPr>
        <w:t>behavior</w:t>
      </w:r>
      <w:proofErr w:type="spellEnd"/>
      <w:r w:rsidRPr="00CE61A6">
        <w:rPr>
          <w:szCs w:val="24"/>
          <w:lang w:eastAsia="en-ID"/>
        </w:rPr>
        <w:t xml:space="preserve"> and decision-making processes (</w:t>
      </w:r>
      <w:proofErr w:type="spellStart"/>
      <w:r w:rsidRPr="00CE61A6">
        <w:rPr>
          <w:szCs w:val="24"/>
          <w:lang w:eastAsia="en-ID"/>
        </w:rPr>
        <w:t>Rondi</w:t>
      </w:r>
      <w:proofErr w:type="spellEnd"/>
      <w:r w:rsidRPr="00CE61A6">
        <w:rPr>
          <w:szCs w:val="24"/>
          <w:lang w:eastAsia="en-ID"/>
        </w:rPr>
        <w:t xml:space="preserve">, De </w:t>
      </w:r>
      <w:proofErr w:type="spellStart"/>
      <w:r w:rsidRPr="00CE61A6">
        <w:rPr>
          <w:szCs w:val="24"/>
          <w:lang w:eastAsia="en-ID"/>
        </w:rPr>
        <w:t>Massis</w:t>
      </w:r>
      <w:proofErr w:type="spellEnd"/>
      <w:r w:rsidRPr="00CE61A6">
        <w:rPr>
          <w:szCs w:val="24"/>
          <w:lang w:eastAsia="en-ID"/>
        </w:rPr>
        <w:t xml:space="preserve">, &amp; </w:t>
      </w:r>
      <w:proofErr w:type="spellStart"/>
      <w:r w:rsidRPr="00CE61A6">
        <w:rPr>
          <w:szCs w:val="24"/>
          <w:lang w:eastAsia="en-ID"/>
        </w:rPr>
        <w:t>Kotlar</w:t>
      </w:r>
      <w:proofErr w:type="spellEnd"/>
      <w:r w:rsidRPr="00CE61A6">
        <w:rPr>
          <w:szCs w:val="24"/>
          <w:lang w:eastAsia="en-ID"/>
        </w:rPr>
        <w:t>, 2021). Recent studies emphasize that family involvement often fosters long-term orientation, strong relational capital, and deep customer trust, which may serve as strategic advantages in service-based industries.</w:t>
      </w:r>
    </w:p>
    <w:p w14:paraId="252E3F3F" w14:textId="77777777" w:rsidR="009B35F5" w:rsidRPr="00CE61A6" w:rsidRDefault="009B35F5" w:rsidP="009B35F5">
      <w:pPr>
        <w:spacing w:before="100" w:beforeAutospacing="1" w:after="100" w:afterAutospacing="1"/>
        <w:rPr>
          <w:szCs w:val="24"/>
          <w:lang w:eastAsia="en-ID"/>
        </w:rPr>
      </w:pPr>
      <w:r w:rsidRPr="00CE61A6">
        <w:rPr>
          <w:szCs w:val="24"/>
          <w:lang w:eastAsia="en-ID"/>
        </w:rPr>
        <w:t>However, these strengths are frequently accompanied by structural constraints. Centralized decision-making, reliance on founder intuition, and informal management systems may limit strategic adaptability, particularly in rapidly changing digital environments (Kraus et al., 2020). In emerging markets, family-owned SMEs often delay strategic renewal due to risk aversion and resource constraints, increasing vulnerability to competitive pressures and technological disruption (OECD, 2020).</w:t>
      </w:r>
    </w:p>
    <w:p w14:paraId="7A3D075C" w14:textId="77777777" w:rsidR="009B35F5" w:rsidRPr="00CE61A6" w:rsidRDefault="009B35F5" w:rsidP="009B35F5">
      <w:pPr>
        <w:spacing w:before="100" w:beforeAutospacing="1" w:after="100" w:afterAutospacing="1"/>
        <w:rPr>
          <w:szCs w:val="24"/>
          <w:lang w:eastAsia="en-ID"/>
        </w:rPr>
      </w:pPr>
      <w:r w:rsidRPr="00CE61A6">
        <w:rPr>
          <w:szCs w:val="24"/>
          <w:lang w:eastAsia="en-ID"/>
        </w:rPr>
        <w:t>Empirical evidence suggests that performance challenges in family SMEs are rarely driven by market demand decline, but rather by internal strategic misalignment and capability gaps (</w:t>
      </w:r>
      <w:proofErr w:type="spellStart"/>
      <w:r w:rsidRPr="00CE61A6">
        <w:rPr>
          <w:szCs w:val="24"/>
          <w:lang w:eastAsia="en-ID"/>
        </w:rPr>
        <w:t>Rondi</w:t>
      </w:r>
      <w:proofErr w:type="spellEnd"/>
      <w:r w:rsidRPr="00CE61A6">
        <w:rPr>
          <w:szCs w:val="24"/>
          <w:lang w:eastAsia="en-ID"/>
        </w:rPr>
        <w:t xml:space="preserve"> et al., 2021). This insight is particularly relevant for service-oriented family businesses, where operational reliability and customer experience directly influence repeat purchases and revenue sustainability.</w:t>
      </w:r>
    </w:p>
    <w:p w14:paraId="12504C76" w14:textId="77777777" w:rsidR="009B35F5" w:rsidRPr="00CE61A6" w:rsidRDefault="009B35F5" w:rsidP="009B35F5">
      <w:pPr>
        <w:spacing w:before="100" w:beforeAutospacing="1" w:after="100" w:afterAutospacing="1"/>
        <w:outlineLvl w:val="1"/>
        <w:rPr>
          <w:b/>
          <w:bCs/>
          <w:sz w:val="28"/>
          <w:szCs w:val="28"/>
          <w:lang w:eastAsia="en-ID"/>
        </w:rPr>
      </w:pPr>
      <w:proofErr w:type="gramStart"/>
      <w:r w:rsidRPr="00CE61A6">
        <w:rPr>
          <w:b/>
          <w:bCs/>
          <w:sz w:val="28"/>
          <w:szCs w:val="28"/>
          <w:lang w:eastAsia="en-ID"/>
        </w:rPr>
        <w:t>2.7  Explicit</w:t>
      </w:r>
      <w:proofErr w:type="gramEnd"/>
      <w:r w:rsidRPr="00CE61A6">
        <w:rPr>
          <w:b/>
          <w:bCs/>
          <w:sz w:val="28"/>
          <w:szCs w:val="28"/>
          <w:lang w:eastAsia="en-ID"/>
        </w:rPr>
        <w:t xml:space="preserve"> Research Gap and Conceptual Positioning</w:t>
      </w:r>
    </w:p>
    <w:p w14:paraId="2D91FE0B" w14:textId="77777777" w:rsidR="009B35F5" w:rsidRPr="00CE61A6" w:rsidRDefault="009B35F5" w:rsidP="009B35F5">
      <w:pPr>
        <w:spacing w:before="100" w:beforeAutospacing="1" w:after="100" w:afterAutospacing="1"/>
        <w:rPr>
          <w:color w:val="000000" w:themeColor="text1"/>
          <w:szCs w:val="24"/>
          <w:lang w:eastAsia="en-ID"/>
        </w:rPr>
      </w:pPr>
      <w:r w:rsidRPr="00CE61A6">
        <w:rPr>
          <w:color w:val="000000" w:themeColor="text1"/>
          <w:szCs w:val="24"/>
          <w:lang w:eastAsia="en-ID"/>
        </w:rPr>
        <w:t xml:space="preserve">Despite the growing body of literature on digital marketing adoption and SME performance, several critical gaps remain evident. First, existing studies predominantly examine digital marketing outcomes in isolation, focusing mainly on sales growth, brand awareness, or customer engagement metrics (Dwivedi et al., 2021; </w:t>
      </w:r>
      <w:proofErr w:type="spellStart"/>
      <w:r w:rsidRPr="00CE61A6">
        <w:rPr>
          <w:color w:val="000000" w:themeColor="text1"/>
          <w:szCs w:val="24"/>
          <w:lang w:eastAsia="en-ID"/>
        </w:rPr>
        <w:t>Rachmawati</w:t>
      </w:r>
      <w:proofErr w:type="spellEnd"/>
      <w:r w:rsidRPr="00CE61A6">
        <w:rPr>
          <w:color w:val="000000" w:themeColor="text1"/>
          <w:szCs w:val="24"/>
          <w:lang w:eastAsia="en-ID"/>
        </w:rPr>
        <w:t xml:space="preserve"> et al., 2023). In contrast, empirical findings regarding the relationship between digital marketing and </w:t>
      </w:r>
      <w:r w:rsidRPr="009B35F5">
        <w:rPr>
          <w:color w:val="000000" w:themeColor="text1"/>
          <w:szCs w:val="24"/>
          <w:lang w:eastAsia="en-ID"/>
        </w:rPr>
        <w:t>operational efficiency</w:t>
      </w:r>
      <w:r w:rsidRPr="00CE61A6">
        <w:rPr>
          <w:color w:val="000000" w:themeColor="text1"/>
          <w:szCs w:val="24"/>
          <w:lang w:eastAsia="en-ID"/>
        </w:rPr>
        <w:t xml:space="preserve"> remain inconclusive. While Nguyen et al. (2022) report efficiency gains through digital integration, </w:t>
      </w:r>
      <w:proofErr w:type="spellStart"/>
      <w:r w:rsidRPr="00CE61A6">
        <w:rPr>
          <w:color w:val="000000" w:themeColor="text1"/>
          <w:szCs w:val="24"/>
          <w:lang w:eastAsia="en-ID"/>
        </w:rPr>
        <w:t>Prajogo</w:t>
      </w:r>
      <w:proofErr w:type="spellEnd"/>
      <w:r w:rsidRPr="00CE61A6">
        <w:rPr>
          <w:color w:val="000000" w:themeColor="text1"/>
          <w:szCs w:val="24"/>
          <w:lang w:eastAsia="en-ID"/>
        </w:rPr>
        <w:t xml:space="preserve"> et al. (2020) find that digital adoption does not automatically improve operational outcomes in resource-constrained SMEs. This divergence highlights a gap concerning </w:t>
      </w:r>
      <w:r w:rsidRPr="00CE61A6">
        <w:rPr>
          <w:i/>
          <w:iCs/>
          <w:color w:val="000000" w:themeColor="text1"/>
          <w:szCs w:val="24"/>
          <w:lang w:eastAsia="en-ID"/>
        </w:rPr>
        <w:t>how</w:t>
      </w:r>
      <w:r w:rsidRPr="00CE61A6">
        <w:rPr>
          <w:color w:val="000000" w:themeColor="text1"/>
          <w:szCs w:val="24"/>
          <w:lang w:eastAsia="en-ID"/>
        </w:rPr>
        <w:t xml:space="preserve"> and </w:t>
      </w:r>
      <w:r w:rsidRPr="00CE61A6">
        <w:rPr>
          <w:i/>
          <w:iCs/>
          <w:color w:val="000000" w:themeColor="text1"/>
          <w:szCs w:val="24"/>
          <w:lang w:eastAsia="en-ID"/>
        </w:rPr>
        <w:t>under what conditions</w:t>
      </w:r>
      <w:r w:rsidRPr="00CE61A6">
        <w:rPr>
          <w:color w:val="000000" w:themeColor="text1"/>
          <w:szCs w:val="24"/>
          <w:lang w:eastAsia="en-ID"/>
        </w:rPr>
        <w:t xml:space="preserve"> digital marketing contributes to operational efficiency.</w:t>
      </w:r>
    </w:p>
    <w:p w14:paraId="54CBC828" w14:textId="77777777" w:rsidR="009B35F5" w:rsidRPr="00CE61A6" w:rsidRDefault="009B35F5" w:rsidP="009B35F5">
      <w:pPr>
        <w:spacing w:before="100" w:beforeAutospacing="1" w:after="100" w:afterAutospacing="1"/>
        <w:rPr>
          <w:color w:val="FF0000"/>
          <w:szCs w:val="24"/>
          <w:lang w:eastAsia="en-ID"/>
        </w:rPr>
      </w:pPr>
      <w:r w:rsidRPr="00CE61A6">
        <w:rPr>
          <w:szCs w:val="24"/>
        </w:rPr>
        <w:t>Second, prior research reveals mixed results regarding digital transformation in family-owned SMEs. Some recent studies suggest that family involvement and informal management practices may inhibit innovation and digital adoption due to risk aversion and limited formalization of processes. Conversely, other research indicates that strong relational capital and a long-term orientation can enhance digital engagement and strategic adaptability when digital initiatives are aligned with business goals and routines. However, existing literature still rarely examines how strategic alignment is operationalized in day-to-day business processes of family-owned SMEs, leaving an important explanatory gap (</w:t>
      </w:r>
      <w:proofErr w:type="spellStart"/>
      <w:r w:rsidRPr="00CE61A6">
        <w:rPr>
          <w:szCs w:val="24"/>
        </w:rPr>
        <w:t>Soluk</w:t>
      </w:r>
      <w:proofErr w:type="spellEnd"/>
      <w:r w:rsidRPr="00CE61A6">
        <w:rPr>
          <w:szCs w:val="24"/>
        </w:rPr>
        <w:t xml:space="preserve">, </w:t>
      </w:r>
      <w:proofErr w:type="spellStart"/>
      <w:r w:rsidRPr="00CE61A6">
        <w:rPr>
          <w:szCs w:val="24"/>
        </w:rPr>
        <w:t>Kammerlander</w:t>
      </w:r>
      <w:proofErr w:type="spellEnd"/>
      <w:r w:rsidRPr="00CE61A6">
        <w:rPr>
          <w:szCs w:val="24"/>
        </w:rPr>
        <w:t xml:space="preserve">, &amp; De </w:t>
      </w:r>
      <w:proofErr w:type="spellStart"/>
      <w:r w:rsidRPr="00CE61A6">
        <w:rPr>
          <w:szCs w:val="24"/>
        </w:rPr>
        <w:t>Massis</w:t>
      </w:r>
      <w:proofErr w:type="spellEnd"/>
      <w:r w:rsidRPr="00CE61A6">
        <w:rPr>
          <w:szCs w:val="24"/>
        </w:rPr>
        <w:t xml:space="preserve">, 2021; </w:t>
      </w:r>
      <w:proofErr w:type="spellStart"/>
      <w:r w:rsidRPr="00CE61A6">
        <w:rPr>
          <w:szCs w:val="24"/>
        </w:rPr>
        <w:t>Hidayat</w:t>
      </w:r>
      <w:proofErr w:type="spellEnd"/>
      <w:r w:rsidRPr="00CE61A6">
        <w:rPr>
          <w:szCs w:val="24"/>
        </w:rPr>
        <w:t xml:space="preserve">, Nugroho, &amp; Prabowo, 2023; </w:t>
      </w:r>
      <w:proofErr w:type="spellStart"/>
      <w:r w:rsidRPr="00CE61A6">
        <w:rPr>
          <w:szCs w:val="24"/>
        </w:rPr>
        <w:t>Sutanto</w:t>
      </w:r>
      <w:proofErr w:type="spellEnd"/>
      <w:r w:rsidRPr="00CE61A6">
        <w:rPr>
          <w:szCs w:val="24"/>
        </w:rPr>
        <w:t xml:space="preserve">, </w:t>
      </w:r>
      <w:proofErr w:type="spellStart"/>
      <w:r w:rsidRPr="00CE61A6">
        <w:rPr>
          <w:szCs w:val="24"/>
        </w:rPr>
        <w:t>Tjahjadi</w:t>
      </w:r>
      <w:proofErr w:type="spellEnd"/>
      <w:r w:rsidRPr="00CE61A6">
        <w:rPr>
          <w:szCs w:val="24"/>
        </w:rPr>
        <w:t xml:space="preserve">, &amp; </w:t>
      </w:r>
      <w:proofErr w:type="spellStart"/>
      <w:r w:rsidRPr="00CE61A6">
        <w:rPr>
          <w:szCs w:val="24"/>
        </w:rPr>
        <w:t>Ellitan</w:t>
      </w:r>
      <w:proofErr w:type="spellEnd"/>
      <w:r w:rsidRPr="00CE61A6">
        <w:rPr>
          <w:szCs w:val="24"/>
        </w:rPr>
        <w:t>, 2022).</w:t>
      </w:r>
    </w:p>
    <w:p w14:paraId="28CA9068" w14:textId="77777777" w:rsidR="009B35F5" w:rsidRPr="009B35F5" w:rsidRDefault="009B35F5" w:rsidP="009B35F5">
      <w:pPr>
        <w:spacing w:before="100" w:beforeAutospacing="1" w:after="100" w:afterAutospacing="1"/>
        <w:rPr>
          <w:szCs w:val="24"/>
          <w:lang w:eastAsia="en-ID"/>
        </w:rPr>
      </w:pPr>
      <w:r w:rsidRPr="00CE61A6">
        <w:rPr>
          <w:szCs w:val="24"/>
          <w:lang w:eastAsia="en-ID"/>
        </w:rPr>
        <w:t xml:space="preserve">Third, although SWOT-based strategic tools are widely applied in SME research, most studies treat them as descriptive instruments rather than analytically integrated frameworks. Recent applied studies using IFAS–EFAS and TOWS matrices demonstrate practical relevance (Putra et al., 2021; </w:t>
      </w:r>
      <w:proofErr w:type="spellStart"/>
      <w:r w:rsidRPr="00CE61A6">
        <w:rPr>
          <w:szCs w:val="24"/>
          <w:lang w:eastAsia="en-ID"/>
        </w:rPr>
        <w:t>Hidayat</w:t>
      </w:r>
      <w:proofErr w:type="spellEnd"/>
      <w:r w:rsidRPr="00CE61A6">
        <w:rPr>
          <w:szCs w:val="24"/>
          <w:lang w:eastAsia="en-ID"/>
        </w:rPr>
        <w:t xml:space="preserve"> et al., 2023), yet they </w:t>
      </w:r>
      <w:r w:rsidRPr="00CE61A6">
        <w:rPr>
          <w:szCs w:val="24"/>
          <w:lang w:eastAsia="en-ID"/>
        </w:rPr>
        <w:lastRenderedPageBreak/>
        <w:t xml:space="preserve">seldom incorporate </w:t>
      </w:r>
      <w:r w:rsidRPr="009B35F5">
        <w:rPr>
          <w:szCs w:val="24"/>
          <w:lang w:eastAsia="en-ID"/>
        </w:rPr>
        <w:t>firm-level operational data or link strategic recommendations directly to digital marketing practices. Consequently, there is limited evidence on how these tools can guide decision-level managerial actions in digitally evolving family SMEs.</w:t>
      </w:r>
    </w:p>
    <w:p w14:paraId="7E12B281" w14:textId="77777777" w:rsidR="009B35F5" w:rsidRPr="00CE61A6" w:rsidRDefault="009B35F5" w:rsidP="009B35F5">
      <w:pPr>
        <w:spacing w:before="100" w:beforeAutospacing="1" w:after="100" w:afterAutospacing="1"/>
        <w:rPr>
          <w:szCs w:val="24"/>
          <w:lang w:eastAsia="en-ID"/>
        </w:rPr>
      </w:pPr>
      <w:r w:rsidRPr="00CE61A6">
        <w:rPr>
          <w:szCs w:val="24"/>
          <w:lang w:eastAsia="en-ID"/>
        </w:rPr>
        <w:t>In addition, sector-specific evidence remains underdeveloped. The majority of digital SME studies focus on manufacturing, food and beverage, or general retail sectors, while research on floriculture and florist businesses is notably scarce. Given the unique characteristics of this sector—such as product perishability, time-sensitive delivery, and emotional value creation—findings from other industries may not be fully transferable.</w:t>
      </w:r>
    </w:p>
    <w:p w14:paraId="7A73F0F0" w14:textId="2E56FF11" w:rsidR="009B35F5" w:rsidRPr="009B35F5" w:rsidRDefault="009B35F5" w:rsidP="009B35F5">
      <w:pPr>
        <w:spacing w:before="100" w:beforeAutospacing="1" w:after="100" w:afterAutospacing="1"/>
        <w:rPr>
          <w:b/>
          <w:bCs/>
          <w:color w:val="FF0000"/>
          <w:sz w:val="28"/>
          <w:szCs w:val="28"/>
          <w:lang w:eastAsia="en-ID"/>
        </w:rPr>
      </w:pPr>
      <w:r w:rsidRPr="00CE61A6">
        <w:rPr>
          <w:szCs w:val="24"/>
          <w:lang w:eastAsia="en-ID"/>
        </w:rPr>
        <w:t xml:space="preserve">Based on these gaps, this study is conceptually positioned to integrate digital marketing adoption and operational efficiency within a family-owned SME using structured strategic analysis tools. By utilizing </w:t>
      </w:r>
      <w:proofErr w:type="gramStart"/>
      <w:r w:rsidRPr="00CE61A6">
        <w:rPr>
          <w:szCs w:val="24"/>
          <w:lang w:eastAsia="en-ID"/>
        </w:rPr>
        <w:t>real</w:t>
      </w:r>
      <w:proofErr w:type="gramEnd"/>
      <w:r w:rsidRPr="00CE61A6">
        <w:rPr>
          <w:szCs w:val="24"/>
          <w:lang w:eastAsia="en-ID"/>
        </w:rPr>
        <w:t xml:space="preserve"> operational and managerial data from </w:t>
      </w:r>
      <w:proofErr w:type="spellStart"/>
      <w:r w:rsidRPr="00CE61A6">
        <w:rPr>
          <w:szCs w:val="24"/>
          <w:lang w:eastAsia="en-ID"/>
        </w:rPr>
        <w:t>TripleN</w:t>
      </w:r>
      <w:proofErr w:type="spellEnd"/>
      <w:r w:rsidRPr="00CE61A6">
        <w:rPr>
          <w:szCs w:val="24"/>
          <w:lang w:eastAsia="en-ID"/>
        </w:rPr>
        <w:t xml:space="preserve"> Florist, this research seeks to reconcile contradictory findings in prior studies and demonstrate how digital marketing can simultaneously enhance market performance and operational efficiency when strategically aligned. Thus, this study contributes by offering an applied, decision-oriented framework that bridges fragmented empirical findings in the existing literature</w:t>
      </w:r>
    </w:p>
    <w:p w14:paraId="52AB3E41" w14:textId="77777777" w:rsidR="00CE08B6" w:rsidRPr="001957ED" w:rsidRDefault="00CE08B6" w:rsidP="00CE08B6">
      <w:pPr>
        <w:pStyle w:val="Heading1"/>
        <w:ind w:left="0"/>
        <w:rPr>
          <w:szCs w:val="32"/>
        </w:rPr>
      </w:pPr>
      <w:r>
        <w:rPr>
          <w:szCs w:val="32"/>
          <w:lang w:val="id-ID"/>
        </w:rPr>
        <w:t>3</w:t>
      </w:r>
      <w:r w:rsidRPr="001957ED">
        <w:rPr>
          <w:szCs w:val="32"/>
        </w:rPr>
        <w:t>. Res</w:t>
      </w:r>
      <w:r>
        <w:rPr>
          <w:szCs w:val="32"/>
        </w:rPr>
        <w:t>earch Method</w:t>
      </w:r>
    </w:p>
    <w:p w14:paraId="0A9E6744" w14:textId="77777777" w:rsidR="009B35F5" w:rsidRPr="00CE61A6" w:rsidRDefault="009B35F5" w:rsidP="009B35F5">
      <w:pPr>
        <w:spacing w:before="100" w:beforeAutospacing="1" w:after="100" w:afterAutospacing="1"/>
        <w:outlineLvl w:val="2"/>
        <w:rPr>
          <w:b/>
          <w:bCs/>
          <w:sz w:val="28"/>
          <w:szCs w:val="28"/>
          <w:lang w:eastAsia="en-ID"/>
        </w:rPr>
      </w:pPr>
      <w:proofErr w:type="gramStart"/>
      <w:r w:rsidRPr="00CE61A6">
        <w:rPr>
          <w:b/>
          <w:bCs/>
          <w:sz w:val="28"/>
          <w:szCs w:val="28"/>
          <w:lang w:eastAsia="en-ID"/>
        </w:rPr>
        <w:t>3.1  Design</w:t>
      </w:r>
      <w:proofErr w:type="gramEnd"/>
      <w:r w:rsidRPr="00CE61A6">
        <w:rPr>
          <w:b/>
          <w:bCs/>
          <w:sz w:val="28"/>
          <w:szCs w:val="28"/>
          <w:lang w:eastAsia="en-ID"/>
        </w:rPr>
        <w:t xml:space="preserve"> and Approach</w:t>
      </w:r>
    </w:p>
    <w:p w14:paraId="79EC4CB4" w14:textId="77777777" w:rsidR="009B35F5" w:rsidRPr="00CE61A6" w:rsidRDefault="009B35F5" w:rsidP="009B35F5">
      <w:pPr>
        <w:spacing w:before="100" w:beforeAutospacing="1" w:after="100" w:afterAutospacing="1"/>
        <w:rPr>
          <w:color w:val="FF0000"/>
          <w:szCs w:val="24"/>
          <w:lang w:eastAsia="en-ID"/>
        </w:rPr>
      </w:pPr>
      <w:r w:rsidRPr="00CE61A6">
        <w:rPr>
          <w:szCs w:val="24"/>
        </w:rPr>
        <w:t xml:space="preserve">This study adopts a qualitative case study approach with an applied strategic analysis orientation. The case study method is widely recognized as an appropriate approach for examining complex managerial and organizational phenomena within their real-life contexts, particularly when the boundaries between the phenomenon and its context are intertwined. Recent methodological literature emphasizes that case studies enable researchers to capture rich contextual insights, decision-making processes, and operational dynamics that are difficult to observe through quantitative approaches alone (Yin, 2023; Ridder, 2020). Given the objective of this research—to </w:t>
      </w:r>
      <w:proofErr w:type="spellStart"/>
      <w:r w:rsidRPr="00CE61A6">
        <w:rPr>
          <w:szCs w:val="24"/>
        </w:rPr>
        <w:t>analyze</w:t>
      </w:r>
      <w:proofErr w:type="spellEnd"/>
      <w:r w:rsidRPr="00CE61A6">
        <w:rPr>
          <w:szCs w:val="24"/>
        </w:rPr>
        <w:t xml:space="preserve"> how digital marketing and operational efficiency can be strategically aligned in a family-owned SME—the case study approach facilitates an in-depth and holistic understanding of strategic practices and day-to-day operational realities.</w:t>
      </w:r>
    </w:p>
    <w:p w14:paraId="79478DA6" w14:textId="77777777" w:rsidR="009B35F5" w:rsidRPr="00CE61A6" w:rsidRDefault="009B35F5" w:rsidP="009B35F5">
      <w:pPr>
        <w:spacing w:before="100" w:beforeAutospacing="1" w:after="100" w:afterAutospacing="1"/>
        <w:rPr>
          <w:szCs w:val="24"/>
          <w:lang w:eastAsia="en-ID"/>
        </w:rPr>
      </w:pPr>
      <w:proofErr w:type="spellStart"/>
      <w:r w:rsidRPr="00CE61A6">
        <w:rPr>
          <w:szCs w:val="24"/>
          <w:lang w:eastAsia="en-ID"/>
        </w:rPr>
        <w:t>TripleN</w:t>
      </w:r>
      <w:proofErr w:type="spellEnd"/>
      <w:r w:rsidRPr="00CE61A6">
        <w:rPr>
          <w:szCs w:val="24"/>
          <w:lang w:eastAsia="en-ID"/>
        </w:rPr>
        <w:t xml:space="preserve"> Florist, a family-owned florist SME, was selected as the unit of analysis due to its relevance in representing typical challenges faced by small retail businesses in adopting digital marketing while maintaining operational efficiency. The study </w:t>
      </w:r>
      <w:r w:rsidRPr="009B35F5">
        <w:rPr>
          <w:szCs w:val="24"/>
          <w:lang w:eastAsia="en-ID"/>
        </w:rPr>
        <w:t>emphasizes practical relevance rather than statistical generalization, that focus on managerial insights for family</w:t>
      </w:r>
      <w:r w:rsidRPr="00CE61A6">
        <w:rPr>
          <w:szCs w:val="24"/>
          <w:lang w:eastAsia="en-ID"/>
        </w:rPr>
        <w:t xml:space="preserve"> businesses.</w:t>
      </w:r>
    </w:p>
    <w:p w14:paraId="491207AD" w14:textId="77777777" w:rsidR="009B35F5" w:rsidRPr="00CE61A6" w:rsidRDefault="009B35F5" w:rsidP="009B35F5">
      <w:pPr>
        <w:spacing w:before="100" w:beforeAutospacing="1" w:after="100" w:afterAutospacing="1"/>
        <w:outlineLvl w:val="2"/>
        <w:rPr>
          <w:b/>
          <w:bCs/>
          <w:sz w:val="28"/>
          <w:szCs w:val="28"/>
          <w:lang w:eastAsia="en-ID"/>
        </w:rPr>
      </w:pPr>
      <w:proofErr w:type="gramStart"/>
      <w:r w:rsidRPr="00CE61A6">
        <w:rPr>
          <w:b/>
          <w:bCs/>
          <w:sz w:val="28"/>
          <w:szCs w:val="28"/>
          <w:lang w:eastAsia="en-ID"/>
        </w:rPr>
        <w:t>3.2  Data</w:t>
      </w:r>
      <w:proofErr w:type="gramEnd"/>
      <w:r w:rsidRPr="00CE61A6">
        <w:rPr>
          <w:b/>
          <w:bCs/>
          <w:sz w:val="28"/>
          <w:szCs w:val="28"/>
          <w:lang w:eastAsia="en-ID"/>
        </w:rPr>
        <w:t xml:space="preserve"> Sources and Data Collection</w:t>
      </w:r>
    </w:p>
    <w:p w14:paraId="53BD40C1" w14:textId="77777777" w:rsidR="009B35F5" w:rsidRPr="00CE61A6" w:rsidRDefault="009B35F5" w:rsidP="009B35F5">
      <w:pPr>
        <w:spacing w:before="100" w:beforeAutospacing="1" w:after="100" w:afterAutospacing="1"/>
        <w:rPr>
          <w:szCs w:val="24"/>
          <w:lang w:eastAsia="en-ID"/>
        </w:rPr>
      </w:pPr>
      <w:r w:rsidRPr="00CE61A6">
        <w:rPr>
          <w:szCs w:val="24"/>
          <w:lang w:eastAsia="en-ID"/>
        </w:rPr>
        <w:t xml:space="preserve">The study utilizes </w:t>
      </w:r>
      <w:r w:rsidRPr="009B35F5">
        <w:rPr>
          <w:szCs w:val="24"/>
          <w:lang w:eastAsia="en-ID"/>
        </w:rPr>
        <w:t>multiple data sources</w:t>
      </w:r>
      <w:r w:rsidRPr="00CE61A6">
        <w:rPr>
          <w:szCs w:val="24"/>
          <w:lang w:eastAsia="en-ID"/>
        </w:rPr>
        <w:t xml:space="preserve"> to enhance analytical rigor and credibility. Primary data were obtained from internal business records of </w:t>
      </w:r>
      <w:proofErr w:type="spellStart"/>
      <w:r w:rsidRPr="00CE61A6">
        <w:rPr>
          <w:szCs w:val="24"/>
          <w:lang w:eastAsia="en-ID"/>
        </w:rPr>
        <w:t>TripleN</w:t>
      </w:r>
      <w:proofErr w:type="spellEnd"/>
      <w:r w:rsidRPr="00CE61A6">
        <w:rPr>
          <w:szCs w:val="24"/>
          <w:lang w:eastAsia="en-ID"/>
        </w:rPr>
        <w:t xml:space="preserve"> Florist, including sales information, order processing practices, digital marketing activities, </w:t>
      </w:r>
      <w:r w:rsidRPr="00CE61A6">
        <w:rPr>
          <w:szCs w:val="24"/>
          <w:lang w:eastAsia="en-ID"/>
        </w:rPr>
        <w:lastRenderedPageBreak/>
        <w:t>and operational workflows. These data reflect the actual managerial and operational conditions faced by the firm.</w:t>
      </w:r>
    </w:p>
    <w:p w14:paraId="1E69FBD7" w14:textId="77777777" w:rsidR="009B35F5" w:rsidRPr="00CE61A6" w:rsidRDefault="009B35F5" w:rsidP="009B35F5">
      <w:pPr>
        <w:spacing w:before="100" w:beforeAutospacing="1" w:after="100" w:afterAutospacing="1"/>
        <w:rPr>
          <w:szCs w:val="24"/>
          <w:lang w:eastAsia="en-ID"/>
        </w:rPr>
      </w:pPr>
      <w:r w:rsidRPr="00CE61A6">
        <w:rPr>
          <w:szCs w:val="24"/>
          <w:lang w:eastAsia="en-ID"/>
        </w:rPr>
        <w:t>In addition, qualitative insights were gathered through informal discussions with the business owner and key family members involved in daily operations. These discussions provided contextual understanding regarding decision rationales, perceived challenges, and strategic priorities related to digital marketing adoption and operational management.</w:t>
      </w:r>
    </w:p>
    <w:p w14:paraId="62EF24C5" w14:textId="77777777" w:rsidR="009B35F5" w:rsidRPr="00CE61A6" w:rsidRDefault="009B35F5" w:rsidP="009B35F5">
      <w:pPr>
        <w:spacing w:before="100" w:beforeAutospacing="1" w:after="100" w:afterAutospacing="1"/>
        <w:rPr>
          <w:szCs w:val="24"/>
          <w:lang w:eastAsia="en-ID"/>
        </w:rPr>
      </w:pPr>
      <w:r w:rsidRPr="00CE61A6">
        <w:rPr>
          <w:szCs w:val="24"/>
          <w:lang w:eastAsia="en-ID"/>
        </w:rPr>
        <w:t>Secondary data were derived from recent academic literature, industry reports, and policy documents related to SMEs, digital marketing, and operational efficiency. The triangulation of primary and secondary data strengthens the validity of the findings and supports a more nuanced interpretation of results (Saunders et al., 2023).</w:t>
      </w:r>
    </w:p>
    <w:p w14:paraId="0B628637" w14:textId="77777777" w:rsidR="009B35F5" w:rsidRPr="00CE61A6" w:rsidRDefault="009B35F5" w:rsidP="009B35F5">
      <w:pPr>
        <w:spacing w:before="100" w:beforeAutospacing="1" w:after="100" w:afterAutospacing="1"/>
        <w:outlineLvl w:val="2"/>
        <w:rPr>
          <w:b/>
          <w:bCs/>
          <w:sz w:val="28"/>
          <w:szCs w:val="28"/>
          <w:lang w:eastAsia="en-ID"/>
        </w:rPr>
      </w:pPr>
      <w:proofErr w:type="gramStart"/>
      <w:r w:rsidRPr="00CE61A6">
        <w:rPr>
          <w:b/>
          <w:bCs/>
          <w:sz w:val="28"/>
          <w:szCs w:val="28"/>
          <w:lang w:eastAsia="en-ID"/>
        </w:rPr>
        <w:t>3.3  Analytical</w:t>
      </w:r>
      <w:proofErr w:type="gramEnd"/>
      <w:r w:rsidRPr="00CE61A6">
        <w:rPr>
          <w:b/>
          <w:bCs/>
          <w:sz w:val="28"/>
          <w:szCs w:val="28"/>
          <w:lang w:eastAsia="en-ID"/>
        </w:rPr>
        <w:t xml:space="preserve"> Framework</w:t>
      </w:r>
    </w:p>
    <w:p w14:paraId="5DC3ADFE" w14:textId="0751C1DC" w:rsidR="009B35F5" w:rsidRDefault="007F15C4" w:rsidP="009B35F5">
      <w:pPr>
        <w:spacing w:before="100" w:beforeAutospacing="1" w:after="100" w:afterAutospacing="1"/>
        <w:rPr>
          <w:szCs w:val="24"/>
          <w:lang w:eastAsia="en-ID"/>
        </w:rPr>
      </w:pPr>
      <w:r>
        <w:rPr>
          <w:noProof/>
        </w:rPr>
        <mc:AlternateContent>
          <mc:Choice Requires="wps">
            <w:drawing>
              <wp:anchor distT="45720" distB="45720" distL="114300" distR="114300" simplePos="0" relativeHeight="251661312" behindDoc="0" locked="0" layoutInCell="1" allowOverlap="1" wp14:anchorId="22FC1E0D" wp14:editId="175B4B9F">
                <wp:simplePos x="0" y="0"/>
                <wp:positionH relativeFrom="column">
                  <wp:posOffset>1723390</wp:posOffset>
                </wp:positionH>
                <wp:positionV relativeFrom="paragraph">
                  <wp:posOffset>614680</wp:posOffset>
                </wp:positionV>
                <wp:extent cx="2390775" cy="1404620"/>
                <wp:effectExtent l="0" t="0" r="285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04620"/>
                        </a:xfrm>
                        <a:prstGeom prst="rect">
                          <a:avLst/>
                        </a:prstGeom>
                        <a:solidFill>
                          <a:srgbClr val="FFFFFF"/>
                        </a:solidFill>
                        <a:ln w="9525">
                          <a:solidFill>
                            <a:srgbClr val="000000"/>
                          </a:solidFill>
                          <a:miter lim="800000"/>
                          <a:headEnd/>
                          <a:tailEnd/>
                        </a:ln>
                      </wps:spPr>
                      <wps:txbx>
                        <w:txbxContent>
                          <w:p w14:paraId="0D240378" w14:textId="2B3F859F" w:rsidR="007F15C4" w:rsidRPr="007F15C4" w:rsidRDefault="007F15C4" w:rsidP="007F15C4">
                            <w:pPr>
                              <w:spacing w:after="0"/>
                              <w:jc w:val="center"/>
                              <w:rPr>
                                <w:b/>
                                <w:bCs/>
                                <w:sz w:val="20"/>
                                <w:szCs w:val="20"/>
                              </w:rPr>
                            </w:pPr>
                            <w:r w:rsidRPr="007F15C4">
                              <w:rPr>
                                <w:b/>
                                <w:bCs/>
                                <w:sz w:val="20"/>
                                <w:szCs w:val="20"/>
                              </w:rPr>
                              <w:t>External Environment</w:t>
                            </w:r>
                          </w:p>
                          <w:p w14:paraId="39A5DB0D" w14:textId="77777777" w:rsidR="007F15C4" w:rsidRPr="007F15C4" w:rsidRDefault="007F15C4" w:rsidP="007F15C4">
                            <w:pPr>
                              <w:spacing w:after="0"/>
                              <w:rPr>
                                <w:sz w:val="20"/>
                                <w:szCs w:val="20"/>
                              </w:rPr>
                            </w:pPr>
                            <w:r w:rsidRPr="007F15C4">
                              <w:rPr>
                                <w:sz w:val="20"/>
                                <w:szCs w:val="20"/>
                              </w:rPr>
                              <w:t>- PESTLE Analysis</w:t>
                            </w:r>
                          </w:p>
                          <w:p w14:paraId="2AD14E00" w14:textId="77777777" w:rsidR="007F15C4" w:rsidRPr="007F15C4" w:rsidRDefault="007F15C4" w:rsidP="007F15C4">
                            <w:pPr>
                              <w:spacing w:after="0"/>
                              <w:rPr>
                                <w:sz w:val="20"/>
                                <w:szCs w:val="20"/>
                              </w:rPr>
                            </w:pPr>
                            <w:r w:rsidRPr="007F15C4">
                              <w:rPr>
                                <w:sz w:val="20"/>
                                <w:szCs w:val="20"/>
                              </w:rPr>
                              <w:t>- Porter’s Five Forces</w:t>
                            </w:r>
                          </w:p>
                          <w:p w14:paraId="3AAA2C65" w14:textId="77777777" w:rsidR="007F15C4" w:rsidRPr="007F15C4" w:rsidRDefault="007F15C4" w:rsidP="007F15C4">
                            <w:pPr>
                              <w:spacing w:after="0"/>
                              <w:jc w:val="center"/>
                              <w:rPr>
                                <w:sz w:val="20"/>
                                <w:szCs w:val="20"/>
                              </w:rPr>
                            </w:pPr>
                            <w:r w:rsidRPr="007F15C4">
                              <w:rPr>
                                <w:sz w:val="20"/>
                                <w:szCs w:val="20"/>
                              </w:rPr>
                              <w:t>→ EFAS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C1E0D" id="_x0000_t202" coordsize="21600,21600" o:spt="202" path="m,l,21600r21600,l21600,xe">
                <v:stroke joinstyle="miter"/>
                <v:path gradientshapeok="t" o:connecttype="rect"/>
              </v:shapetype>
              <v:shape id="Text Box 2" o:spid="_x0000_s1026" type="#_x0000_t202" style="position:absolute;left:0;text-align:left;margin-left:135.7pt;margin-top:48.4pt;width:188.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NtJgIAAEcEAAAOAAAAZHJzL2Uyb0RvYy54bWysU9uO2yAQfa/Uf0C8N3bcZLOx4qy22aaq&#10;tL1Iu/0AjHGMCgwFEjv9+h1wNo227UtVHhDDDIeZc2ZWN4NW5CCcl2AqOp3klAjDoZFmV9Fvj9s3&#10;15T4wEzDFBhR0aPw9Gb9+tWqt6UooAPVCEcQxPiytxXtQrBllnneCc38BKww6GzBaRbQdLuscaxH&#10;dK2yIs+vsh5cYx1w4T3e3o1Ouk74bSt4+NK2XgSiKoq5hbS7tNdxz9YrVu4cs53kpzTYP2ShmTT4&#10;6RnqjgVG9k7+BqUld+ChDRMOOoO2lVykGrCaaf6imoeOWZFqQXK8PdPk/x8s/3z46ohsKlpMF5QY&#10;plGkRzEE8g4GUkR+eutLDHuwGBgGvEadU63e3gP/7omBTcfMTtw6B30nWIP5TePL7OLpiOMjSN1/&#10;gga/YfsACWhonY7kIR0E0VGn41mbmArHy+LtMl8s5pRw9E1n+eyqSOplrHx+bp0PHwRoEg8VdSh+&#10;gmeHex9iOqx8Dom/eVCy2UqlkuF29UY5cmDYKNu0UgUvwpQhfUWX82I+MvBXiDytP0FoGbDjldQV&#10;vT4HsTLy9t40qR8Dk2o8Y8rKnIiM3I0shqEeTsLU0ByRUgdjZ+Mk4qED95OSHru6ov7HnjlBifpo&#10;UJbldDaLY5CM2XyBHBJ36akvPcxwhKpooGQ8bkIanUSYvUX5tjIRG3UeMznlit2a+D5NVhyHSztF&#10;/Zr/9RMAAAD//wMAUEsDBBQABgAIAAAAIQDbGcx64AAAAAoBAAAPAAAAZHJzL2Rvd25yZXYueG1s&#10;TI/LTsMwEEX3SPyDNUhsKuqkj7QNmVRQqStWDWXvxkMSEY+D7bbp32NWsBzN0b3nFtvR9OJCzneW&#10;EdJpAoK4trrjBuH4vn9ag/BBsVa9ZUK4kYdteX9XqFzbKx/oUoVGxBD2uUJoQxhyKX3dklF+agfi&#10;+Pu0zqgQT9dI7dQ1hptezpIkk0Z1HBtaNdCupfqrOhuE7LuaT94+9IQPt/2rq81S745LxMeH8eUZ&#10;RKAx/MHwqx/VoYxOJ3tm7UWPMFuli4gibLI4IQLZYrUBcUKYp+sEZFnI/xPKHwAAAP//AwBQSwEC&#10;LQAUAAYACAAAACEAtoM4kv4AAADhAQAAEwAAAAAAAAAAAAAAAAAAAAAAW0NvbnRlbnRfVHlwZXNd&#10;LnhtbFBLAQItABQABgAIAAAAIQA4/SH/1gAAAJQBAAALAAAAAAAAAAAAAAAAAC8BAABfcmVscy8u&#10;cmVsc1BLAQItABQABgAIAAAAIQCB5ANtJgIAAEcEAAAOAAAAAAAAAAAAAAAAAC4CAABkcnMvZTJv&#10;RG9jLnhtbFBLAQItABQABgAIAAAAIQDbGcx64AAAAAoBAAAPAAAAAAAAAAAAAAAAAIAEAABkcnMv&#10;ZG93bnJldi54bWxQSwUGAAAAAAQABADzAAAAjQUAAAAA&#10;">
                <v:textbox style="mso-fit-shape-to-text:t">
                  <w:txbxContent>
                    <w:p w14:paraId="0D240378" w14:textId="2B3F859F" w:rsidR="007F15C4" w:rsidRPr="007F15C4" w:rsidRDefault="007F15C4" w:rsidP="007F15C4">
                      <w:pPr>
                        <w:spacing w:after="0"/>
                        <w:jc w:val="center"/>
                        <w:rPr>
                          <w:b/>
                          <w:bCs/>
                          <w:sz w:val="20"/>
                          <w:szCs w:val="20"/>
                        </w:rPr>
                      </w:pPr>
                      <w:r w:rsidRPr="007F15C4">
                        <w:rPr>
                          <w:b/>
                          <w:bCs/>
                          <w:sz w:val="20"/>
                          <w:szCs w:val="20"/>
                        </w:rPr>
                        <w:t>External Environment</w:t>
                      </w:r>
                    </w:p>
                    <w:p w14:paraId="39A5DB0D" w14:textId="77777777" w:rsidR="007F15C4" w:rsidRPr="007F15C4" w:rsidRDefault="007F15C4" w:rsidP="007F15C4">
                      <w:pPr>
                        <w:spacing w:after="0"/>
                        <w:rPr>
                          <w:sz w:val="20"/>
                          <w:szCs w:val="20"/>
                        </w:rPr>
                      </w:pPr>
                      <w:r w:rsidRPr="007F15C4">
                        <w:rPr>
                          <w:sz w:val="20"/>
                          <w:szCs w:val="20"/>
                        </w:rPr>
                        <w:t>- PESTLE Analysis</w:t>
                      </w:r>
                    </w:p>
                    <w:p w14:paraId="2AD14E00" w14:textId="77777777" w:rsidR="007F15C4" w:rsidRPr="007F15C4" w:rsidRDefault="007F15C4" w:rsidP="007F15C4">
                      <w:pPr>
                        <w:spacing w:after="0"/>
                        <w:rPr>
                          <w:sz w:val="20"/>
                          <w:szCs w:val="20"/>
                        </w:rPr>
                      </w:pPr>
                      <w:r w:rsidRPr="007F15C4">
                        <w:rPr>
                          <w:sz w:val="20"/>
                          <w:szCs w:val="20"/>
                        </w:rPr>
                        <w:t>- Porter’s Five Forces</w:t>
                      </w:r>
                    </w:p>
                    <w:p w14:paraId="3AAA2C65" w14:textId="77777777" w:rsidR="007F15C4" w:rsidRPr="007F15C4" w:rsidRDefault="007F15C4" w:rsidP="007F15C4">
                      <w:pPr>
                        <w:spacing w:after="0"/>
                        <w:jc w:val="center"/>
                        <w:rPr>
                          <w:sz w:val="20"/>
                          <w:szCs w:val="20"/>
                        </w:rPr>
                      </w:pPr>
                      <w:r w:rsidRPr="007F15C4">
                        <w:rPr>
                          <w:sz w:val="20"/>
                          <w:szCs w:val="20"/>
                        </w:rPr>
                        <w:t>→ EFAS</w:t>
                      </w:r>
                    </w:p>
                  </w:txbxContent>
                </v:textbox>
                <w10:wrap type="square"/>
              </v:shape>
            </w:pict>
          </mc:Fallback>
        </mc:AlternateContent>
      </w:r>
      <w:r w:rsidR="009B35F5" w:rsidRPr="00CE61A6">
        <w:rPr>
          <w:szCs w:val="24"/>
          <w:lang w:eastAsia="en-ID"/>
        </w:rPr>
        <w:t>The stepwise approach ensures that strategic recommendations are grounded in both internal capabilities and external environmental conditions, rather than managerial intuition alone (David &amp; David, 2020).</w:t>
      </w:r>
    </w:p>
    <w:p w14:paraId="3A006E3D" w14:textId="39E45305" w:rsidR="007F15C4" w:rsidRDefault="007F15C4" w:rsidP="007F15C4"/>
    <w:p w14:paraId="3D91EA8F" w14:textId="77777777" w:rsidR="007F15C4" w:rsidRDefault="007F15C4" w:rsidP="007F15C4"/>
    <w:p w14:paraId="21E045F8" w14:textId="5BB188F2" w:rsidR="007F15C4" w:rsidRDefault="007F15C4" w:rsidP="007F15C4">
      <w:r>
        <w:rPr>
          <w:noProof/>
        </w:rPr>
        <mc:AlternateContent>
          <mc:Choice Requires="wps">
            <w:drawing>
              <wp:anchor distT="0" distB="0" distL="114300" distR="114300" simplePos="0" relativeHeight="251672576" behindDoc="0" locked="0" layoutInCell="1" allowOverlap="1" wp14:anchorId="196643B8" wp14:editId="4A1BB75F">
                <wp:simplePos x="0" y="0"/>
                <wp:positionH relativeFrom="margin">
                  <wp:posOffset>2894965</wp:posOffset>
                </wp:positionH>
                <wp:positionV relativeFrom="paragraph">
                  <wp:posOffset>93345</wp:posOffset>
                </wp:positionV>
                <wp:extent cx="0" cy="190500"/>
                <wp:effectExtent l="76200" t="0" r="57150" b="57150"/>
                <wp:wrapNone/>
                <wp:docPr id="14" name="Straight Arrow Connector 14"/>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6C278C" id="_x0000_t32" coordsize="21600,21600" o:spt="32" o:oned="t" path="m,l21600,21600e" filled="f">
                <v:path arrowok="t" fillok="f" o:connecttype="none"/>
                <o:lock v:ext="edit" shapetype="t"/>
              </v:shapetype>
              <v:shape id="Straight Arrow Connector 14" o:spid="_x0000_s1026" type="#_x0000_t32" style="position:absolute;margin-left:227.95pt;margin-top:7.35pt;width:0;height: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v7q5AEAADQEAAAOAAAAZHJzL2Uyb0RvYy54bWysU9uO1DAMfUfiH6K8M+2sAEE1nRWaZXlB&#10;MGLhA7Jp0kbKTY6Zdv4eJ+10uAkJxItbJz62z7Gzu52cZScFyQTf8u2m5kx5GTrj+5Z/+Xz/7BVn&#10;CYXvhA1etfysEr/dP32yG2OjbsIQbKeAURKfmjG2fECMTVUlOSgn0iZE5elSB3ACyYW+6kCMlN3Z&#10;6qauX1ZjgC5CkColOr2bL/m+5NdaSfyodVLIbMupNywWin3MttrvRNODiIORSxviH7pwwngquqa6&#10;EyjYVzC/pHJGQkhB40YGVwWtjVSFA7HZ1j+xeRhEVIULiZPiKlP6f2nlh9MRmOlods8588LRjB4Q&#10;hOkHZG8AwsgOwXvSMQCjENJrjKkh2MEfYfFSPEImP2lw+Uu02FQ0Pq8aqwmZnA8lnW5f1y/qIn91&#10;xUVI+E4Fx/JPy9PSx9rAtkgsTu8TUmUCXgC5qPXZpmBNd2+sLU7eInWwwE6C5o/TNvdPuB+iUBj7&#10;1ncMz5HIIxjhe6uWyJy1yoxnjuUPz1bNFT8pTdoRq7mzsrXXekJK5fFS03qKzjBN3a3AulD6I3CJ&#10;z1BVNvpvwCuiVA4eV7AzPsDvql9l0nP8RYGZd5bgMXTnMv0iDa1mUXV5Rnn3v/cL/PrY998AAAD/&#10;/wMAUEsDBBQABgAIAAAAIQAN6++W3QAAAAkBAAAPAAAAZHJzL2Rvd25yZXYueG1sTI/BTsMwEETv&#10;SPyDtUjcqFPUAk3jVBVSpQqEVEo/wImXJMJeB9ttk79nEYdy250Zzb4tVoOz4oQhdp4UTCcZCKTa&#10;m44aBYePzd0TiJg0GW09oYIRI6zK66tC58af6R1P+9QILqGYawVtSn0uZaxbdDpOfI/E3qcPTide&#10;QyNN0Gcud1beZ9mDdLojvtDqHp9brL/2R6dgse2byu5eX6bfWdhsu934NqxHpW5vhvUSRMIhXcLw&#10;i8/oUDJT5Y9korAKZvP5gqNszB5BcOBPqHhgQZaF/P9B+QMAAP//AwBQSwECLQAUAAYACAAAACEA&#10;toM4kv4AAADhAQAAEwAAAAAAAAAAAAAAAAAAAAAAW0NvbnRlbnRfVHlwZXNdLnhtbFBLAQItABQA&#10;BgAIAAAAIQA4/SH/1gAAAJQBAAALAAAAAAAAAAAAAAAAAC8BAABfcmVscy8ucmVsc1BLAQItABQA&#10;BgAIAAAAIQD4yv7q5AEAADQEAAAOAAAAAAAAAAAAAAAAAC4CAABkcnMvZTJvRG9jLnhtbFBLAQIt&#10;ABQABgAIAAAAIQAN6++W3QAAAAkBAAAPAAAAAAAAAAAAAAAAAD4EAABkcnMvZG93bnJldi54bWxQ&#10;SwUGAAAAAAQABADzAAAASAUAAAAA&#10;" strokecolor="black [3213]" strokeweight=".5pt">
                <v:stroke endarrow="block" joinstyle="miter"/>
                <w10:wrap anchorx="margin"/>
              </v:shape>
            </w:pict>
          </mc:Fallback>
        </mc:AlternateContent>
      </w:r>
    </w:p>
    <w:p w14:paraId="33E902A7" w14:textId="10882A5E" w:rsidR="007F15C4" w:rsidRDefault="007F15C4" w:rsidP="007F15C4">
      <w:r>
        <w:rPr>
          <w:noProof/>
        </w:rPr>
        <mc:AlternateContent>
          <mc:Choice Requires="wps">
            <w:drawing>
              <wp:anchor distT="45720" distB="45720" distL="114300" distR="114300" simplePos="0" relativeHeight="251662336" behindDoc="0" locked="0" layoutInCell="1" allowOverlap="1" wp14:anchorId="60A0E74E" wp14:editId="4EC6EAE5">
                <wp:simplePos x="0" y="0"/>
                <wp:positionH relativeFrom="column">
                  <wp:posOffset>1726565</wp:posOffset>
                </wp:positionH>
                <wp:positionV relativeFrom="paragraph">
                  <wp:posOffset>64135</wp:posOffset>
                </wp:positionV>
                <wp:extent cx="2390775" cy="1404620"/>
                <wp:effectExtent l="0" t="0" r="2857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04620"/>
                        </a:xfrm>
                        <a:prstGeom prst="rect">
                          <a:avLst/>
                        </a:prstGeom>
                        <a:solidFill>
                          <a:srgbClr val="FFFFFF"/>
                        </a:solidFill>
                        <a:ln w="9525">
                          <a:solidFill>
                            <a:srgbClr val="000000"/>
                          </a:solidFill>
                          <a:miter lim="800000"/>
                          <a:headEnd/>
                          <a:tailEnd/>
                        </a:ln>
                      </wps:spPr>
                      <wps:txbx>
                        <w:txbxContent>
                          <w:p w14:paraId="5B5EB979" w14:textId="613BC471" w:rsidR="007F15C4" w:rsidRPr="007F15C4" w:rsidRDefault="007F15C4" w:rsidP="007F15C4">
                            <w:pPr>
                              <w:spacing w:after="0"/>
                              <w:jc w:val="center"/>
                              <w:rPr>
                                <w:sz w:val="20"/>
                                <w:szCs w:val="20"/>
                              </w:rPr>
                            </w:pPr>
                            <w:r w:rsidRPr="007F15C4">
                              <w:rPr>
                                <w:b/>
                                <w:bCs/>
                                <w:sz w:val="20"/>
                                <w:szCs w:val="20"/>
                              </w:rPr>
                              <w:t>Internal Capabilities</w:t>
                            </w:r>
                            <w:r w:rsidRPr="007F15C4">
                              <w:rPr>
                                <w:sz w:val="20"/>
                                <w:szCs w:val="20"/>
                              </w:rPr>
                              <w:t xml:space="preserve"> </w:t>
                            </w:r>
                          </w:p>
                          <w:p w14:paraId="5BFE2B40" w14:textId="77777777" w:rsidR="007F15C4" w:rsidRPr="007F15C4" w:rsidRDefault="007F15C4" w:rsidP="007F15C4">
                            <w:pPr>
                              <w:spacing w:after="0"/>
                              <w:rPr>
                                <w:sz w:val="20"/>
                                <w:szCs w:val="20"/>
                              </w:rPr>
                            </w:pPr>
                            <w:r w:rsidRPr="007F15C4">
                              <w:rPr>
                                <w:sz w:val="20"/>
                                <w:szCs w:val="20"/>
                              </w:rPr>
                              <w:t>-  Family-Owned SME Context</w:t>
                            </w:r>
                          </w:p>
                          <w:p w14:paraId="40CE1D5A" w14:textId="77777777" w:rsidR="007F15C4" w:rsidRPr="007F15C4" w:rsidRDefault="007F15C4" w:rsidP="007F15C4">
                            <w:pPr>
                              <w:spacing w:after="0"/>
                              <w:rPr>
                                <w:sz w:val="20"/>
                                <w:szCs w:val="20"/>
                              </w:rPr>
                            </w:pPr>
                            <w:r w:rsidRPr="007F15C4">
                              <w:rPr>
                                <w:sz w:val="20"/>
                                <w:szCs w:val="20"/>
                              </w:rPr>
                              <w:t xml:space="preserve">-  Operational Capabilities   </w:t>
                            </w:r>
                          </w:p>
                          <w:p w14:paraId="3E48DD23" w14:textId="77777777" w:rsidR="007F15C4" w:rsidRPr="007F15C4" w:rsidRDefault="007F15C4" w:rsidP="007F15C4">
                            <w:pPr>
                              <w:spacing w:after="0"/>
                              <w:rPr>
                                <w:sz w:val="20"/>
                                <w:szCs w:val="20"/>
                              </w:rPr>
                            </w:pPr>
                            <w:r w:rsidRPr="007F15C4">
                              <w:rPr>
                                <w:sz w:val="20"/>
                                <w:szCs w:val="20"/>
                              </w:rPr>
                              <w:t xml:space="preserve">-  Digital Readiness          </w:t>
                            </w:r>
                          </w:p>
                          <w:p w14:paraId="0C586095" w14:textId="77777777" w:rsidR="007F15C4" w:rsidRPr="007F15C4" w:rsidRDefault="007F15C4" w:rsidP="007F15C4">
                            <w:pPr>
                              <w:spacing w:after="0"/>
                              <w:rPr>
                                <w:sz w:val="20"/>
                                <w:szCs w:val="20"/>
                              </w:rPr>
                            </w:pPr>
                            <w:r w:rsidRPr="007F15C4">
                              <w:rPr>
                                <w:sz w:val="20"/>
                                <w:szCs w:val="20"/>
                              </w:rPr>
                              <w:t xml:space="preserve">                 → IFAS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A0E74E" id="_x0000_s1027" type="#_x0000_t202" style="position:absolute;left:0;text-align:left;margin-left:135.95pt;margin-top:5.05pt;width:188.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HKAIAAEwEAAAOAAAAZHJzL2Uyb0RvYy54bWysVF1v2yAUfZ+0/4B4X+xkSdtYcaouXaZJ&#10;3YfU7gdgjGM04DIgsbNf3wt2M2vb0zQ/IOBeDueec/HmtteKnITzEkxJ57OcEmE41NIcSvrtaf/m&#10;hhIfmKmZAiNKehae3m5fv9p0thALaEHVwhEEMb7obEnbEGyRZZ63QjM/AysMBhtwmgVcukNWO9Yh&#10;ulbZIs+vsg5cbR1w4T3u3g9Buk34TSN4+NI0XgSiSorcQhpdGqs4ZtsNKw6O2VbykQb7BxaaSYOX&#10;XqDuWWDk6OQfUFpyBx6aMOOgM2gayUWqAauZ579V89gyK1ItKI63F5n8/4Pln09fHZE1ekeJYRot&#10;ehJ9IO+gJ4uoTmd9gUmPFtNCj9sxM1bq7QPw754Y2LXMHMSdc9C1gtXIbh5PZpOjA46PIFX3CWq8&#10;hh0DJKC+cToCohgE0dGl88WZSIXj5uLtOr++XlHCMTZf5surRfIuY8XLcet8+CBAkzgpqUPrEzw7&#10;PfgQ6bDiJSXRByXrvVQqLdyh2ilHTgzbZJ++VAFWOU1ThnQlXa8Wq0GBacxPIfL0/Q1Cy4D9rqQu&#10;6c0liRVRt/emTt0YmFTDHCkrMwoZtRtUDH3Vj46N/lRQn1FZB0N743PESQvuJyUdtnZJ/Y8jc4IS&#10;9dGgO+v5chnfQlosV9coJXHTSDWNMMMRqqSBkmG6C+n9DD1why7uZdI32j0wGSljyybZx+cV38R0&#10;nbJ+/QS2zwAAAP//AwBQSwMEFAAGAAgAAAAhAJkFWwbeAAAACgEAAA8AAABkcnMvZG93bnJldi54&#10;bWxMj8FOwzAQRO9I/IO1SFwq6qRpQwlxKqjUE6eGcnfjJYmI18F22/TvWU5wXL3RzNtyM9lBnNGH&#10;3pGCdJ6AQGqc6alVcHjfPaxBhKjJ6MERKrhigE11e1PqwrgL7fFcx1ZwCYVCK+hiHAspQ9Oh1WHu&#10;RiRmn85bHfn0rTReX7jcDnKRJLm0uide6PSI2w6br/pkFeTfdTZ7+zAz2l93r76xK7M9rJS6v5te&#10;nkFEnOJfGH71WR0qdjq6E5kgBgWLx/SJowySFAQH8uV6CeLIJEszkFUp/79Q/QAAAP//AwBQSwEC&#10;LQAUAAYACAAAACEAtoM4kv4AAADhAQAAEwAAAAAAAAAAAAAAAAAAAAAAW0NvbnRlbnRfVHlwZXNd&#10;LnhtbFBLAQItABQABgAIAAAAIQA4/SH/1gAAAJQBAAALAAAAAAAAAAAAAAAAAC8BAABfcmVscy8u&#10;cmVsc1BLAQItABQABgAIAAAAIQDdD+YHKAIAAEwEAAAOAAAAAAAAAAAAAAAAAC4CAABkcnMvZTJv&#10;RG9jLnhtbFBLAQItABQABgAIAAAAIQCZBVsG3gAAAAoBAAAPAAAAAAAAAAAAAAAAAIIEAABkcnMv&#10;ZG93bnJldi54bWxQSwUGAAAAAAQABADzAAAAjQUAAAAA&#10;">
                <v:textbox style="mso-fit-shape-to-text:t">
                  <w:txbxContent>
                    <w:p w14:paraId="5B5EB979" w14:textId="613BC471" w:rsidR="007F15C4" w:rsidRPr="007F15C4" w:rsidRDefault="007F15C4" w:rsidP="007F15C4">
                      <w:pPr>
                        <w:spacing w:after="0"/>
                        <w:jc w:val="center"/>
                        <w:rPr>
                          <w:sz w:val="20"/>
                          <w:szCs w:val="20"/>
                        </w:rPr>
                      </w:pPr>
                      <w:r w:rsidRPr="007F15C4">
                        <w:rPr>
                          <w:b/>
                          <w:bCs/>
                          <w:sz w:val="20"/>
                          <w:szCs w:val="20"/>
                        </w:rPr>
                        <w:t>Internal Capabilities</w:t>
                      </w:r>
                      <w:r w:rsidRPr="007F15C4">
                        <w:rPr>
                          <w:sz w:val="20"/>
                          <w:szCs w:val="20"/>
                        </w:rPr>
                        <w:t xml:space="preserve"> </w:t>
                      </w:r>
                    </w:p>
                    <w:p w14:paraId="5BFE2B40" w14:textId="77777777" w:rsidR="007F15C4" w:rsidRPr="007F15C4" w:rsidRDefault="007F15C4" w:rsidP="007F15C4">
                      <w:pPr>
                        <w:spacing w:after="0"/>
                        <w:rPr>
                          <w:sz w:val="20"/>
                          <w:szCs w:val="20"/>
                        </w:rPr>
                      </w:pPr>
                      <w:r w:rsidRPr="007F15C4">
                        <w:rPr>
                          <w:sz w:val="20"/>
                          <w:szCs w:val="20"/>
                        </w:rPr>
                        <w:t>-  Family-Owned SME Context</w:t>
                      </w:r>
                    </w:p>
                    <w:p w14:paraId="40CE1D5A" w14:textId="77777777" w:rsidR="007F15C4" w:rsidRPr="007F15C4" w:rsidRDefault="007F15C4" w:rsidP="007F15C4">
                      <w:pPr>
                        <w:spacing w:after="0"/>
                        <w:rPr>
                          <w:sz w:val="20"/>
                          <w:szCs w:val="20"/>
                        </w:rPr>
                      </w:pPr>
                      <w:r w:rsidRPr="007F15C4">
                        <w:rPr>
                          <w:sz w:val="20"/>
                          <w:szCs w:val="20"/>
                        </w:rPr>
                        <w:t xml:space="preserve">-  Operational Capabilities   </w:t>
                      </w:r>
                    </w:p>
                    <w:p w14:paraId="3E48DD23" w14:textId="77777777" w:rsidR="007F15C4" w:rsidRPr="007F15C4" w:rsidRDefault="007F15C4" w:rsidP="007F15C4">
                      <w:pPr>
                        <w:spacing w:after="0"/>
                        <w:rPr>
                          <w:sz w:val="20"/>
                          <w:szCs w:val="20"/>
                        </w:rPr>
                      </w:pPr>
                      <w:r w:rsidRPr="007F15C4">
                        <w:rPr>
                          <w:sz w:val="20"/>
                          <w:szCs w:val="20"/>
                        </w:rPr>
                        <w:t xml:space="preserve">-  Digital Readiness          </w:t>
                      </w:r>
                    </w:p>
                    <w:p w14:paraId="0C586095" w14:textId="77777777" w:rsidR="007F15C4" w:rsidRPr="007F15C4" w:rsidRDefault="007F15C4" w:rsidP="007F15C4">
                      <w:pPr>
                        <w:spacing w:after="0"/>
                        <w:rPr>
                          <w:sz w:val="20"/>
                          <w:szCs w:val="20"/>
                        </w:rPr>
                      </w:pPr>
                      <w:r w:rsidRPr="007F15C4">
                        <w:rPr>
                          <w:sz w:val="20"/>
                          <w:szCs w:val="20"/>
                        </w:rPr>
                        <w:t xml:space="preserve">                 → IFAS             </w:t>
                      </w:r>
                    </w:p>
                  </w:txbxContent>
                </v:textbox>
                <w10:wrap type="square"/>
              </v:shape>
            </w:pict>
          </mc:Fallback>
        </mc:AlternateContent>
      </w:r>
    </w:p>
    <w:p w14:paraId="0D17860E" w14:textId="38DCFAA4" w:rsidR="007F15C4" w:rsidRDefault="007F15C4" w:rsidP="007F15C4"/>
    <w:p w14:paraId="5A7E8234" w14:textId="559A2678" w:rsidR="007F15C4" w:rsidRDefault="007F15C4" w:rsidP="007F15C4"/>
    <w:p w14:paraId="4255EACB" w14:textId="15C2A156" w:rsidR="007F15C4" w:rsidRDefault="007F15C4" w:rsidP="007F15C4">
      <w:r w:rsidRPr="00CF28F5">
        <w:rPr>
          <w:noProof/>
          <w:szCs w:val="24"/>
        </w:rPr>
        <mc:AlternateContent>
          <mc:Choice Requires="wps">
            <w:drawing>
              <wp:anchor distT="0" distB="0" distL="114300" distR="114300" simplePos="0" relativeHeight="251668480" behindDoc="0" locked="0" layoutInCell="1" allowOverlap="1" wp14:anchorId="494F0B8D" wp14:editId="280054F6">
                <wp:simplePos x="0" y="0"/>
                <wp:positionH relativeFrom="margin">
                  <wp:posOffset>2939415</wp:posOffset>
                </wp:positionH>
                <wp:positionV relativeFrom="paragraph">
                  <wp:posOffset>147955</wp:posOffset>
                </wp:positionV>
                <wp:extent cx="0" cy="190500"/>
                <wp:effectExtent l="7620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FB1E4D" id="Straight Arrow Connector 7" o:spid="_x0000_s1026" type="#_x0000_t32" style="position:absolute;margin-left:231.45pt;margin-top:11.65pt;width:0;height: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aU5AEAADIEAAAOAAAAZHJzL2Uyb0RvYy54bWysU8GO0zAQvSPxD5bvNOlKsFA1XaEuywVB&#10;xcIHeB27sWR7rLFpkr9n7KQpCwhpV1ycjD1v3rzn8fZmcJadFEYDvuHrVc2Z8hJa448N//7t7tVb&#10;zmISvhUWvGr4qCK/2b18se3DRl1BB7ZVyKiIj5s+NLxLKWyqKspOORFXEJSnQw3oRKIQj1WLoqfq&#10;zlZXdf2m6gHbgCBVjLR7Ox3yXamvtZLpi9ZRJWYbTr2lsmJZH/Ja7bZic0QROiPnNsQzunDCeCJd&#10;St2KJNgPNH+UckYiRNBpJcFVoLWRqmggNev6NzX3nQiqaCFzYlhsiv+vrPx8OiAzbcOvOfPC0RXd&#10;JxTm2CX2HhF6tgfvyUZAdp3d6kPcEGjvDzhHMRwwSx80uvwlUWwoDo+Lw2pITE6bknbX7+rXdTG/&#10;uuACxvRRgWP5p+FxbmPhXxeDxelTTMRMwDMgk1qf1wjWtHfG2hLkGVJ7i+wk6PbTsM79E+5RVhLG&#10;fvAtS2Mg7QmN8Eer5sxctcqKJ43lL41WTYxflSbnSNXUWZnZC5+QUvl05rSesjNMU3cLsC6S/gmc&#10;8zNUlXl+CnhBFGbwaQE74wH/xn6xSU/5Zwcm3dmCB2jHcvvFGhrM4ur8iPLk/xoX+OWp734CAAD/&#10;/wMAUEsDBBQABgAIAAAAIQAhE8i93gAAAAkBAAAPAAAAZHJzL2Rvd25yZXYueG1sTI/RTsMwDEXf&#10;kfiHyEi8sXQdTKw0nSakSRMIaQw+IG1MW5E4Jcm29u8x4gEefX10fVyuR2fFCUPsPSmYzzIQSI03&#10;PbUK3t+2N/cgYtJktPWECiaMsK4uL0pdGH+mVzwdUiu4hGKhFXQpDYWUsenQ6TjzAxLvPnxwOvEY&#10;WmmCPnO5szLPsqV0uie+0OkBHztsPg9Hp2C1G9ra7p+f5l9Z2O76/fQybialrq/GzQOIhGP6g+FH&#10;n9WhYqfaH8lEYRXcLvMVowryxQIEA79BreCOA1mV8v8H1TcAAAD//wMAUEsBAi0AFAAGAAgAAAAh&#10;ALaDOJL+AAAA4QEAABMAAAAAAAAAAAAAAAAAAAAAAFtDb250ZW50X1R5cGVzXS54bWxQSwECLQAU&#10;AAYACAAAACEAOP0h/9YAAACUAQAACwAAAAAAAAAAAAAAAAAvAQAAX3JlbHMvLnJlbHNQSwECLQAU&#10;AAYACAAAACEAGZWGlOQBAAAyBAAADgAAAAAAAAAAAAAAAAAuAgAAZHJzL2Uyb0RvYy54bWxQSwEC&#10;LQAUAAYACAAAACEAIRPIvd4AAAAJAQAADwAAAAAAAAAAAAAAAAA+BAAAZHJzL2Rvd25yZXYueG1s&#10;UEsFBgAAAAAEAAQA8wAAAEkFAAAAAA==&#10;" strokecolor="black [3213]" strokeweight=".5pt">
                <v:stroke endarrow="block" joinstyle="miter"/>
                <w10:wrap anchorx="margin"/>
              </v:shape>
            </w:pict>
          </mc:Fallback>
        </mc:AlternateContent>
      </w:r>
    </w:p>
    <w:p w14:paraId="751D48C8" w14:textId="7039AD6C" w:rsidR="007F15C4" w:rsidRDefault="007F15C4" w:rsidP="007F15C4">
      <w:r w:rsidRPr="00CF28F5">
        <w:rPr>
          <w:noProof/>
          <w:szCs w:val="24"/>
        </w:rPr>
        <mc:AlternateContent>
          <mc:Choice Requires="wps">
            <w:drawing>
              <wp:anchor distT="45720" distB="45720" distL="114300" distR="114300" simplePos="0" relativeHeight="251663360" behindDoc="0" locked="0" layoutInCell="1" allowOverlap="1" wp14:anchorId="5952CD1B" wp14:editId="3348CD98">
                <wp:simplePos x="0" y="0"/>
                <wp:positionH relativeFrom="column">
                  <wp:posOffset>1735455</wp:posOffset>
                </wp:positionH>
                <wp:positionV relativeFrom="paragraph">
                  <wp:posOffset>107950</wp:posOffset>
                </wp:positionV>
                <wp:extent cx="2409825" cy="1568450"/>
                <wp:effectExtent l="0" t="0" r="2857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568450"/>
                        </a:xfrm>
                        <a:prstGeom prst="rect">
                          <a:avLst/>
                        </a:prstGeom>
                        <a:solidFill>
                          <a:srgbClr val="FFFFFF"/>
                        </a:solidFill>
                        <a:ln w="9525">
                          <a:solidFill>
                            <a:srgbClr val="000000"/>
                          </a:solidFill>
                          <a:miter lim="800000"/>
                          <a:headEnd/>
                          <a:tailEnd/>
                        </a:ln>
                      </wps:spPr>
                      <wps:txbx>
                        <w:txbxContent>
                          <w:p w14:paraId="7C5230CA" w14:textId="1E7C0360" w:rsidR="007F15C4" w:rsidRPr="007F15C4" w:rsidRDefault="007F15C4" w:rsidP="007F15C4">
                            <w:pPr>
                              <w:spacing w:after="0"/>
                              <w:jc w:val="center"/>
                              <w:rPr>
                                <w:sz w:val="20"/>
                                <w:szCs w:val="20"/>
                              </w:rPr>
                            </w:pPr>
                            <w:r w:rsidRPr="007F15C4">
                              <w:rPr>
                                <w:b/>
                                <w:bCs/>
                                <w:sz w:val="20"/>
                                <w:szCs w:val="20"/>
                              </w:rPr>
                              <w:t>Integrated Strategic Analysis</w:t>
                            </w:r>
                            <w:r w:rsidRPr="007F15C4">
                              <w:rPr>
                                <w:sz w:val="20"/>
                                <w:szCs w:val="20"/>
                              </w:rPr>
                              <w:t xml:space="preserve"> </w:t>
                            </w:r>
                          </w:p>
                          <w:p w14:paraId="7FF72E79" w14:textId="169A4854" w:rsidR="007F15C4" w:rsidRPr="007F15C4" w:rsidRDefault="007F15C4" w:rsidP="007F15C4">
                            <w:pPr>
                              <w:spacing w:after="0"/>
                              <w:jc w:val="center"/>
                              <w:rPr>
                                <w:sz w:val="20"/>
                                <w:szCs w:val="20"/>
                              </w:rPr>
                            </w:pPr>
                            <w:r w:rsidRPr="007F15C4">
                              <w:rPr>
                                <w:sz w:val="20"/>
                                <w:szCs w:val="20"/>
                              </w:rPr>
                              <w:t>Business Model Canvas</w:t>
                            </w:r>
                          </w:p>
                          <w:p w14:paraId="249F38A3" w14:textId="77777777" w:rsidR="007F15C4" w:rsidRPr="007F15C4" w:rsidRDefault="007F15C4" w:rsidP="007F15C4">
                            <w:pPr>
                              <w:spacing w:after="0"/>
                              <w:jc w:val="center"/>
                              <w:rPr>
                                <w:sz w:val="20"/>
                                <w:szCs w:val="20"/>
                              </w:rPr>
                            </w:pPr>
                          </w:p>
                          <w:p w14:paraId="5E4ED96E" w14:textId="697E12AC" w:rsidR="007F15C4" w:rsidRPr="007F15C4" w:rsidRDefault="007F15C4" w:rsidP="007F15C4">
                            <w:pPr>
                              <w:spacing w:after="0"/>
                              <w:jc w:val="center"/>
                              <w:rPr>
                                <w:sz w:val="20"/>
                                <w:szCs w:val="20"/>
                              </w:rPr>
                            </w:pPr>
                            <w:r w:rsidRPr="007F15C4">
                              <w:rPr>
                                <w:sz w:val="20"/>
                                <w:szCs w:val="20"/>
                              </w:rPr>
                              <w:t>SWOT Analysis</w:t>
                            </w:r>
                          </w:p>
                          <w:p w14:paraId="32952396" w14:textId="77777777" w:rsidR="007F15C4" w:rsidRPr="007F15C4" w:rsidRDefault="007F15C4" w:rsidP="007F15C4">
                            <w:pPr>
                              <w:spacing w:after="0"/>
                              <w:jc w:val="center"/>
                              <w:rPr>
                                <w:sz w:val="20"/>
                                <w:szCs w:val="20"/>
                              </w:rPr>
                            </w:pPr>
                          </w:p>
                          <w:p w14:paraId="7BBC478B" w14:textId="66B7C1DD" w:rsidR="007F15C4" w:rsidRPr="007F15C4" w:rsidRDefault="007F15C4" w:rsidP="007F15C4">
                            <w:pPr>
                              <w:spacing w:after="0"/>
                              <w:jc w:val="center"/>
                              <w:rPr>
                                <w:sz w:val="20"/>
                                <w:szCs w:val="20"/>
                              </w:rPr>
                            </w:pPr>
                            <w:r w:rsidRPr="007F15C4">
                              <w:rPr>
                                <w:sz w:val="20"/>
                                <w:szCs w:val="20"/>
                              </w:rPr>
                              <w:t>IFAS – EFAS</w:t>
                            </w:r>
                          </w:p>
                          <w:p w14:paraId="305E7B9B" w14:textId="77777777" w:rsidR="007F15C4" w:rsidRPr="007F15C4" w:rsidRDefault="007F15C4" w:rsidP="007F15C4">
                            <w:pPr>
                              <w:spacing w:after="0"/>
                              <w:jc w:val="center"/>
                              <w:rPr>
                                <w:sz w:val="20"/>
                                <w:szCs w:val="20"/>
                              </w:rPr>
                            </w:pPr>
                          </w:p>
                          <w:p w14:paraId="19C9E2FD" w14:textId="02CDE889" w:rsidR="007F15C4" w:rsidRPr="007F15C4" w:rsidRDefault="007F15C4" w:rsidP="007F15C4">
                            <w:pPr>
                              <w:spacing w:after="0"/>
                              <w:jc w:val="center"/>
                              <w:rPr>
                                <w:sz w:val="20"/>
                                <w:szCs w:val="20"/>
                              </w:rPr>
                            </w:pPr>
                            <w:r w:rsidRPr="007F15C4">
                              <w:rPr>
                                <w:sz w:val="20"/>
                                <w:szCs w:val="20"/>
                              </w:rPr>
                              <w:t>IE Matrix</w:t>
                            </w:r>
                          </w:p>
                          <w:p w14:paraId="75E89B18" w14:textId="77777777" w:rsidR="007F15C4" w:rsidRPr="007F15C4" w:rsidRDefault="007F15C4" w:rsidP="007F15C4">
                            <w:pPr>
                              <w:spacing w:after="0"/>
                              <w:jc w:val="center"/>
                              <w:rPr>
                                <w:sz w:val="20"/>
                                <w:szCs w:val="20"/>
                              </w:rPr>
                            </w:pPr>
                          </w:p>
                          <w:p w14:paraId="7115D07C" w14:textId="3FAD497A" w:rsidR="007F15C4" w:rsidRPr="007F15C4" w:rsidRDefault="007F15C4" w:rsidP="007F15C4">
                            <w:pPr>
                              <w:spacing w:after="0"/>
                              <w:jc w:val="center"/>
                              <w:rPr>
                                <w:sz w:val="20"/>
                                <w:szCs w:val="20"/>
                              </w:rPr>
                            </w:pPr>
                            <w:r w:rsidRPr="007F15C4">
                              <w:rPr>
                                <w:sz w:val="20"/>
                                <w:szCs w:val="20"/>
                              </w:rPr>
                              <w:t xml:space="preserve">TOWS Matrix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2CD1B" id="_x0000_s1028" type="#_x0000_t202" style="position:absolute;left:0;text-align:left;margin-left:136.65pt;margin-top:8.5pt;width:189.75pt;height:12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0wtJAIAAEwEAAAOAAAAZHJzL2Uyb0RvYy54bWysVFFv0zAQfkfiP1h+p0mjdrRR02l0FCGN&#10;gbTxAxzHaSxsn7HdJuPXc3ayUg3EAyIPls93/nz3fXfZXA9akZNwXoKp6HyWUyIMh0aaQ0W/Pu7f&#10;rCjxgZmGKTCiok/C0+vt61eb3paigA5UIxxBEOPL3la0C8GWWeZ5JzTzM7DCoLMFp1lA0x2yxrEe&#10;0bXKijy/ynpwjXXAhfd4ejs66Tbht63g4XPbehGIqijmFtLq0lrHNdtuWHlwzHaST2mwf8hCM2nw&#10;0TPULQuMHJ38DUpL7sBDG2YcdAZtK7lINWA18/xFNQ8dsyLVguR4e6bJ/z9Yfn/64ohsKlpQYphG&#10;iR7FEMg7GEgR2emtLzHowWJYGPAYVU6VensH/JsnBnYdMwdx4xz0nWANZjePN7OLqyOOjyB1/wka&#10;fIYdAySgoXU6UodkEERHlZ7OysRUOB4Wi3y9KpaUcPTNl1erxTJpl7Hy+bp1PnwQoEncVNSh9Ame&#10;ne58iOmw8jkkvuZByWYvlUqGO9Q75ciJYZvs05cqeBGmDOkrul5iIn+HyNP3JwgtA/a7krqiq3MQ&#10;KyNv702TujEwqcY9pqzMRGTkbmQxDPUwKTbpU0PzhMw6GNsbxxE3HbgflPTY2hX134/MCUrUR4Pq&#10;rOeLRZyFZCyWbws03KWnvvQwwxGqooGScbsLaX4iAwZuUMVWJn6j3GMmU8rYson2abziTFzaKerX&#10;T2D7EwAA//8DAFBLAwQUAAYACAAAACEAXCO6ZN8AAAAKAQAADwAAAGRycy9kb3ducmV2LnhtbEyP&#10;wU7DMBBE70j8g7VIXBB1SEpSQpwKIYHoDQqCqxtvk4h4HWw3DX/PcoLj6j3NzlTr2Q5iQh96Rwqu&#10;FgkIpMaZnloFb68PlysQIWoyenCECr4xwLo+Pal0adyRXnDaxlZwCIVSK+hiHEspQ9Oh1WHhRiRm&#10;e+etjnz6VhqvjxxuB5kmSS6t7ok/dHrE+w6bz+3BKlgtn6aPsMme35t8P9zEi2J6/PJKnZ/Nd7cg&#10;Is7xT4bf+lwdau60cwcyQQwK0iLLWGVQ8CYW8uuUt+yY5MsEZF3J/xPqHwAAAP//AwBQSwECLQAU&#10;AAYACAAAACEAtoM4kv4AAADhAQAAEwAAAAAAAAAAAAAAAAAAAAAAW0NvbnRlbnRfVHlwZXNdLnht&#10;bFBLAQItABQABgAIAAAAIQA4/SH/1gAAAJQBAAALAAAAAAAAAAAAAAAAAC8BAABfcmVscy8ucmVs&#10;c1BLAQItABQABgAIAAAAIQCS20wtJAIAAEwEAAAOAAAAAAAAAAAAAAAAAC4CAABkcnMvZTJvRG9j&#10;LnhtbFBLAQItABQABgAIAAAAIQBcI7pk3wAAAAoBAAAPAAAAAAAAAAAAAAAAAH4EAABkcnMvZG93&#10;bnJldi54bWxQSwUGAAAAAAQABADzAAAAigUAAAAA&#10;">
                <v:textbox>
                  <w:txbxContent>
                    <w:p w14:paraId="7C5230CA" w14:textId="1E7C0360" w:rsidR="007F15C4" w:rsidRPr="007F15C4" w:rsidRDefault="007F15C4" w:rsidP="007F15C4">
                      <w:pPr>
                        <w:spacing w:after="0"/>
                        <w:jc w:val="center"/>
                        <w:rPr>
                          <w:sz w:val="20"/>
                          <w:szCs w:val="20"/>
                        </w:rPr>
                      </w:pPr>
                      <w:r w:rsidRPr="007F15C4">
                        <w:rPr>
                          <w:b/>
                          <w:bCs/>
                          <w:sz w:val="20"/>
                          <w:szCs w:val="20"/>
                        </w:rPr>
                        <w:t>Integrated Strategic Analysis</w:t>
                      </w:r>
                      <w:r w:rsidRPr="007F15C4">
                        <w:rPr>
                          <w:sz w:val="20"/>
                          <w:szCs w:val="20"/>
                        </w:rPr>
                        <w:t xml:space="preserve"> </w:t>
                      </w:r>
                    </w:p>
                    <w:p w14:paraId="7FF72E79" w14:textId="169A4854" w:rsidR="007F15C4" w:rsidRPr="007F15C4" w:rsidRDefault="007F15C4" w:rsidP="007F15C4">
                      <w:pPr>
                        <w:spacing w:after="0"/>
                        <w:jc w:val="center"/>
                        <w:rPr>
                          <w:sz w:val="20"/>
                          <w:szCs w:val="20"/>
                        </w:rPr>
                      </w:pPr>
                      <w:r w:rsidRPr="007F15C4">
                        <w:rPr>
                          <w:sz w:val="20"/>
                          <w:szCs w:val="20"/>
                        </w:rPr>
                        <w:t>Business Model Canvas</w:t>
                      </w:r>
                    </w:p>
                    <w:p w14:paraId="249F38A3" w14:textId="77777777" w:rsidR="007F15C4" w:rsidRPr="007F15C4" w:rsidRDefault="007F15C4" w:rsidP="007F15C4">
                      <w:pPr>
                        <w:spacing w:after="0"/>
                        <w:jc w:val="center"/>
                        <w:rPr>
                          <w:sz w:val="20"/>
                          <w:szCs w:val="20"/>
                        </w:rPr>
                      </w:pPr>
                    </w:p>
                    <w:p w14:paraId="5E4ED96E" w14:textId="697E12AC" w:rsidR="007F15C4" w:rsidRPr="007F15C4" w:rsidRDefault="007F15C4" w:rsidP="007F15C4">
                      <w:pPr>
                        <w:spacing w:after="0"/>
                        <w:jc w:val="center"/>
                        <w:rPr>
                          <w:sz w:val="20"/>
                          <w:szCs w:val="20"/>
                        </w:rPr>
                      </w:pPr>
                      <w:r w:rsidRPr="007F15C4">
                        <w:rPr>
                          <w:sz w:val="20"/>
                          <w:szCs w:val="20"/>
                        </w:rPr>
                        <w:t>SWOT Analysis</w:t>
                      </w:r>
                    </w:p>
                    <w:p w14:paraId="32952396" w14:textId="77777777" w:rsidR="007F15C4" w:rsidRPr="007F15C4" w:rsidRDefault="007F15C4" w:rsidP="007F15C4">
                      <w:pPr>
                        <w:spacing w:after="0"/>
                        <w:jc w:val="center"/>
                        <w:rPr>
                          <w:sz w:val="20"/>
                          <w:szCs w:val="20"/>
                        </w:rPr>
                      </w:pPr>
                    </w:p>
                    <w:p w14:paraId="7BBC478B" w14:textId="66B7C1DD" w:rsidR="007F15C4" w:rsidRPr="007F15C4" w:rsidRDefault="007F15C4" w:rsidP="007F15C4">
                      <w:pPr>
                        <w:spacing w:after="0"/>
                        <w:jc w:val="center"/>
                        <w:rPr>
                          <w:sz w:val="20"/>
                          <w:szCs w:val="20"/>
                        </w:rPr>
                      </w:pPr>
                      <w:r w:rsidRPr="007F15C4">
                        <w:rPr>
                          <w:sz w:val="20"/>
                          <w:szCs w:val="20"/>
                        </w:rPr>
                        <w:t>IFAS – EFAS</w:t>
                      </w:r>
                    </w:p>
                    <w:p w14:paraId="305E7B9B" w14:textId="77777777" w:rsidR="007F15C4" w:rsidRPr="007F15C4" w:rsidRDefault="007F15C4" w:rsidP="007F15C4">
                      <w:pPr>
                        <w:spacing w:after="0"/>
                        <w:jc w:val="center"/>
                        <w:rPr>
                          <w:sz w:val="20"/>
                          <w:szCs w:val="20"/>
                        </w:rPr>
                      </w:pPr>
                    </w:p>
                    <w:p w14:paraId="19C9E2FD" w14:textId="02CDE889" w:rsidR="007F15C4" w:rsidRPr="007F15C4" w:rsidRDefault="007F15C4" w:rsidP="007F15C4">
                      <w:pPr>
                        <w:spacing w:after="0"/>
                        <w:jc w:val="center"/>
                        <w:rPr>
                          <w:sz w:val="20"/>
                          <w:szCs w:val="20"/>
                        </w:rPr>
                      </w:pPr>
                      <w:r w:rsidRPr="007F15C4">
                        <w:rPr>
                          <w:sz w:val="20"/>
                          <w:szCs w:val="20"/>
                        </w:rPr>
                        <w:t>IE Matrix</w:t>
                      </w:r>
                    </w:p>
                    <w:p w14:paraId="75E89B18" w14:textId="77777777" w:rsidR="007F15C4" w:rsidRPr="007F15C4" w:rsidRDefault="007F15C4" w:rsidP="007F15C4">
                      <w:pPr>
                        <w:spacing w:after="0"/>
                        <w:jc w:val="center"/>
                        <w:rPr>
                          <w:sz w:val="20"/>
                          <w:szCs w:val="20"/>
                        </w:rPr>
                      </w:pPr>
                    </w:p>
                    <w:p w14:paraId="7115D07C" w14:textId="3FAD497A" w:rsidR="007F15C4" w:rsidRPr="007F15C4" w:rsidRDefault="007F15C4" w:rsidP="007F15C4">
                      <w:pPr>
                        <w:spacing w:after="0"/>
                        <w:jc w:val="center"/>
                        <w:rPr>
                          <w:sz w:val="20"/>
                          <w:szCs w:val="20"/>
                        </w:rPr>
                      </w:pPr>
                      <w:r w:rsidRPr="007F15C4">
                        <w:rPr>
                          <w:sz w:val="20"/>
                          <w:szCs w:val="20"/>
                        </w:rPr>
                        <w:t xml:space="preserve">TOWS Matrix                        </w:t>
                      </w:r>
                    </w:p>
                  </w:txbxContent>
                </v:textbox>
                <w10:wrap type="square"/>
              </v:shape>
            </w:pict>
          </mc:Fallback>
        </mc:AlternateContent>
      </w:r>
    </w:p>
    <w:p w14:paraId="7F7E1517" w14:textId="1E04CA33" w:rsidR="007F15C4" w:rsidRPr="00CF28F5" w:rsidRDefault="007F15C4" w:rsidP="007F15C4">
      <w:pPr>
        <w:rPr>
          <w:szCs w:val="24"/>
        </w:rPr>
      </w:pPr>
      <w:r w:rsidRPr="00CF28F5">
        <w:rPr>
          <w:noProof/>
          <w:szCs w:val="24"/>
        </w:rPr>
        <mc:AlternateContent>
          <mc:Choice Requires="wps">
            <w:drawing>
              <wp:anchor distT="0" distB="0" distL="114300" distR="114300" simplePos="0" relativeHeight="251664384" behindDoc="0" locked="0" layoutInCell="1" allowOverlap="1" wp14:anchorId="72E776C1" wp14:editId="63639134">
                <wp:simplePos x="0" y="0"/>
                <wp:positionH relativeFrom="column">
                  <wp:posOffset>2892425</wp:posOffset>
                </wp:positionH>
                <wp:positionV relativeFrom="paragraph">
                  <wp:posOffset>146685</wp:posOffset>
                </wp:positionV>
                <wp:extent cx="0" cy="190500"/>
                <wp:effectExtent l="7620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6BE67E" id="Straight Arrow Connector 5" o:spid="_x0000_s1026" type="#_x0000_t32" style="position:absolute;margin-left:227.75pt;margin-top:11.55pt;width:0;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Vx4wEAADIEAAAOAAAAZHJzL2Uyb0RvYy54bWysU9uO0zAQfUfiHyy/06QrFUHVdIW6LC8I&#10;KhY+wOvYiSXfNB6a5u8ZO2nKTUis9sXJ2HPmzDke727PzrKTgmSCb/h6VXOmvAyt8V3Dv329f/WG&#10;s4TCt8IGrxo+qsRv9y9f7Ia4VTehD7ZVwKiIT9shNrxHjNuqSrJXTqRViMrToQ7gBFIIXdWCGKi6&#10;s9VNXb+uhgBthCBVSrR7Nx3yfamvtZL4WeukkNmGU29YVijrY16r/U5sOxCxN3JuQzyhCyeMJ9Kl&#10;1J1Awb6D+aOUMxJCChpXMrgqaG2kKhpIzbr+Tc1DL6IqWsicFBeb0vOVlZ9OR2CmbfiGMy8cXdED&#10;gjBdj+wdQBjYIXhPNgZgm+zWENOWQAd/hDlK8QhZ+lmDy18Sxc7F4XFxWJ2RyWlT0u76bb2pi/nV&#10;FRch4QcVHMs/DU9zGwv/uhgsTh8TEjMBL4BMan1eU7CmvTfWliDPkDpYYCdBt4/nde6fcL9koTD2&#10;vW8ZjpG0IxjhO6vmzFy1yoonjeUPR6smxi9Kk3OkauqszOyVT0ipPF44rafsDNPU3QKsi6R/Auf8&#10;DFVlnv8HvCAKc/C4gJ3xAf7GfrVJT/kXBybd2YLH0I7l9os1NJjF1fkR5cn/OS7w61Pf/wAAAP//&#10;AwBQSwMEFAAGAAgAAAAhAEHC5ETdAAAACQEAAA8AAABkcnMvZG93bnJldi54bWxMj9FOwzAMRd+R&#10;+IfISLyxtIMiKHWnCWnSBEIagw9IG9NWJE5Jsq39e4J4gEdfH10fV6vJGnEkHwbHCPkiA0HcOj1w&#10;h/D+trm6AxGiYq2MY0KYKcCqPj+rVKndiV/puI+dSCUcSoXQxziWUoa2J6vCwo3EaffhvFUxjb6T&#10;2qtTKrdGLrPsVlo1cLrQq5Eee2o/9weLcL8du8bsnp/yr8xvtsNufpnWM+LlxbR+ABFpin8w/Ogn&#10;daiTU+MOrIMwCDdFUSQUYXmdg0jAb9AgFCmQdSX/f1B/AwAA//8DAFBLAQItABQABgAIAAAAIQC2&#10;gziS/gAAAOEBAAATAAAAAAAAAAAAAAAAAAAAAABbQ29udGVudF9UeXBlc10ueG1sUEsBAi0AFAAG&#10;AAgAAAAhADj9If/WAAAAlAEAAAsAAAAAAAAAAAAAAAAALwEAAF9yZWxzLy5yZWxzUEsBAi0AFAAG&#10;AAgAAAAhAKoPpXHjAQAAMgQAAA4AAAAAAAAAAAAAAAAALgIAAGRycy9lMm9Eb2MueG1sUEsBAi0A&#10;FAAGAAgAAAAhAEHC5ETdAAAACQEAAA8AAAAAAAAAAAAAAAAAPQQAAGRycy9kb3ducmV2LnhtbFBL&#10;BQYAAAAABAAEAPMAAABHBQAAAAA=&#10;" strokecolor="black [3213]" strokeweight=".5pt">
                <v:stroke endarrow="block" joinstyle="miter"/>
              </v:shape>
            </w:pict>
          </mc:Fallback>
        </mc:AlternateContent>
      </w:r>
      <w:r w:rsidRPr="00CF28F5">
        <w:rPr>
          <w:noProof/>
          <w:szCs w:val="24"/>
        </w:rPr>
        <mc:AlternateContent>
          <mc:Choice Requires="wps">
            <w:drawing>
              <wp:anchor distT="0" distB="0" distL="114300" distR="114300" simplePos="0" relativeHeight="251671552" behindDoc="0" locked="0" layoutInCell="1" allowOverlap="1" wp14:anchorId="291B928C" wp14:editId="08253B76">
                <wp:simplePos x="0" y="0"/>
                <wp:positionH relativeFrom="margin">
                  <wp:posOffset>2884805</wp:posOffset>
                </wp:positionH>
                <wp:positionV relativeFrom="paragraph">
                  <wp:posOffset>4029710</wp:posOffset>
                </wp:positionV>
                <wp:extent cx="0" cy="190500"/>
                <wp:effectExtent l="7620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8E1301" id="Straight Arrow Connector 12" o:spid="_x0000_s1026" type="#_x0000_t32" style="position:absolute;margin-left:227.15pt;margin-top:317.3pt;width:0;height: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jL5QEAADQEAAAOAAAAZHJzL2Uyb0RvYy54bWysU9uO0zAQfUfiHyy/06SVQFA1XaEuywuC&#10;il0+wOvYjSXbY41Nk/w9YydNuQlpV7xMMvacmTlnxrubwVl2VhgN+IavVzVnyktojT81/NvD3au3&#10;nMUkfCsseNXwUUV+s3/5YteHrdpAB7ZVyCiJj9s+NLxLKWyrKspOORFXEJSnSw3oRCIXT1WLoqfs&#10;zlabun5T9YBtQJAqRjq9nS75vuTXWsn0ReuoErMNp95SsVjsY7bVfie2JxShM3JuQzyjCyeMp6JL&#10;qluRBPuO5o9UzkiECDqtJLgKtDZSFQ7EZl3/xua+E0EVLiRODItM8f+llZ/PR2SmpdltOPPC0Yzu&#10;Ewpz6hJ7jwg9O4D3pCMgoxDSqw9xS7CDP+LsxXDETH7Q6PKXaLGhaDwuGqshMTkdSjpdv6tf10X+&#10;6ooLGNNHBY7ln4bHuY+lgXWRWJw/xUSVCXgB5KLWZxvBmvbOWFucvEXqYJGdBc0/DevcP+F+iUrC&#10;2A++ZWkMRD6hEf5k1RyZs1aZ8cSx/KXRqqniV6VJO2I1dVa29lpPSKl8utS0nqIzTFN3C7AulP4J&#10;nOMzVJWNfgp4QZTK4NMCdsYD/q36VSY9xV8UmHhnCR6hHcv0izS0mkXV+Rnl3f/ZL/DrY9//AAAA&#10;//8DAFBLAwQUAAYACAAAACEAx2b1tt8AAAALAQAADwAAAGRycy9kb3ducmV2LnhtbEyP0UrDQBBF&#10;3wX/YRnBN7upjcHGbEoRCkURau0HbLJjEtydjdltm/y9Iz7UxzlzuXOmWI3OihMOofOkYD5LQCDV&#10;3nTUKDh8bO4eQYSoyWjrCRVMGGBVXl8VOjf+TO942sdGcAmFXCtoY+xzKUPdotNh5nsk3n36wenI&#10;49BIM+gzlzsr75Mkk053xBda3eNzi/XX/ugULLd9U9nd68v8Oxk22243vY3rSanbm3H9BCLiGC9h&#10;+NVndSjZqfJHMkFYBelDuuCogmyRZiA48UcqJhkTWRby/w/lDwAAAP//AwBQSwECLQAUAAYACAAA&#10;ACEAtoM4kv4AAADhAQAAEwAAAAAAAAAAAAAAAAAAAAAAW0NvbnRlbnRfVHlwZXNdLnhtbFBLAQIt&#10;ABQABgAIAAAAIQA4/SH/1gAAAJQBAAALAAAAAAAAAAAAAAAAAC8BAABfcmVscy8ucmVsc1BLAQIt&#10;ABQABgAIAAAAIQCxcajL5QEAADQEAAAOAAAAAAAAAAAAAAAAAC4CAABkcnMvZTJvRG9jLnhtbFBL&#10;AQItABQABgAIAAAAIQDHZvW23wAAAAsBAAAPAAAAAAAAAAAAAAAAAD8EAABkcnMvZG93bnJldi54&#10;bWxQSwUGAAAAAAQABADzAAAASwUAAAAA&#10;" strokecolor="black [3213]" strokeweight=".5pt">
                <v:stroke endarrow="block" joinstyle="miter"/>
                <w10:wrap anchorx="margin"/>
              </v:shape>
            </w:pict>
          </mc:Fallback>
        </mc:AlternateContent>
      </w:r>
    </w:p>
    <w:p w14:paraId="57145DDC" w14:textId="781C501D" w:rsidR="007F15C4" w:rsidRPr="00CE61A6" w:rsidRDefault="007F15C4" w:rsidP="009B35F5">
      <w:pPr>
        <w:spacing w:before="100" w:beforeAutospacing="1" w:after="100" w:afterAutospacing="1"/>
        <w:rPr>
          <w:szCs w:val="24"/>
          <w:lang w:eastAsia="en-ID"/>
        </w:rPr>
      </w:pPr>
      <w:r w:rsidRPr="00CF28F5">
        <w:rPr>
          <w:noProof/>
          <w:szCs w:val="24"/>
        </w:rPr>
        <mc:AlternateContent>
          <mc:Choice Requires="wps">
            <w:drawing>
              <wp:anchor distT="0" distB="0" distL="114300" distR="114300" simplePos="0" relativeHeight="251665408" behindDoc="0" locked="0" layoutInCell="1" allowOverlap="1" wp14:anchorId="51CE89DE" wp14:editId="30A90F24">
                <wp:simplePos x="0" y="0"/>
                <wp:positionH relativeFrom="margin">
                  <wp:posOffset>2897505</wp:posOffset>
                </wp:positionH>
                <wp:positionV relativeFrom="paragraph">
                  <wp:posOffset>219075</wp:posOffset>
                </wp:positionV>
                <wp:extent cx="0" cy="190500"/>
                <wp:effectExtent l="7620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BA1CCA" id="Straight Arrow Connector 6" o:spid="_x0000_s1026" type="#_x0000_t32" style="position:absolute;margin-left:228.15pt;margin-top:17.25pt;width:0;height:15pt;z-index:2516654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68L4wEAADIEAAAOAAAAZHJzL2Uyb0RvYy54bWysU9uO0zAQfUfiHyy/06QrUUHVdIW6LC8I&#10;KhY+wOvYiSXfNB6a5u8ZO2nKTUis9sXJ2HPmzDke727PzrKTgmSCb/h6VXOmvAyt8V3Dv329f/WG&#10;s4TCt8IGrxo+qsRv9y9f7Ia4VTehD7ZVwKiIT9shNrxHjNuqSrJXTqRViMrToQ7gBFIIXdWCGKi6&#10;s9VNXW+qIUAbIUiVEu3eTYd8X+prrSR+1jopZLbh1BuWFcr6mNdqvxPbDkTsjZzbEE/owgnjiXQp&#10;dSdQsO9g/ijljISQgsaVDK4KWhupigZSs65/U/PQi6iKFjInxcWm9Hxl5afTEZhpG77hzAtHV/SA&#10;IEzXI3sHEAZ2CN6TjQHYJrs1xLQl0MEfYY5SPEKWftbg8pdEsXNxeFwcVmdkctqUtLt+W7+ui/nV&#10;FRch4QcVHMs/DU9zGwv/uhgsTh8TEjMBL4BMan1eU7CmvTfWliDPkDpYYCdBt4/nde6fcL9koTD2&#10;vW8ZjpG0IxjhO6vmzFy1yoonjeUPR6smxi9Kk3OkauqszOyVT0ipPF44rafsDNPU3QKsi6R/Auf8&#10;DFVlnv8HvCAKc/C4gJ3xAf7GfrVJT/kXBybd2YLH0I7l9os1NJjF1fkR5cn/OS7w61Pf/wAAAP//&#10;AwBQSwMEFAAGAAgAAAAhAECSgMvdAAAACQEAAA8AAABkcnMvZG93bnJldi54bWxMj91Kw0AQRu8F&#10;32EZwTu7qW2DxkxKEQpFEWr1ATbZMQnuT9zdtsnbO+KFXs43h2/OlOvRGnGiEHvvEOazDAS5xuve&#10;tQjvb9ubOxAxKaeV8Y4QJoqwri4vSlVof3avdDqkVnCJi4VC6FIaCilj05FVceYHcrz78MGqxGNo&#10;pQ7qzOXWyNssy6VVveMLnRrosaPm83C0CPe7oa3N/vlp/pWF7a7fTy/jZkK8vho3DyASjekPhh99&#10;VoeKnWp/dDoKg7Bc5QtGERbLFQgGfoMaIedAVqX8/0H1DQAA//8DAFBLAQItABQABgAIAAAAIQC2&#10;gziS/gAAAOEBAAATAAAAAAAAAAAAAAAAAAAAAABbQ29udGVudF9UeXBlc10ueG1sUEsBAi0AFAAG&#10;AAgAAAAhADj9If/WAAAAlAEAAAsAAAAAAAAAAAAAAAAALwEAAF9yZWxzLy5yZWxzUEsBAi0AFAAG&#10;AAgAAAAhAGDbrwvjAQAAMgQAAA4AAAAAAAAAAAAAAAAALgIAAGRycy9lMm9Eb2MueG1sUEsBAi0A&#10;FAAGAAgAAAAhAECSgMvdAAAACQEAAA8AAAAAAAAAAAAAAAAAPQQAAGRycy9kb3ducmV2LnhtbFBL&#10;BQYAAAAABAAEAPMAAABHBQAAAAA=&#10;" strokecolor="black [3213]" strokeweight=".5pt">
                <v:stroke endarrow="block" joinstyle="miter"/>
                <w10:wrap anchorx="margin"/>
              </v:shape>
            </w:pict>
          </mc:Fallback>
        </mc:AlternateContent>
      </w:r>
    </w:p>
    <w:p w14:paraId="7CECE400" w14:textId="7683F365" w:rsidR="007F15C4" w:rsidRDefault="007F15C4" w:rsidP="009B35F5">
      <w:pPr>
        <w:spacing w:before="100" w:beforeAutospacing="1" w:after="100" w:afterAutospacing="1"/>
        <w:rPr>
          <w:szCs w:val="24"/>
        </w:rPr>
      </w:pPr>
      <w:r w:rsidRPr="00CF28F5">
        <w:rPr>
          <w:noProof/>
          <w:szCs w:val="24"/>
        </w:rPr>
        <mc:AlternateContent>
          <mc:Choice Requires="wps">
            <w:drawing>
              <wp:anchor distT="0" distB="0" distL="114300" distR="114300" simplePos="0" relativeHeight="251667456" behindDoc="0" locked="0" layoutInCell="1" allowOverlap="1" wp14:anchorId="3D4D01E9" wp14:editId="0B642FD0">
                <wp:simplePos x="0" y="0"/>
                <wp:positionH relativeFrom="margin">
                  <wp:posOffset>2935605</wp:posOffset>
                </wp:positionH>
                <wp:positionV relativeFrom="paragraph">
                  <wp:posOffset>351790</wp:posOffset>
                </wp:positionV>
                <wp:extent cx="0" cy="190500"/>
                <wp:effectExtent l="76200" t="0" r="57150" b="57150"/>
                <wp:wrapNone/>
                <wp:docPr id="11" name="Straight Arrow Connector 11"/>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8B70B6" id="Straight Arrow Connector 11" o:spid="_x0000_s1026" type="#_x0000_t32" style="position:absolute;margin-left:231.15pt;margin-top:27.7pt;width:0;height: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7s25AEAADQEAAAOAAAAZHJzL2Uyb0RvYy54bWysU9uOEzEMfUfiH6K805muBIKq0xXqsrwg&#10;qNjlA7IZpxMpNzmm0/49TqadchMSiBfPOPGxfY6d9e3RO3EAzDaGTi4XrRQQdOxt2Hfyy+P9i9dS&#10;ZFKhVy4G6OQJsrzdPH+2HtMKbuIQXQ8oOEnIqzF1ciBKq6bJegCv8iImCHxpInpF7OK+6VGNnN27&#10;5qZtXzVjxD5h1JAzn95Nl3JT8xsDmj4Zk4GE6yT3RtVitU/FNpu1Wu1RpcHqcxvqH7rwygYuOqe6&#10;U6TEV7S/pPJWY8zR0EJH30RjrIbKgdks25/YPAwqQeXC4uQ0y5T/X1r98bBDYXue3VKKoDzP6IFQ&#10;2f1A4i1iHMU2hsA6RhQcwnqNKa8Ytg07PHs57bCQPxr05cu0xLFqfJo1hiMJPR1qPl2+aV+2Vf7m&#10;ikuY6T1EL8pPJ/O5j7mBZZVYHT5k4soMvABKUReKzdHZ/t46V52yRbB1KA6K50/H2j/jfogiZd27&#10;0As6JSZPaFXYOyhMObJkbQrjiWP9o5ODqeJnMKwds5o6q1t7rae0hkCXmi5wdIEZ7m4GtpXSH4Hn&#10;+AKFutF/A54RtXIMNIO9DRF/V/0qk5niLwpMvIsET7E/1elXaXg1q1bnZ1R2/3u/wq+PffMNAAD/&#10;/wMAUEsDBBQABgAIAAAAIQD0ftTk3gAAAAkBAAAPAAAAZHJzL2Rvd25yZXYueG1sTI/RTsMwDEXf&#10;kfiHyEi8sXRjm0apO01IkyYQ0hh8QNqEtiJxSpJt7d9jxMN49PXR9XGxHpwVJxNi5wlhOslAGKq9&#10;7qhB+Hjf3q1AxKRIK+vJIIwmwrq8vipUrv2Z3szpkBrBJRRzhdCm1OdSxro1TsWJ7w3x7tMHpxKP&#10;oZE6qDOXOytnWbaUTnXEF1rVm6fW1F+Ho0N42PVNZfcvz9PvLGx33X58HTYj4u3NsHkEkcyQLjD8&#10;6rM6lOxU+SPpKCzCfDm7ZxRhsZiDYOAvqBBWHMiykP8/KH8AAAD//wMAUEsBAi0AFAAGAAgAAAAh&#10;ALaDOJL+AAAA4QEAABMAAAAAAAAAAAAAAAAAAAAAAFtDb250ZW50X1R5cGVzXS54bWxQSwECLQAU&#10;AAYACAAAACEAOP0h/9YAAACUAQAACwAAAAAAAAAAAAAAAAAvAQAAX3JlbHMvLnJlbHNQSwECLQAU&#10;AAYACAAAACEANa+7NuQBAAA0BAAADgAAAAAAAAAAAAAAAAAuAgAAZHJzL2Uyb0RvYy54bWxQSwEC&#10;LQAUAAYACAAAACEA9H7U5N4AAAAJAQAADwAAAAAAAAAAAAAAAAA+BAAAZHJzL2Rvd25yZXYueG1s&#10;UEsFBgAAAAAEAAQA8wAAAEkFAAAAAA==&#10;" strokecolor="black [3213]" strokeweight=".5pt">
                <v:stroke endarrow="block" joinstyle="miter"/>
                <w10:wrap anchorx="margin"/>
              </v:shape>
            </w:pict>
          </mc:Fallback>
        </mc:AlternateContent>
      </w:r>
      <w:r w:rsidRPr="00CF28F5">
        <w:rPr>
          <w:noProof/>
          <w:szCs w:val="24"/>
        </w:rPr>
        <mc:AlternateContent>
          <mc:Choice Requires="wps">
            <w:drawing>
              <wp:anchor distT="0" distB="0" distL="114300" distR="114300" simplePos="0" relativeHeight="251666432" behindDoc="0" locked="0" layoutInCell="1" allowOverlap="1" wp14:anchorId="423E1197" wp14:editId="2B96428F">
                <wp:simplePos x="0" y="0"/>
                <wp:positionH relativeFrom="margin">
                  <wp:posOffset>2916555</wp:posOffset>
                </wp:positionH>
                <wp:positionV relativeFrom="paragraph">
                  <wp:posOffset>27940</wp:posOffset>
                </wp:positionV>
                <wp:extent cx="0" cy="190500"/>
                <wp:effectExtent l="7620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2EE1A2" id="Straight Arrow Connector 10" o:spid="_x0000_s1026" type="#_x0000_t32" style="position:absolute;margin-left:229.65pt;margin-top:2.2pt;width:0;height: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Upi5AEAADQEAAAOAAAAZHJzL2Uyb0RvYy54bWysU12v0zAMfUfiP0R9Z22vBIJp3RXa5fKC&#10;YOJefkBumqyRkjhyzLr9e5y06/gSEogXt058bJ9jZ3N78k4cNSYLoavaVVMJHRT0Nhy66svj/YvX&#10;lUgkQy8dBN1VZ52q2+3zZ5sxrvUNDOB6jYKThLQeY1cNRHFd10kN2su0gqgDXxpAL4ldPNQ9ypGz&#10;e1ffNM2regTsI4LSKfHp3XRZbUt+Y7SiT8YkTcJ1FfdGxWKxT9nW241cH1DGwaq5DfkPXXhpAxdd&#10;Ut1JkuIr2l9SeasQEhhaKfA1GGOVLhyYTdv8xOZhkFEXLixOiotM6f+lVR+PexS259mxPEF6ntED&#10;obSHgcRbRBjFDkJgHQEFh7BeY0xrhu3CHmcvxT1m8ieDPn+ZljgVjc+LxvpEQk2Hik/bN83LpqSr&#10;r7iIid5r8CL/dFWa+1gaaIvE8vghEVdm4AWQi7qQbQJn+3vrXHHyFumdQ3GUPH86tbl/xv0QRdK6&#10;d6EXdI5MntDKcHB6jsxZ68x44lj+6Oz0VPGzNqwds5o6K1t7rSeV0oEuNV3g6Awz3N0CbAqlPwLn&#10;+AzVZaP/BrwgSmUItIC9DYC/q36VyUzxFwUm3lmCJ+jPZfpFGl7Nour8jPLuf+8X+PWxb78BAAD/&#10;/wMAUEsDBBQABgAIAAAAIQDl5Qbf3QAAAAgBAAAPAAAAZHJzL2Rvd25yZXYueG1sTI/BTsMwEETv&#10;SPyDtUjcqFNaEE3jVBVSpQqEVEo/wImXJMJeB9ttk79nEYdy29kZzb4tVoOz4oQhdp4UTCcZCKTa&#10;m44aBYePzd0TiJg0GW09oYIRI6zK66tC58af6R1P+9QILqGYawVtSn0uZaxbdDpOfI/E3qcPTieW&#10;oZEm6DOXOyvvs+xROt0RX2h1j88t1l/7o1Ow2PZNZXevL9PvLGy23W58G9ajUrc3w3oJIuGQLmH4&#10;xWd0KJmp8kcyUVgF84fFjKM8zEGw/6crBTNeyLKQ/x8ofwAAAP//AwBQSwECLQAUAAYACAAAACEA&#10;toM4kv4AAADhAQAAEwAAAAAAAAAAAAAAAAAAAAAAW0NvbnRlbnRfVHlwZXNdLnhtbFBLAQItABQA&#10;BgAIAAAAIQA4/SH/1gAAAJQBAAALAAAAAAAAAAAAAAAAAC8BAABfcmVscy8ucmVsc1BLAQItABQA&#10;BgAIAAAAIQBJ5Upi5AEAADQEAAAOAAAAAAAAAAAAAAAAAC4CAABkcnMvZTJvRG9jLnhtbFBLAQIt&#10;ABQABgAIAAAAIQDl5Qbf3QAAAAgBAAAPAAAAAAAAAAAAAAAAAD4EAABkcnMvZG93bnJldi54bWxQ&#10;SwUGAAAAAAQABADzAAAASAUAAAAA&#10;" strokecolor="black [3213]" strokeweight=".5pt">
                <v:stroke endarrow="block" joinstyle="miter"/>
                <w10:wrap anchorx="margin"/>
              </v:shape>
            </w:pict>
          </mc:Fallback>
        </mc:AlternateContent>
      </w:r>
    </w:p>
    <w:p w14:paraId="721DEC46" w14:textId="56E7511C" w:rsidR="007F15C4" w:rsidRDefault="007F15C4" w:rsidP="009B35F5">
      <w:pPr>
        <w:spacing w:before="100" w:beforeAutospacing="1" w:after="100" w:afterAutospacing="1"/>
        <w:rPr>
          <w:szCs w:val="24"/>
        </w:rPr>
      </w:pPr>
    </w:p>
    <w:p w14:paraId="33073842" w14:textId="20D53A43" w:rsidR="007F15C4" w:rsidRDefault="007F15C4" w:rsidP="009B35F5">
      <w:pPr>
        <w:spacing w:before="100" w:beforeAutospacing="1" w:after="100" w:afterAutospacing="1"/>
        <w:rPr>
          <w:szCs w:val="24"/>
        </w:rPr>
      </w:pPr>
      <w:r w:rsidRPr="00CF28F5">
        <w:rPr>
          <w:noProof/>
          <w:szCs w:val="24"/>
        </w:rPr>
        <mc:AlternateContent>
          <mc:Choice Requires="wps">
            <w:drawing>
              <wp:anchor distT="0" distB="0" distL="114300" distR="114300" simplePos="0" relativeHeight="251669504" behindDoc="0" locked="0" layoutInCell="1" allowOverlap="1" wp14:anchorId="0856ED5D" wp14:editId="5F20C233">
                <wp:simplePos x="0" y="0"/>
                <wp:positionH relativeFrom="margin">
                  <wp:posOffset>2939415</wp:posOffset>
                </wp:positionH>
                <wp:positionV relativeFrom="paragraph">
                  <wp:posOffset>29845</wp:posOffset>
                </wp:positionV>
                <wp:extent cx="0" cy="190500"/>
                <wp:effectExtent l="76200" t="0" r="57150" b="57150"/>
                <wp:wrapNone/>
                <wp:docPr id="8" name="Straight Arrow Connector 8"/>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975540" id="Straight Arrow Connector 8" o:spid="_x0000_s1026" type="#_x0000_t32" style="position:absolute;margin-left:231.45pt;margin-top:2.35pt;width:0;height: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Nbd4wEAADIEAAAOAAAAZHJzL2Uyb0RvYy54bWysU9uO0zAQfUfiHyy/0yQrgZao6Qp1WV4Q&#10;VCx8gNcZN5Z809g0zd8zdtKUm5BAvDgZe86cOcfj7d3ZGnYCjNq7jjebmjNw0vfaHTv+5fPDi1vO&#10;YhKuF8Y76PgEkd/tnj/bjqGFGz940wMyKuJiO4aODymFtqqiHMCKuPEBHB0qj1YkCvFY9ShGqm5N&#10;dVPXr6rRYx/QS4iRdu/nQ74r9ZUCmT4qFSEx03HqLZUVy/qU12q3Fe0RRRi0XNoQ/9CFFdoR6Vrq&#10;XiTBvqL+pZTVEn30Km2kt5VXSksoGkhNU/+k5nEQAYoWMieG1ab4/8rKD6cDMt13nC7KCUtX9JhQ&#10;6OOQ2BtEP7K9d45s9Mhus1tjiC2B9u6ASxTDAbP0s0KbvySKnYvD0+ownBOT86ak3eZ1/bIu5ldX&#10;XMCY3oG3LP90PC5trPxNMVic3sdEzAS8ADKpcXmN3uj+QRtTgjxDsDfIToJuP52b3D/hfshKQpu3&#10;rmdpCqQ9oRbuaGDJzFWrrHjWWP7SZGBm/ASKnCNVc2dlZq98Qkpw6cJpHGVnmKLuVmBdJP0RuORn&#10;KJR5/hvwiijM3qUVbLXz+Dv2q01qzr84MOvOFjz5fiq3X6yhwSyuLo8oT/73cYFfn/ruGwAAAP//&#10;AwBQSwMEFAAGAAgAAAAhAJbf+73dAAAACAEAAA8AAABkcnMvZG93bnJldi54bWxMj8FOwzAQRO9I&#10;/IO1SNyo04IKTeNUFVKlCoRUSj/AiZckwl4H222Tv2cRh3Lb2RnNvi1Wg7PihCF2nhRMJxkIpNqb&#10;jhoFh4/N3ROImDQZbT2hghEjrMrrq0Lnxp/pHU/71AguoZhrBW1KfS5lrFt0Ok58j8Tepw9OJ5ah&#10;kSboM5c7K2dZNpdOd8QXWt3jc4v11/7oFCy2fVPZ3evL9DsLm223G9+G9ajU7c2wXoJIOKRLGH7x&#10;GR1KZqr8kUwUVsHDfLbgKA+PINj/05WCe17IspD/Hyh/AAAA//8DAFBLAQItABQABgAIAAAAIQC2&#10;gziS/gAAAOEBAAATAAAAAAAAAAAAAAAAAAAAAABbQ29udGVudF9UeXBlc10ueG1sUEsBAi0AFAAG&#10;AAgAAAAhADj9If/WAAAAlAEAAAsAAAAAAAAAAAAAAAAALwEAAF9yZWxzLy5yZWxzUEsBAi0AFAAG&#10;AAgAAAAhALoU1t3jAQAAMgQAAA4AAAAAAAAAAAAAAAAALgIAAGRycy9lMm9Eb2MueG1sUEsBAi0A&#10;FAAGAAgAAAAhAJbf+73dAAAACAEAAA8AAAAAAAAAAAAAAAAAPQQAAGRycy9kb3ducmV2LnhtbFBL&#10;BQYAAAAABAAEAPMAAABHBQAAAAA=&#10;" strokecolor="black [3213]" strokeweight=".5pt">
                <v:stroke endarrow="block" joinstyle="miter"/>
                <w10:wrap anchorx="margin"/>
              </v:shape>
            </w:pict>
          </mc:Fallback>
        </mc:AlternateContent>
      </w:r>
      <w:r w:rsidRPr="00CF28F5">
        <w:rPr>
          <w:noProof/>
          <w:szCs w:val="24"/>
        </w:rPr>
        <mc:AlternateContent>
          <mc:Choice Requires="wps">
            <w:drawing>
              <wp:anchor distT="45720" distB="45720" distL="114300" distR="114300" simplePos="0" relativeHeight="251670528" behindDoc="0" locked="0" layoutInCell="1" allowOverlap="1" wp14:anchorId="19190E6A" wp14:editId="3F834EAB">
                <wp:simplePos x="0" y="0"/>
                <wp:positionH relativeFrom="column">
                  <wp:posOffset>1729105</wp:posOffset>
                </wp:positionH>
                <wp:positionV relativeFrom="paragraph">
                  <wp:posOffset>285750</wp:posOffset>
                </wp:positionV>
                <wp:extent cx="2466975" cy="863600"/>
                <wp:effectExtent l="0" t="0" r="28575"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63600"/>
                        </a:xfrm>
                        <a:prstGeom prst="rect">
                          <a:avLst/>
                        </a:prstGeom>
                        <a:solidFill>
                          <a:srgbClr val="FFFFFF"/>
                        </a:solidFill>
                        <a:ln w="9525">
                          <a:solidFill>
                            <a:srgbClr val="000000"/>
                          </a:solidFill>
                          <a:miter lim="800000"/>
                          <a:headEnd/>
                          <a:tailEnd/>
                        </a:ln>
                      </wps:spPr>
                      <wps:txbx>
                        <w:txbxContent>
                          <w:p w14:paraId="622527AE" w14:textId="7C725991" w:rsidR="007F15C4" w:rsidRPr="007F15C4" w:rsidRDefault="007F15C4" w:rsidP="007F15C4">
                            <w:pPr>
                              <w:spacing w:after="0"/>
                              <w:jc w:val="center"/>
                              <w:rPr>
                                <w:sz w:val="20"/>
                                <w:szCs w:val="20"/>
                              </w:rPr>
                            </w:pPr>
                            <w:r w:rsidRPr="007F15C4">
                              <w:rPr>
                                <w:b/>
                                <w:bCs/>
                                <w:sz w:val="20"/>
                                <w:szCs w:val="20"/>
                              </w:rPr>
                              <w:t>Strategic Outcomes</w:t>
                            </w:r>
                            <w:r w:rsidRPr="007F15C4">
                              <w:rPr>
                                <w:sz w:val="20"/>
                                <w:szCs w:val="20"/>
                              </w:rPr>
                              <w:t xml:space="preserve"> </w:t>
                            </w:r>
                          </w:p>
                          <w:p w14:paraId="587F380E" w14:textId="49E30430" w:rsidR="007F15C4" w:rsidRPr="007F15C4" w:rsidRDefault="007F15C4" w:rsidP="007F15C4">
                            <w:pPr>
                              <w:spacing w:after="0"/>
                              <w:jc w:val="center"/>
                              <w:rPr>
                                <w:sz w:val="20"/>
                                <w:szCs w:val="20"/>
                              </w:rPr>
                            </w:pPr>
                            <w:r w:rsidRPr="007F15C4">
                              <w:rPr>
                                <w:sz w:val="20"/>
                                <w:szCs w:val="20"/>
                              </w:rPr>
                              <w:t>Digital Marketing Strengthening</w:t>
                            </w:r>
                          </w:p>
                          <w:p w14:paraId="2396435C" w14:textId="77777777" w:rsidR="007F15C4" w:rsidRPr="007F15C4" w:rsidRDefault="007F15C4" w:rsidP="007F15C4">
                            <w:pPr>
                              <w:spacing w:after="0"/>
                              <w:jc w:val="center"/>
                              <w:rPr>
                                <w:sz w:val="20"/>
                                <w:szCs w:val="20"/>
                              </w:rPr>
                            </w:pPr>
                            <w:r w:rsidRPr="007F15C4">
                              <w:rPr>
                                <w:sz w:val="20"/>
                                <w:szCs w:val="20"/>
                              </w:rPr>
                              <w:t>Operational Efficiency Improvement</w:t>
                            </w:r>
                          </w:p>
                          <w:p w14:paraId="42319300" w14:textId="77777777" w:rsidR="007F15C4" w:rsidRPr="007F15C4" w:rsidRDefault="007F15C4" w:rsidP="007F15C4">
                            <w:pPr>
                              <w:spacing w:after="0"/>
                              <w:ind w:left="0" w:firstLine="0"/>
                              <w:rPr>
                                <w:sz w:val="20"/>
                                <w:szCs w:val="20"/>
                              </w:rPr>
                            </w:pPr>
                          </w:p>
                          <w:p w14:paraId="02E135C1" w14:textId="77777777" w:rsidR="007F15C4" w:rsidRPr="007F15C4" w:rsidRDefault="007F15C4" w:rsidP="007F15C4">
                            <w:pPr>
                              <w:spacing w:after="0"/>
                              <w:jc w:val="center"/>
                              <w:rPr>
                                <w:sz w:val="20"/>
                                <w:szCs w:val="20"/>
                              </w:rPr>
                            </w:pPr>
                            <w:r w:rsidRPr="007F15C4">
                              <w:rPr>
                                <w:sz w:val="20"/>
                                <w:szCs w:val="20"/>
                              </w:rPr>
                              <w:t>Sales Performance Improvement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90E6A" id="Text Box 9" o:spid="_x0000_s1029" type="#_x0000_t202" style="position:absolute;left:0;text-align:left;margin-left:136.15pt;margin-top:22.5pt;width:194.25pt;height:6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9gJgIAAEsEAAAOAAAAZHJzL2Uyb0RvYy54bWysVNtu2zAMfR+wfxD0vjhJk7Qx4hRdugwD&#10;ugvQ7gNoWY6FSaInKbG7rx8lJ1nQbS/D/CCIInVEnkN6ddsbzQ7SeYW24JPRmDNpBVbK7gr+9Wn7&#10;5oYzH8BWoNHKgj9Lz2/Xr1+tujaXU2xQV9IxArE+79qCNyG0eZZ50UgDfoSttOSs0RkIZLpdVjno&#10;CN3obDoeL7IOXdU6FNJ7Or0fnHyd8OtaivC5rr0MTBeccgtpdWkt45qtV5DvHLSNEsc04B+yMKAs&#10;PXqGuocAbO/Ub1BGCYce6zASaDKsayVkqoGqmYxfVPPYQCtTLUSOb880+f8HKz4dvjimqoIvObNg&#10;SKIn2Qf2Fnu2jOx0rc8p6LGlsNDTMamcKvXtA4pvnlncNGB38s457BoJFWU3iTezi6sDjo8gZfcR&#10;K3oG9gETUF87E6kjMhihk0rPZ2ViKoIOp7PFYnk950yQ72ZxtRgn6TLIT7db58N7iYbFTcEdKZ/Q&#10;4fDgQ8wG8lNIfMyjVtVWaZ0Mtys32rEDUJds05cKeBGmLeuIp/l0PhDwV4hx+v4EYVSgdtfKUBXn&#10;IMgjbe9slZoxgNLDnlLW9shjpG4gMfRlnwS7OslTYvVMxDocupumkTYNuh+cddTZBfff9+AkZ/qD&#10;JXGWk9ksjkIyZvPrKRnu0lNeesAKgip44GzYbkIan8ibxTsSsVaJ36j2kMkxZerYRPtxuuJIXNop&#10;6tc/YP0TAAD//wMAUEsDBBQABgAIAAAAIQC5gFw34AAAAAoBAAAPAAAAZHJzL2Rvd25yZXYueG1s&#10;TI/LTsMwEEX3SPyDNUhsELWbljSEOBVCAsEO2gq2bjxNIvwItpuGv2dYwXI0R/eeW60na9iIIfbe&#10;SZjPBDB0jde9ayXsto/XBbCYlNPKeIcSvjHCuj4/q1Sp/cm94bhJLaMQF0sloUtpKDmPTYdWxZkf&#10;0NHv4INVic7Qch3UicKt4ZkQObeqd9TQqQEfOmw+N0croVg+jx/xZfH63uQHc5uuVuPTV5Dy8mK6&#10;vwOWcEp/MPzqkzrU5LT3R6cjMxKyVbYgVMLyhjYRkOeCtuyJLOYCeF3x/xPqHwAAAP//AwBQSwEC&#10;LQAUAAYACAAAACEAtoM4kv4AAADhAQAAEwAAAAAAAAAAAAAAAAAAAAAAW0NvbnRlbnRfVHlwZXNd&#10;LnhtbFBLAQItABQABgAIAAAAIQA4/SH/1gAAAJQBAAALAAAAAAAAAAAAAAAAAC8BAABfcmVscy8u&#10;cmVsc1BLAQItABQABgAIAAAAIQAf+89gJgIAAEsEAAAOAAAAAAAAAAAAAAAAAC4CAABkcnMvZTJv&#10;RG9jLnhtbFBLAQItABQABgAIAAAAIQC5gFw34AAAAAoBAAAPAAAAAAAAAAAAAAAAAIAEAABkcnMv&#10;ZG93bnJldi54bWxQSwUGAAAAAAQABADzAAAAjQUAAAAA&#10;">
                <v:textbox>
                  <w:txbxContent>
                    <w:p w14:paraId="622527AE" w14:textId="7C725991" w:rsidR="007F15C4" w:rsidRPr="007F15C4" w:rsidRDefault="007F15C4" w:rsidP="007F15C4">
                      <w:pPr>
                        <w:spacing w:after="0"/>
                        <w:jc w:val="center"/>
                        <w:rPr>
                          <w:sz w:val="20"/>
                          <w:szCs w:val="20"/>
                        </w:rPr>
                      </w:pPr>
                      <w:r w:rsidRPr="007F15C4">
                        <w:rPr>
                          <w:b/>
                          <w:bCs/>
                          <w:sz w:val="20"/>
                          <w:szCs w:val="20"/>
                        </w:rPr>
                        <w:t>Strategic Outcomes</w:t>
                      </w:r>
                      <w:r w:rsidRPr="007F15C4">
                        <w:rPr>
                          <w:sz w:val="20"/>
                          <w:szCs w:val="20"/>
                        </w:rPr>
                        <w:t xml:space="preserve"> </w:t>
                      </w:r>
                    </w:p>
                    <w:p w14:paraId="587F380E" w14:textId="49E30430" w:rsidR="007F15C4" w:rsidRPr="007F15C4" w:rsidRDefault="007F15C4" w:rsidP="007F15C4">
                      <w:pPr>
                        <w:spacing w:after="0"/>
                        <w:jc w:val="center"/>
                        <w:rPr>
                          <w:sz w:val="20"/>
                          <w:szCs w:val="20"/>
                        </w:rPr>
                      </w:pPr>
                      <w:r w:rsidRPr="007F15C4">
                        <w:rPr>
                          <w:sz w:val="20"/>
                          <w:szCs w:val="20"/>
                        </w:rPr>
                        <w:t>Digital Marketing Strengthening</w:t>
                      </w:r>
                    </w:p>
                    <w:p w14:paraId="2396435C" w14:textId="77777777" w:rsidR="007F15C4" w:rsidRPr="007F15C4" w:rsidRDefault="007F15C4" w:rsidP="007F15C4">
                      <w:pPr>
                        <w:spacing w:after="0"/>
                        <w:jc w:val="center"/>
                        <w:rPr>
                          <w:sz w:val="20"/>
                          <w:szCs w:val="20"/>
                        </w:rPr>
                      </w:pPr>
                      <w:r w:rsidRPr="007F15C4">
                        <w:rPr>
                          <w:sz w:val="20"/>
                          <w:szCs w:val="20"/>
                        </w:rPr>
                        <w:t>Operational Efficiency Improvement</w:t>
                      </w:r>
                    </w:p>
                    <w:p w14:paraId="42319300" w14:textId="77777777" w:rsidR="007F15C4" w:rsidRPr="007F15C4" w:rsidRDefault="007F15C4" w:rsidP="007F15C4">
                      <w:pPr>
                        <w:spacing w:after="0"/>
                        <w:ind w:left="0" w:firstLine="0"/>
                        <w:rPr>
                          <w:sz w:val="20"/>
                          <w:szCs w:val="20"/>
                        </w:rPr>
                      </w:pPr>
                    </w:p>
                    <w:p w14:paraId="02E135C1" w14:textId="77777777" w:rsidR="007F15C4" w:rsidRPr="007F15C4" w:rsidRDefault="007F15C4" w:rsidP="007F15C4">
                      <w:pPr>
                        <w:spacing w:after="0"/>
                        <w:jc w:val="center"/>
                        <w:rPr>
                          <w:sz w:val="20"/>
                          <w:szCs w:val="20"/>
                        </w:rPr>
                      </w:pPr>
                      <w:r w:rsidRPr="007F15C4">
                        <w:rPr>
                          <w:sz w:val="20"/>
                          <w:szCs w:val="20"/>
                        </w:rPr>
                        <w:t>Sales Performance Improvement</w:t>
                      </w:r>
                    </w:p>
                  </w:txbxContent>
                </v:textbox>
                <w10:wrap type="square"/>
              </v:shape>
            </w:pict>
          </mc:Fallback>
        </mc:AlternateContent>
      </w:r>
    </w:p>
    <w:p w14:paraId="7EF2F66F" w14:textId="1A6F6569" w:rsidR="007F15C4" w:rsidRDefault="007F15C4" w:rsidP="009B35F5">
      <w:pPr>
        <w:spacing w:before="100" w:beforeAutospacing="1" w:after="100" w:afterAutospacing="1"/>
        <w:rPr>
          <w:szCs w:val="24"/>
        </w:rPr>
      </w:pPr>
    </w:p>
    <w:p w14:paraId="6F3884E5" w14:textId="6CE74BAB" w:rsidR="007F15C4" w:rsidRDefault="007F15C4" w:rsidP="009B35F5">
      <w:pPr>
        <w:spacing w:before="100" w:beforeAutospacing="1" w:after="100" w:afterAutospacing="1"/>
        <w:rPr>
          <w:szCs w:val="24"/>
        </w:rPr>
      </w:pPr>
    </w:p>
    <w:p w14:paraId="0A962079" w14:textId="2178A307" w:rsidR="007F15C4" w:rsidRDefault="007F15C4" w:rsidP="009B35F5">
      <w:pPr>
        <w:spacing w:before="100" w:beforeAutospacing="1" w:after="100" w:afterAutospacing="1"/>
        <w:rPr>
          <w:szCs w:val="24"/>
        </w:rPr>
      </w:pPr>
      <w:r w:rsidRPr="00CF28F5">
        <w:rPr>
          <w:noProof/>
          <w:szCs w:val="24"/>
        </w:rPr>
        <mc:AlternateContent>
          <mc:Choice Requires="wps">
            <w:drawing>
              <wp:anchor distT="45720" distB="45720" distL="114300" distR="114300" simplePos="0" relativeHeight="251673600" behindDoc="0" locked="0" layoutInCell="1" allowOverlap="1" wp14:anchorId="1B5F90BF" wp14:editId="12935D5C">
                <wp:simplePos x="0" y="0"/>
                <wp:positionH relativeFrom="column">
                  <wp:posOffset>1850390</wp:posOffset>
                </wp:positionH>
                <wp:positionV relativeFrom="paragraph">
                  <wp:posOffset>138430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C9D9ACA" w14:textId="77777777" w:rsidR="007F15C4" w:rsidRPr="00CF28F5" w:rsidRDefault="007F15C4" w:rsidP="007F15C4">
                            <w:pPr>
                              <w:jc w:val="center"/>
                              <w:rPr>
                                <w:szCs w:val="24"/>
                              </w:rPr>
                            </w:pPr>
                            <w:r w:rsidRPr="00CF28F5">
                              <w:rPr>
                                <w:szCs w:val="24"/>
                              </w:rPr>
                              <w:t>Figure 1.  Research Framework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5F90BF" id="_x0000_s1030" type="#_x0000_t202" style="position:absolute;left:0;text-align:left;margin-left:145.7pt;margin-top:10.9pt;width:185.9pt;height:110.6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FQIwIAACQ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hvUbk6JYRo1&#10;ehZDIB9gIEWkp7e+xKwni3lhwGNMTa16+wj8pycGNh0zO3HvHPSdYA2WN403s6urI46PIHX/BRp8&#10;hu0DJKChdTpyh2wQREeZjhdpYikcD4ubRb68wRDH2HSWzxZFEi9j5fm6dT58EqBJXFTUofYJnh0e&#10;fYjlsPKcEl/zoGSzlUqljdvVG+XIgaFPtmmkDl6lKUP6ii7nxTwhG4j3k4W0DOhjJXVFb/M4RmdF&#10;Oj6aJqUEJtW4xkqUOfETKRnJCUM9JCVmZ9praI5ImIPRtvjNcNGB+01Jj5atqP+1Z05Qoj4bJH05&#10;nc2ix9NmNn+PDBF3HamvI8xwhKpooGRcbkL6F4kOe4/ibGWiLao4VnIqGa2Y2Dx9m+j1633K+vO5&#10;1y8AAAD//wMAUEsDBBQABgAIAAAAIQDGF3Pa4AAAAAoBAAAPAAAAZHJzL2Rvd25yZXYueG1sTI/N&#10;TsMwEITvSLyDtUhcUOvEraIS4lTl78KtJUgc3XibBOJ1FLtt4OlZTnDb3RnNflOsJ9eLE46h86Qh&#10;nScgkGpvO2o0VK/PsxWIEA1Z03tCDV8YYF1eXhQmt/5MWzztYiM4hEJuNLQxDrmUoW7RmTD3AxJr&#10;Bz86E3kdG2lHc+Zw10uVJJl0piP+0JoBH1qsP3dHp+H7vnrcPN3E9KDiu3rbupeq/jBaX19NmzsQ&#10;Eaf4Z4ZffEaHkpn2/kg2iF6Duk2XbOUh5QpsyLKFArHnw3KRgCwL+b9C+QMAAP//AwBQSwECLQAU&#10;AAYACAAAACEAtoM4kv4AAADhAQAAEwAAAAAAAAAAAAAAAAAAAAAAW0NvbnRlbnRfVHlwZXNdLnht&#10;bFBLAQItABQABgAIAAAAIQA4/SH/1gAAAJQBAAALAAAAAAAAAAAAAAAAAC8BAABfcmVscy8ucmVs&#10;c1BLAQItABQABgAIAAAAIQDJYyFQIwIAACQEAAAOAAAAAAAAAAAAAAAAAC4CAABkcnMvZTJvRG9j&#10;LnhtbFBLAQItABQABgAIAAAAIQDGF3Pa4AAAAAoBAAAPAAAAAAAAAAAAAAAAAH0EAABkcnMvZG93&#10;bnJldi54bWxQSwUGAAAAAAQABADzAAAAigUAAAAA&#10;" stroked="f">
                <v:textbox style="mso-fit-shape-to-text:t">
                  <w:txbxContent>
                    <w:p w14:paraId="3C9D9ACA" w14:textId="77777777" w:rsidR="007F15C4" w:rsidRPr="00CF28F5" w:rsidRDefault="007F15C4" w:rsidP="007F15C4">
                      <w:pPr>
                        <w:jc w:val="center"/>
                        <w:rPr>
                          <w:szCs w:val="24"/>
                        </w:rPr>
                      </w:pPr>
                      <w:r w:rsidRPr="00CF28F5">
                        <w:rPr>
                          <w:szCs w:val="24"/>
                        </w:rPr>
                        <w:t>Figure 1.  Research Framework</w:t>
                      </w:r>
                    </w:p>
                  </w:txbxContent>
                </v:textbox>
                <w10:wrap type="square"/>
              </v:shape>
            </w:pict>
          </mc:Fallback>
        </mc:AlternateContent>
      </w:r>
    </w:p>
    <w:p w14:paraId="33CD5F87" w14:textId="664F4850" w:rsidR="009B35F5" w:rsidRPr="00CE61A6" w:rsidRDefault="009B35F5" w:rsidP="009B35F5">
      <w:pPr>
        <w:spacing w:before="100" w:beforeAutospacing="1" w:after="100" w:afterAutospacing="1"/>
        <w:rPr>
          <w:color w:val="FF0000"/>
          <w:szCs w:val="24"/>
          <w:lang w:eastAsia="en-ID"/>
        </w:rPr>
      </w:pPr>
      <w:r w:rsidRPr="00CE61A6">
        <w:rPr>
          <w:szCs w:val="24"/>
        </w:rPr>
        <w:lastRenderedPageBreak/>
        <w:t>This framework illustrates the integration of internal and external analyses through structured strategic tools to formulate growth-oriented strategies for a family-owned SME. External environmental factors are assessed using PESTLE and Porter’s Five Forces (EFAS), while internal capabilities are evaluated through IFAS. These inputs are integrated through BMC, SWOT, IE Matrix, and TOWS analysis to generate strategic outcomes focusing on digital marketing strengthening and operational efficiency improvement to enhance sales performance.</w:t>
      </w:r>
    </w:p>
    <w:p w14:paraId="68D68838" w14:textId="77777777" w:rsidR="009B35F5" w:rsidRPr="00CE61A6" w:rsidRDefault="009B35F5" w:rsidP="009B35F5">
      <w:pPr>
        <w:spacing w:before="100" w:beforeAutospacing="1" w:after="100" w:afterAutospacing="1"/>
        <w:outlineLvl w:val="1"/>
        <w:rPr>
          <w:b/>
          <w:bCs/>
          <w:szCs w:val="24"/>
          <w:lang w:eastAsia="en-ID"/>
        </w:rPr>
      </w:pPr>
      <w:r w:rsidRPr="00CE61A6">
        <w:rPr>
          <w:b/>
          <w:bCs/>
          <w:szCs w:val="24"/>
          <w:lang w:eastAsia="en-ID"/>
        </w:rPr>
        <w:t>3.3.1 Role of PESTLE Analysis as Supporting Framework</w:t>
      </w:r>
    </w:p>
    <w:p w14:paraId="0934C5CE" w14:textId="77777777" w:rsidR="009B35F5" w:rsidRPr="00CE61A6" w:rsidRDefault="009B35F5" w:rsidP="009B35F5">
      <w:pPr>
        <w:spacing w:before="100" w:beforeAutospacing="1" w:after="100" w:afterAutospacing="1"/>
        <w:rPr>
          <w:szCs w:val="24"/>
          <w:lang w:eastAsia="en-ID"/>
        </w:rPr>
      </w:pPr>
      <w:r w:rsidRPr="00CE61A6">
        <w:rPr>
          <w:szCs w:val="24"/>
          <w:lang w:eastAsia="en-ID"/>
        </w:rPr>
        <w:t xml:space="preserve">PESTLE analysis was applied to capture broader macro-environmental conditions affecting the business environment of </w:t>
      </w:r>
      <w:proofErr w:type="spellStart"/>
      <w:r w:rsidRPr="00CE61A6">
        <w:rPr>
          <w:szCs w:val="24"/>
          <w:lang w:eastAsia="en-ID"/>
        </w:rPr>
        <w:t>TripleN</w:t>
      </w:r>
      <w:proofErr w:type="spellEnd"/>
      <w:r w:rsidRPr="00CE61A6">
        <w:rPr>
          <w:szCs w:val="24"/>
          <w:lang w:eastAsia="en-ID"/>
        </w:rPr>
        <w:t xml:space="preserve"> Florist. Rather than serving as a standalone analytical framework, PESTLE functions as a contextual layer that enriches the interpretation of external factors identified through Five Forces and EFAS analyses.</w:t>
      </w:r>
    </w:p>
    <w:p w14:paraId="4895342C" w14:textId="77777777" w:rsidR="009B35F5" w:rsidRPr="00CE61A6" w:rsidRDefault="009B35F5" w:rsidP="009B35F5">
      <w:pPr>
        <w:spacing w:before="100" w:beforeAutospacing="1" w:after="100" w:afterAutospacing="1"/>
        <w:rPr>
          <w:szCs w:val="24"/>
          <w:lang w:eastAsia="en-ID"/>
        </w:rPr>
      </w:pPr>
      <w:r w:rsidRPr="00CE61A6">
        <w:rPr>
          <w:szCs w:val="24"/>
          <w:lang w:eastAsia="en-ID"/>
        </w:rPr>
        <w:t xml:space="preserve">Key macro-environmental factors identified include increasing digital adoption among consumers (Social–Technological), regulatory support for SMEs (Political–Legal), and environmental considerations related to product sourcing and waste management (Environmental). </w:t>
      </w:r>
    </w:p>
    <w:p w14:paraId="1EFF48A3" w14:textId="77777777" w:rsidR="009B35F5" w:rsidRPr="00CE61A6" w:rsidRDefault="009B35F5" w:rsidP="009B35F5">
      <w:pPr>
        <w:spacing w:before="100" w:beforeAutospacing="1" w:after="100" w:afterAutospacing="1"/>
        <w:outlineLvl w:val="1"/>
        <w:rPr>
          <w:b/>
          <w:bCs/>
          <w:szCs w:val="24"/>
          <w:lang w:eastAsia="en-ID"/>
        </w:rPr>
      </w:pPr>
      <w:r w:rsidRPr="00CE61A6">
        <w:rPr>
          <w:b/>
          <w:bCs/>
          <w:szCs w:val="24"/>
          <w:lang w:eastAsia="en-ID"/>
        </w:rPr>
        <w:t>3.3.2 Industry Environment Analysis Using Porter’s Five Forces</w:t>
      </w:r>
    </w:p>
    <w:p w14:paraId="42926816" w14:textId="77777777" w:rsidR="009B35F5" w:rsidRPr="00CE61A6" w:rsidRDefault="009B35F5" w:rsidP="009B35F5">
      <w:pPr>
        <w:spacing w:before="100" w:beforeAutospacing="1" w:after="100" w:afterAutospacing="1"/>
        <w:rPr>
          <w:szCs w:val="24"/>
          <w:lang w:eastAsia="en-ID"/>
        </w:rPr>
      </w:pPr>
      <w:r w:rsidRPr="00CE61A6">
        <w:rPr>
          <w:szCs w:val="24"/>
          <w:lang w:eastAsia="en-ID"/>
        </w:rPr>
        <w:t xml:space="preserve">Porter’s Five Forces analysis was conducted to evaluate the competitive intensity and structural characteristics of the florist and retail gift industry in which </w:t>
      </w:r>
      <w:proofErr w:type="spellStart"/>
      <w:r w:rsidRPr="00CE61A6">
        <w:rPr>
          <w:szCs w:val="24"/>
          <w:lang w:eastAsia="en-ID"/>
        </w:rPr>
        <w:t>TripleN</w:t>
      </w:r>
      <w:proofErr w:type="spellEnd"/>
      <w:r w:rsidRPr="00CE61A6">
        <w:rPr>
          <w:szCs w:val="24"/>
          <w:lang w:eastAsia="en-ID"/>
        </w:rPr>
        <w:t xml:space="preserve"> Florist operates. Each force was qualitatively assessed based on observed market conditions, digital market dynamics, and operational characteristics of the business.</w:t>
      </w:r>
    </w:p>
    <w:p w14:paraId="05AFE9CA" w14:textId="77777777" w:rsidR="009B35F5" w:rsidRPr="00CE61A6" w:rsidRDefault="009B35F5" w:rsidP="009B35F5">
      <w:pPr>
        <w:spacing w:before="100" w:beforeAutospacing="1" w:after="100" w:afterAutospacing="1"/>
        <w:rPr>
          <w:szCs w:val="24"/>
          <w:lang w:eastAsia="en-ID"/>
        </w:rPr>
      </w:pPr>
      <w:r w:rsidRPr="00CE61A6">
        <w:rPr>
          <w:szCs w:val="24"/>
          <w:lang w:eastAsia="en-ID"/>
        </w:rPr>
        <w:t>The results of this analysis provide critical input for identifying external threats and opportunities in the EFAS matrix and inform strategic priorities related to differentiation and operational resilience.</w:t>
      </w:r>
    </w:p>
    <w:p w14:paraId="48A89D09" w14:textId="77777777" w:rsidR="009B35F5" w:rsidRPr="00CE61A6" w:rsidRDefault="009B35F5" w:rsidP="009B35F5">
      <w:pPr>
        <w:spacing w:before="100" w:beforeAutospacing="1" w:after="100" w:afterAutospacing="1"/>
        <w:rPr>
          <w:szCs w:val="24"/>
          <w:lang w:eastAsia="en-ID"/>
        </w:rPr>
      </w:pPr>
      <w:proofErr w:type="gramStart"/>
      <w:r w:rsidRPr="00CE61A6">
        <w:rPr>
          <w:b/>
          <w:bCs/>
          <w:szCs w:val="24"/>
          <w:lang w:eastAsia="en-ID"/>
        </w:rPr>
        <w:t>3.3.3</w:t>
      </w:r>
      <w:r w:rsidRPr="00CE61A6">
        <w:rPr>
          <w:szCs w:val="24"/>
          <w:lang w:eastAsia="en-ID"/>
        </w:rPr>
        <w:t xml:space="preserve">  </w:t>
      </w:r>
      <w:r w:rsidRPr="00CE61A6">
        <w:rPr>
          <w:b/>
          <w:bCs/>
          <w:szCs w:val="24"/>
          <w:lang w:eastAsia="en-ID"/>
        </w:rPr>
        <w:t>Integrated</w:t>
      </w:r>
      <w:proofErr w:type="gramEnd"/>
      <w:r w:rsidRPr="00CE61A6">
        <w:rPr>
          <w:b/>
          <w:bCs/>
          <w:szCs w:val="24"/>
          <w:lang w:eastAsia="en-ID"/>
        </w:rPr>
        <w:t xml:space="preserve"> Strategic Analysis Framework</w:t>
      </w:r>
    </w:p>
    <w:p w14:paraId="079D3405" w14:textId="77777777" w:rsidR="009B35F5" w:rsidRPr="00CE61A6" w:rsidRDefault="009B35F5" w:rsidP="009B35F5">
      <w:pPr>
        <w:spacing w:before="100" w:beforeAutospacing="1" w:after="100" w:afterAutospacing="1"/>
        <w:rPr>
          <w:szCs w:val="24"/>
          <w:lang w:eastAsia="en-ID"/>
        </w:rPr>
      </w:pPr>
      <w:r w:rsidRPr="00CE61A6">
        <w:rPr>
          <w:szCs w:val="24"/>
          <w:lang w:eastAsia="en-ID"/>
        </w:rPr>
        <w:t xml:space="preserve">To achieve the research objectives, this study also employs an </w:t>
      </w:r>
      <w:r w:rsidRPr="00CE61A6">
        <w:rPr>
          <w:b/>
          <w:bCs/>
          <w:szCs w:val="24"/>
          <w:lang w:eastAsia="en-ID"/>
        </w:rPr>
        <w:t>integrated strategic analysis framework</w:t>
      </w:r>
      <w:r w:rsidRPr="00CE61A6">
        <w:rPr>
          <w:szCs w:val="24"/>
          <w:lang w:eastAsia="en-ID"/>
        </w:rPr>
        <w:t xml:space="preserve"> consisting of SWOT analysis, IFAS (Internal Factor Analysis Summary), EFAS (External Factor Analysis Summary), and TOWS matrix. </w:t>
      </w:r>
      <w:r w:rsidRPr="00CE61A6">
        <w:rPr>
          <w:b/>
          <w:bCs/>
          <w:szCs w:val="24"/>
          <w:lang w:eastAsia="en-ID"/>
        </w:rPr>
        <w:t>SWOT Analysis</w:t>
      </w:r>
      <w:r w:rsidRPr="00CE61A6">
        <w:rPr>
          <w:szCs w:val="24"/>
          <w:lang w:eastAsia="en-ID"/>
        </w:rPr>
        <w:t xml:space="preserve"> is used as an initial diagnostic tool to identify key internal strengths and weaknesses, as well as external opportunities and threats.  </w:t>
      </w:r>
      <w:r w:rsidRPr="00CE61A6">
        <w:rPr>
          <w:b/>
          <w:bCs/>
          <w:szCs w:val="24"/>
          <w:lang w:eastAsia="en-ID"/>
        </w:rPr>
        <w:t>IFAS and EFAS Matrices</w:t>
      </w:r>
      <w:r w:rsidRPr="00CE61A6">
        <w:rPr>
          <w:szCs w:val="24"/>
          <w:lang w:eastAsia="en-ID"/>
        </w:rPr>
        <w:t xml:space="preserve"> are applied to quantify and prioritize these factors based on their relative importance and performance levels. This framework was chosen due to its suitability for SME contexts, where strategic clarity and managerial practicality are essential. </w:t>
      </w:r>
    </w:p>
    <w:p w14:paraId="34E15DD0" w14:textId="77777777" w:rsidR="009B35F5" w:rsidRPr="00CE61A6" w:rsidRDefault="009B35F5" w:rsidP="009B35F5">
      <w:pPr>
        <w:spacing w:before="100" w:beforeAutospacing="1" w:after="100" w:afterAutospacing="1"/>
        <w:outlineLvl w:val="2"/>
        <w:rPr>
          <w:b/>
          <w:bCs/>
          <w:sz w:val="28"/>
          <w:szCs w:val="28"/>
          <w:lang w:eastAsia="en-ID"/>
        </w:rPr>
      </w:pPr>
      <w:proofErr w:type="gramStart"/>
      <w:r w:rsidRPr="00CE61A6">
        <w:rPr>
          <w:b/>
          <w:bCs/>
          <w:sz w:val="28"/>
          <w:szCs w:val="28"/>
          <w:lang w:eastAsia="en-ID"/>
        </w:rPr>
        <w:t>3.4  Validity</w:t>
      </w:r>
      <w:proofErr w:type="gramEnd"/>
      <w:r w:rsidRPr="00CE61A6">
        <w:rPr>
          <w:b/>
          <w:bCs/>
          <w:sz w:val="28"/>
          <w:szCs w:val="28"/>
          <w:lang w:eastAsia="en-ID"/>
        </w:rPr>
        <w:t xml:space="preserve"> and Analytical Rigor</w:t>
      </w:r>
    </w:p>
    <w:p w14:paraId="44D8BEAB" w14:textId="77777777" w:rsidR="009B35F5" w:rsidRPr="00CE61A6" w:rsidRDefault="009B35F5" w:rsidP="009B35F5">
      <w:pPr>
        <w:spacing w:before="100" w:beforeAutospacing="1" w:after="100" w:afterAutospacing="1"/>
        <w:rPr>
          <w:szCs w:val="24"/>
          <w:lang w:eastAsia="en-ID"/>
        </w:rPr>
      </w:pPr>
      <w:r w:rsidRPr="00CE61A6">
        <w:rPr>
          <w:szCs w:val="24"/>
          <w:lang w:eastAsia="en-ID"/>
        </w:rPr>
        <w:t xml:space="preserve">To ensure analytical rigor, this study applies </w:t>
      </w:r>
      <w:r w:rsidRPr="00CE61A6">
        <w:rPr>
          <w:b/>
          <w:bCs/>
          <w:szCs w:val="24"/>
          <w:lang w:eastAsia="en-ID"/>
        </w:rPr>
        <w:t>methodological triangulation</w:t>
      </w:r>
      <w:r w:rsidRPr="00CE61A6">
        <w:rPr>
          <w:szCs w:val="24"/>
          <w:lang w:eastAsia="en-ID"/>
        </w:rPr>
        <w:t xml:space="preserve">, combining internal business data, managerial insights, and established strategic analysis tools. The use of IFAS and EFAS matrices enhances objectivity by </w:t>
      </w:r>
      <w:r w:rsidRPr="00CE61A6">
        <w:rPr>
          <w:szCs w:val="24"/>
          <w:lang w:eastAsia="en-ID"/>
        </w:rPr>
        <w:lastRenderedPageBreak/>
        <w:t>assigning weights and ratings to strategic factors, thereby reducing subjectivity commonly associated with qualitative SWOT analysis.</w:t>
      </w:r>
    </w:p>
    <w:p w14:paraId="52AB3E53" w14:textId="0BF9CDF2" w:rsidR="00CE08B6" w:rsidRPr="00B44FC5" w:rsidRDefault="009B35F5" w:rsidP="00B44FC5">
      <w:r w:rsidRPr="00CE61A6">
        <w:rPr>
          <w:szCs w:val="24"/>
          <w:lang w:eastAsia="en-ID"/>
        </w:rPr>
        <w:t>Furthermore, the analytical process follows a transparent and replicable sequence, enabling other SME researchers or practitioners to apply a similar framework in comparable contexts. Although the findings are context-specific, the methodological logic provides analytical transferability rather than statistical generalization</w:t>
      </w:r>
      <w:r w:rsidR="008D42C3">
        <w:t>.</w:t>
      </w:r>
    </w:p>
    <w:p w14:paraId="14C0C9D4" w14:textId="77777777" w:rsidR="007F15C4" w:rsidRPr="00CE61A6" w:rsidRDefault="007F15C4" w:rsidP="00B44FC5">
      <w:pPr>
        <w:spacing w:after="0"/>
        <w:outlineLvl w:val="0"/>
        <w:rPr>
          <w:b/>
          <w:bCs/>
          <w:kern w:val="36"/>
          <w:sz w:val="32"/>
          <w:szCs w:val="32"/>
          <w:lang w:eastAsia="en-ID"/>
        </w:rPr>
      </w:pPr>
      <w:r w:rsidRPr="00CE61A6">
        <w:rPr>
          <w:b/>
          <w:bCs/>
          <w:kern w:val="36"/>
          <w:sz w:val="32"/>
          <w:szCs w:val="32"/>
          <w:lang w:eastAsia="en-ID"/>
        </w:rPr>
        <w:t>4. Results and Discussion</w:t>
      </w:r>
    </w:p>
    <w:p w14:paraId="430B935F" w14:textId="77777777" w:rsidR="007F15C4" w:rsidRPr="00CE61A6" w:rsidRDefault="007F15C4" w:rsidP="00B44FC5">
      <w:pPr>
        <w:spacing w:after="0"/>
        <w:outlineLvl w:val="0"/>
        <w:rPr>
          <w:b/>
          <w:bCs/>
          <w:kern w:val="36"/>
          <w:sz w:val="28"/>
          <w:szCs w:val="28"/>
          <w:lang w:eastAsia="en-ID"/>
        </w:rPr>
      </w:pPr>
      <w:proofErr w:type="gramStart"/>
      <w:r w:rsidRPr="00CE61A6">
        <w:rPr>
          <w:b/>
          <w:bCs/>
          <w:kern w:val="36"/>
          <w:sz w:val="28"/>
          <w:szCs w:val="28"/>
          <w:lang w:eastAsia="en-ID"/>
        </w:rPr>
        <w:t>4.1  Result</w:t>
      </w:r>
      <w:proofErr w:type="gramEnd"/>
    </w:p>
    <w:p w14:paraId="7D543DBE" w14:textId="23D1AAEB" w:rsidR="00B44FC5" w:rsidRPr="00CE61A6" w:rsidRDefault="007F15C4" w:rsidP="00B44FC5">
      <w:pPr>
        <w:spacing w:after="0"/>
        <w:outlineLvl w:val="0"/>
        <w:rPr>
          <w:b/>
          <w:bCs/>
          <w:kern w:val="36"/>
          <w:szCs w:val="24"/>
          <w:lang w:eastAsia="en-ID"/>
        </w:rPr>
      </w:pPr>
      <w:proofErr w:type="gramStart"/>
      <w:r w:rsidRPr="00CE61A6">
        <w:rPr>
          <w:b/>
          <w:bCs/>
          <w:kern w:val="36"/>
          <w:szCs w:val="24"/>
          <w:lang w:eastAsia="en-ID"/>
        </w:rPr>
        <w:t>4.1.1  Business</w:t>
      </w:r>
      <w:proofErr w:type="gramEnd"/>
      <w:r w:rsidRPr="00CE61A6">
        <w:rPr>
          <w:b/>
          <w:bCs/>
          <w:kern w:val="36"/>
          <w:szCs w:val="24"/>
          <w:lang w:eastAsia="en-ID"/>
        </w:rPr>
        <w:t xml:space="preserve"> Model</w:t>
      </w:r>
    </w:p>
    <w:p w14:paraId="54D2E2E0" w14:textId="77777777" w:rsidR="007F15C4" w:rsidRPr="00CE61A6" w:rsidRDefault="007F15C4" w:rsidP="007F15C4">
      <w:pPr>
        <w:spacing w:before="100" w:beforeAutospacing="1" w:after="100" w:afterAutospacing="1"/>
        <w:outlineLvl w:val="0"/>
        <w:rPr>
          <w:szCs w:val="24"/>
          <w:lang w:eastAsia="en-ID"/>
        </w:rPr>
      </w:pPr>
      <w:r w:rsidRPr="00CE61A6">
        <w:rPr>
          <w:szCs w:val="24"/>
          <w:lang w:eastAsia="en-ID"/>
        </w:rPr>
        <w:t xml:space="preserve">The Business Model Canvas analysis reveals that </w:t>
      </w:r>
      <w:proofErr w:type="spellStart"/>
      <w:r w:rsidRPr="00CE61A6">
        <w:rPr>
          <w:szCs w:val="24"/>
          <w:lang w:eastAsia="en-ID"/>
        </w:rPr>
        <w:t>TripleN</w:t>
      </w:r>
      <w:proofErr w:type="spellEnd"/>
      <w:r w:rsidRPr="00CE61A6">
        <w:rPr>
          <w:szCs w:val="24"/>
          <w:lang w:eastAsia="en-ID"/>
        </w:rPr>
        <w:t xml:space="preserve"> Florist’s value proposition </w:t>
      </w:r>
      <w:proofErr w:type="spellStart"/>
      <w:r w:rsidRPr="00CE61A6">
        <w:rPr>
          <w:szCs w:val="24"/>
          <w:lang w:eastAsia="en-ID"/>
        </w:rPr>
        <w:t>centers</w:t>
      </w:r>
      <w:proofErr w:type="spellEnd"/>
      <w:r w:rsidRPr="00CE61A6">
        <w:rPr>
          <w:szCs w:val="24"/>
          <w:lang w:eastAsia="en-ID"/>
        </w:rPr>
        <w:t xml:space="preserve"> on customized floral arrangements and service reliability. However, digital channels are underutilized, limiting customer acquisition beyond existing networks.</w:t>
      </w:r>
    </w:p>
    <w:p w14:paraId="177E1E1D" w14:textId="7E6BD399" w:rsidR="00B44FC5" w:rsidRPr="00F00D5A" w:rsidRDefault="00B44FC5" w:rsidP="00B44FC5">
      <w:pPr>
        <w:pStyle w:val="Heading3"/>
        <w:spacing w:after="0"/>
        <w:rPr>
          <w:color w:val="auto"/>
          <w:szCs w:val="24"/>
          <w:lang w:eastAsia="en-ID"/>
        </w:rPr>
      </w:pPr>
      <w:bookmarkStart w:id="1" w:name="_Hlk221054759"/>
      <w:r w:rsidRPr="00F00D5A">
        <w:rPr>
          <w:color w:val="auto"/>
          <w:szCs w:val="24"/>
          <w:lang w:eastAsia="en-ID"/>
        </w:rPr>
        <w:t xml:space="preserve">Table 1.  Business Model Canvas Summary of </w:t>
      </w:r>
      <w:proofErr w:type="spellStart"/>
      <w:r w:rsidRPr="00F00D5A">
        <w:rPr>
          <w:color w:val="auto"/>
          <w:szCs w:val="24"/>
          <w:lang w:eastAsia="en-ID"/>
        </w:rPr>
        <w:t>TripleN</w:t>
      </w:r>
      <w:proofErr w:type="spellEnd"/>
      <w:r w:rsidRPr="00F00D5A">
        <w:rPr>
          <w:color w:val="auto"/>
          <w:szCs w:val="24"/>
          <w:lang w:eastAsia="en-ID"/>
        </w:rPr>
        <w:t xml:space="preserve"> Floris</w:t>
      </w:r>
      <w:r w:rsidRPr="00F00D5A">
        <w:rPr>
          <w:color w:val="auto"/>
          <w:szCs w:val="24"/>
          <w:lang w:eastAsia="en-ID"/>
        </w:rPr>
        <w:t>t</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41"/>
        <w:gridCol w:w="6388"/>
      </w:tblGrid>
      <w:tr w:rsidR="00B44FC5" w:rsidRPr="00EF3DD1" w14:paraId="76249635" w14:textId="77777777" w:rsidTr="00B44FC5">
        <w:trPr>
          <w:tblHeader/>
          <w:tblCellSpacing w:w="15" w:type="dxa"/>
        </w:trPr>
        <w:tc>
          <w:tcPr>
            <w:tcW w:w="0" w:type="auto"/>
            <w:vAlign w:val="center"/>
            <w:hideMark/>
          </w:tcPr>
          <w:p w14:paraId="5C55EC8A" w14:textId="77777777" w:rsidR="00B44FC5" w:rsidRPr="00EF3DD1" w:rsidRDefault="00B44FC5" w:rsidP="00DC6D9D">
            <w:pPr>
              <w:spacing w:after="0"/>
              <w:jc w:val="center"/>
              <w:rPr>
                <w:b/>
                <w:bCs/>
                <w:szCs w:val="24"/>
                <w:lang w:eastAsia="en-ID"/>
              </w:rPr>
            </w:pPr>
            <w:r w:rsidRPr="00EF3DD1">
              <w:rPr>
                <w:b/>
                <w:bCs/>
                <w:szCs w:val="24"/>
                <w:lang w:eastAsia="en-ID"/>
              </w:rPr>
              <w:t>BMC Element</w:t>
            </w:r>
          </w:p>
        </w:tc>
        <w:tc>
          <w:tcPr>
            <w:tcW w:w="0" w:type="auto"/>
            <w:vAlign w:val="center"/>
            <w:hideMark/>
          </w:tcPr>
          <w:p w14:paraId="67605833" w14:textId="77777777" w:rsidR="00B44FC5" w:rsidRPr="00EF3DD1" w:rsidRDefault="00B44FC5" w:rsidP="00DC6D9D">
            <w:pPr>
              <w:spacing w:after="0"/>
              <w:jc w:val="center"/>
              <w:rPr>
                <w:b/>
                <w:bCs/>
                <w:szCs w:val="24"/>
                <w:lang w:eastAsia="en-ID"/>
              </w:rPr>
            </w:pPr>
            <w:r w:rsidRPr="00EF3DD1">
              <w:rPr>
                <w:b/>
                <w:bCs/>
                <w:szCs w:val="24"/>
                <w:lang w:eastAsia="en-ID"/>
              </w:rPr>
              <w:t>Description</w:t>
            </w:r>
          </w:p>
        </w:tc>
      </w:tr>
      <w:tr w:rsidR="00B44FC5" w:rsidRPr="00EF3DD1" w14:paraId="128B018F" w14:textId="77777777" w:rsidTr="00B44FC5">
        <w:trPr>
          <w:tblCellSpacing w:w="15" w:type="dxa"/>
        </w:trPr>
        <w:tc>
          <w:tcPr>
            <w:tcW w:w="0" w:type="auto"/>
            <w:tcBorders>
              <w:top w:val="single" w:sz="4" w:space="0" w:color="auto"/>
              <w:bottom w:val="nil"/>
            </w:tcBorders>
            <w:vAlign w:val="center"/>
            <w:hideMark/>
          </w:tcPr>
          <w:p w14:paraId="74A36EDB" w14:textId="77777777" w:rsidR="00B44FC5" w:rsidRPr="00B44FC5" w:rsidRDefault="00B44FC5" w:rsidP="00DC6D9D">
            <w:pPr>
              <w:spacing w:after="0"/>
              <w:rPr>
                <w:sz w:val="20"/>
                <w:szCs w:val="20"/>
                <w:lang w:eastAsia="en-ID"/>
              </w:rPr>
            </w:pPr>
            <w:r w:rsidRPr="00B44FC5">
              <w:rPr>
                <w:b/>
                <w:bCs/>
                <w:sz w:val="20"/>
                <w:szCs w:val="20"/>
                <w:lang w:eastAsia="en-ID"/>
              </w:rPr>
              <w:t>Customer Segments</w:t>
            </w:r>
          </w:p>
        </w:tc>
        <w:tc>
          <w:tcPr>
            <w:tcW w:w="0" w:type="auto"/>
            <w:tcBorders>
              <w:top w:val="single" w:sz="4" w:space="0" w:color="auto"/>
              <w:bottom w:val="nil"/>
            </w:tcBorders>
            <w:vAlign w:val="center"/>
            <w:hideMark/>
          </w:tcPr>
          <w:p w14:paraId="3CE0AE49" w14:textId="77777777" w:rsidR="00B44FC5" w:rsidRPr="00B44FC5" w:rsidRDefault="00B44FC5" w:rsidP="00DC6D9D">
            <w:pPr>
              <w:spacing w:after="0"/>
              <w:rPr>
                <w:sz w:val="20"/>
                <w:szCs w:val="20"/>
                <w:lang w:eastAsia="en-ID"/>
              </w:rPr>
            </w:pPr>
            <w:r w:rsidRPr="00B44FC5">
              <w:rPr>
                <w:sz w:val="20"/>
                <w:szCs w:val="20"/>
                <w:lang w:eastAsia="en-ID"/>
              </w:rPr>
              <w:t>Individual customers purchasing flowers for personal occasions; corporate clients for events, gifts, and formal arrangements; online customers reached through digital platforms.</w:t>
            </w:r>
          </w:p>
        </w:tc>
      </w:tr>
      <w:tr w:rsidR="00B44FC5" w:rsidRPr="00EF3DD1" w14:paraId="1BC520B8" w14:textId="77777777" w:rsidTr="00B44FC5">
        <w:trPr>
          <w:tblCellSpacing w:w="15" w:type="dxa"/>
        </w:trPr>
        <w:tc>
          <w:tcPr>
            <w:tcW w:w="0" w:type="auto"/>
            <w:vAlign w:val="center"/>
            <w:hideMark/>
          </w:tcPr>
          <w:p w14:paraId="79C79905" w14:textId="77777777" w:rsidR="00B44FC5" w:rsidRPr="00B44FC5" w:rsidRDefault="00B44FC5" w:rsidP="00DC6D9D">
            <w:pPr>
              <w:spacing w:after="0"/>
              <w:rPr>
                <w:sz w:val="20"/>
                <w:szCs w:val="20"/>
                <w:lang w:eastAsia="en-ID"/>
              </w:rPr>
            </w:pPr>
            <w:r w:rsidRPr="00B44FC5">
              <w:rPr>
                <w:b/>
                <w:bCs/>
                <w:sz w:val="20"/>
                <w:szCs w:val="20"/>
                <w:lang w:eastAsia="en-ID"/>
              </w:rPr>
              <w:t>Value Propositions</w:t>
            </w:r>
          </w:p>
        </w:tc>
        <w:tc>
          <w:tcPr>
            <w:tcW w:w="0" w:type="auto"/>
            <w:vAlign w:val="center"/>
            <w:hideMark/>
          </w:tcPr>
          <w:p w14:paraId="79465F5B" w14:textId="77777777" w:rsidR="00B44FC5" w:rsidRPr="00B44FC5" w:rsidRDefault="00B44FC5" w:rsidP="00DC6D9D">
            <w:pPr>
              <w:spacing w:after="0"/>
              <w:rPr>
                <w:sz w:val="20"/>
                <w:szCs w:val="20"/>
                <w:lang w:eastAsia="en-ID"/>
              </w:rPr>
            </w:pPr>
            <w:r w:rsidRPr="00B44FC5">
              <w:rPr>
                <w:sz w:val="20"/>
                <w:szCs w:val="20"/>
                <w:lang w:eastAsia="en-ID"/>
              </w:rPr>
              <w:t>Fresh and high-quality flower arrangements; customized designs based on customer preferences; competitive pricing; reliable and timely delivery; personalized service typical of a family-owned business.</w:t>
            </w:r>
          </w:p>
        </w:tc>
      </w:tr>
      <w:tr w:rsidR="00B44FC5" w:rsidRPr="00EF3DD1" w14:paraId="0E5B8DCC" w14:textId="77777777" w:rsidTr="00B44FC5">
        <w:trPr>
          <w:tblCellSpacing w:w="15" w:type="dxa"/>
        </w:trPr>
        <w:tc>
          <w:tcPr>
            <w:tcW w:w="0" w:type="auto"/>
            <w:vAlign w:val="center"/>
            <w:hideMark/>
          </w:tcPr>
          <w:p w14:paraId="7484F3A7" w14:textId="77777777" w:rsidR="00B44FC5" w:rsidRPr="00B44FC5" w:rsidRDefault="00B44FC5" w:rsidP="00DC6D9D">
            <w:pPr>
              <w:spacing w:after="0"/>
              <w:rPr>
                <w:sz w:val="20"/>
                <w:szCs w:val="20"/>
                <w:lang w:eastAsia="en-ID"/>
              </w:rPr>
            </w:pPr>
            <w:r w:rsidRPr="00B44FC5">
              <w:rPr>
                <w:b/>
                <w:bCs/>
                <w:sz w:val="20"/>
                <w:szCs w:val="20"/>
                <w:lang w:eastAsia="en-ID"/>
              </w:rPr>
              <w:t>Channels</w:t>
            </w:r>
          </w:p>
        </w:tc>
        <w:tc>
          <w:tcPr>
            <w:tcW w:w="0" w:type="auto"/>
            <w:vAlign w:val="center"/>
            <w:hideMark/>
          </w:tcPr>
          <w:p w14:paraId="2B845271" w14:textId="77777777" w:rsidR="00B44FC5" w:rsidRPr="00B44FC5" w:rsidRDefault="00B44FC5" w:rsidP="00DC6D9D">
            <w:pPr>
              <w:spacing w:after="0"/>
              <w:rPr>
                <w:sz w:val="20"/>
                <w:szCs w:val="20"/>
                <w:lang w:eastAsia="en-ID"/>
              </w:rPr>
            </w:pPr>
            <w:r w:rsidRPr="00B44FC5">
              <w:rPr>
                <w:sz w:val="20"/>
                <w:szCs w:val="20"/>
                <w:lang w:eastAsia="en-ID"/>
              </w:rPr>
              <w:t>Physical flower shop; social media platforms (Instagram, WhatsApp Business); online communication for orders and customer inquiries; word-of-mouth referrals.</w:t>
            </w:r>
          </w:p>
        </w:tc>
      </w:tr>
      <w:tr w:rsidR="00B44FC5" w:rsidRPr="00EF3DD1" w14:paraId="0A5FEC45" w14:textId="77777777" w:rsidTr="00B44FC5">
        <w:trPr>
          <w:tblCellSpacing w:w="15" w:type="dxa"/>
        </w:trPr>
        <w:tc>
          <w:tcPr>
            <w:tcW w:w="0" w:type="auto"/>
            <w:vAlign w:val="center"/>
            <w:hideMark/>
          </w:tcPr>
          <w:p w14:paraId="695B8F4B" w14:textId="77777777" w:rsidR="00B44FC5" w:rsidRPr="00B44FC5" w:rsidRDefault="00B44FC5" w:rsidP="00DC6D9D">
            <w:pPr>
              <w:spacing w:after="0"/>
              <w:rPr>
                <w:sz w:val="20"/>
                <w:szCs w:val="20"/>
                <w:lang w:eastAsia="en-ID"/>
              </w:rPr>
            </w:pPr>
            <w:r w:rsidRPr="00B44FC5">
              <w:rPr>
                <w:b/>
                <w:bCs/>
                <w:sz w:val="20"/>
                <w:szCs w:val="20"/>
                <w:lang w:eastAsia="en-ID"/>
              </w:rPr>
              <w:t>Customer Relationships</w:t>
            </w:r>
          </w:p>
        </w:tc>
        <w:tc>
          <w:tcPr>
            <w:tcW w:w="0" w:type="auto"/>
            <w:vAlign w:val="center"/>
            <w:hideMark/>
          </w:tcPr>
          <w:p w14:paraId="78951552" w14:textId="77777777" w:rsidR="00B44FC5" w:rsidRPr="00B44FC5" w:rsidRDefault="00B44FC5" w:rsidP="00DC6D9D">
            <w:pPr>
              <w:spacing w:after="0"/>
              <w:rPr>
                <w:sz w:val="20"/>
                <w:szCs w:val="20"/>
                <w:lang w:eastAsia="en-ID"/>
              </w:rPr>
            </w:pPr>
            <w:r w:rsidRPr="00B44FC5">
              <w:rPr>
                <w:sz w:val="20"/>
                <w:szCs w:val="20"/>
                <w:lang w:eastAsia="en-ID"/>
              </w:rPr>
              <w:t>Personalized and relationship-based interactions; direct communication with customers; after-sales service; long-term relationships with repeat and loyal customers.</w:t>
            </w:r>
          </w:p>
        </w:tc>
      </w:tr>
      <w:tr w:rsidR="00B44FC5" w:rsidRPr="00EF3DD1" w14:paraId="490E9602" w14:textId="77777777" w:rsidTr="00B44FC5">
        <w:trPr>
          <w:tblCellSpacing w:w="15" w:type="dxa"/>
        </w:trPr>
        <w:tc>
          <w:tcPr>
            <w:tcW w:w="0" w:type="auto"/>
            <w:vAlign w:val="center"/>
            <w:hideMark/>
          </w:tcPr>
          <w:p w14:paraId="1CF7C1C0" w14:textId="77777777" w:rsidR="00B44FC5" w:rsidRPr="00B44FC5" w:rsidRDefault="00B44FC5" w:rsidP="00DC6D9D">
            <w:pPr>
              <w:spacing w:after="0"/>
              <w:rPr>
                <w:sz w:val="20"/>
                <w:szCs w:val="20"/>
                <w:lang w:eastAsia="en-ID"/>
              </w:rPr>
            </w:pPr>
            <w:r w:rsidRPr="00B44FC5">
              <w:rPr>
                <w:b/>
                <w:bCs/>
                <w:sz w:val="20"/>
                <w:szCs w:val="20"/>
                <w:lang w:eastAsia="en-ID"/>
              </w:rPr>
              <w:t>Revenue Streams</w:t>
            </w:r>
          </w:p>
        </w:tc>
        <w:tc>
          <w:tcPr>
            <w:tcW w:w="0" w:type="auto"/>
            <w:vAlign w:val="center"/>
            <w:hideMark/>
          </w:tcPr>
          <w:p w14:paraId="67D09C71" w14:textId="77777777" w:rsidR="00B44FC5" w:rsidRPr="00B44FC5" w:rsidRDefault="00B44FC5" w:rsidP="00DC6D9D">
            <w:pPr>
              <w:spacing w:after="0"/>
              <w:rPr>
                <w:sz w:val="20"/>
                <w:szCs w:val="20"/>
                <w:lang w:eastAsia="en-ID"/>
              </w:rPr>
            </w:pPr>
            <w:r w:rsidRPr="00B44FC5">
              <w:rPr>
                <w:sz w:val="20"/>
                <w:szCs w:val="20"/>
                <w:lang w:eastAsia="en-ID"/>
              </w:rPr>
              <w:t>Sales of flower arrangements for personal events; corporate and institutional orders; special event packages; customized floral design services.</w:t>
            </w:r>
          </w:p>
        </w:tc>
      </w:tr>
      <w:tr w:rsidR="00B44FC5" w:rsidRPr="00EF3DD1" w14:paraId="48761DAD" w14:textId="77777777" w:rsidTr="00B44FC5">
        <w:trPr>
          <w:tblCellSpacing w:w="15" w:type="dxa"/>
        </w:trPr>
        <w:tc>
          <w:tcPr>
            <w:tcW w:w="0" w:type="auto"/>
            <w:vAlign w:val="center"/>
            <w:hideMark/>
          </w:tcPr>
          <w:p w14:paraId="4F9DA756" w14:textId="77777777" w:rsidR="00B44FC5" w:rsidRPr="00B44FC5" w:rsidRDefault="00B44FC5" w:rsidP="00DC6D9D">
            <w:pPr>
              <w:spacing w:after="0"/>
              <w:rPr>
                <w:sz w:val="20"/>
                <w:szCs w:val="20"/>
                <w:lang w:eastAsia="en-ID"/>
              </w:rPr>
            </w:pPr>
            <w:r w:rsidRPr="00B44FC5">
              <w:rPr>
                <w:b/>
                <w:bCs/>
                <w:sz w:val="20"/>
                <w:szCs w:val="20"/>
                <w:lang w:eastAsia="en-ID"/>
              </w:rPr>
              <w:t>Key Resources</w:t>
            </w:r>
          </w:p>
        </w:tc>
        <w:tc>
          <w:tcPr>
            <w:tcW w:w="0" w:type="auto"/>
            <w:vAlign w:val="center"/>
            <w:hideMark/>
          </w:tcPr>
          <w:p w14:paraId="6E297B8F" w14:textId="77777777" w:rsidR="00B44FC5" w:rsidRPr="00B44FC5" w:rsidRDefault="00B44FC5" w:rsidP="00DC6D9D">
            <w:pPr>
              <w:spacing w:after="0"/>
              <w:rPr>
                <w:sz w:val="20"/>
                <w:szCs w:val="20"/>
                <w:lang w:eastAsia="en-ID"/>
              </w:rPr>
            </w:pPr>
            <w:r w:rsidRPr="00B44FC5">
              <w:rPr>
                <w:sz w:val="20"/>
                <w:szCs w:val="20"/>
                <w:lang w:eastAsia="en-ID"/>
              </w:rPr>
              <w:t xml:space="preserve">Skilled florists; family management and </w:t>
            </w:r>
            <w:proofErr w:type="spellStart"/>
            <w:r w:rsidRPr="00B44FC5">
              <w:rPr>
                <w:sz w:val="20"/>
                <w:szCs w:val="20"/>
                <w:lang w:eastAsia="en-ID"/>
              </w:rPr>
              <w:t>labor</w:t>
            </w:r>
            <w:proofErr w:type="spellEnd"/>
            <w:r w:rsidRPr="00B44FC5">
              <w:rPr>
                <w:sz w:val="20"/>
                <w:szCs w:val="20"/>
                <w:lang w:eastAsia="en-ID"/>
              </w:rPr>
              <w:t>; supplier relationships with flower farmers and distributors; physical shop facilities; digital platforms and communication tools.</w:t>
            </w:r>
          </w:p>
        </w:tc>
      </w:tr>
      <w:tr w:rsidR="00B44FC5" w:rsidRPr="00EF3DD1" w14:paraId="560A4AB6" w14:textId="77777777" w:rsidTr="00B44FC5">
        <w:trPr>
          <w:tblCellSpacing w:w="15" w:type="dxa"/>
        </w:trPr>
        <w:tc>
          <w:tcPr>
            <w:tcW w:w="0" w:type="auto"/>
            <w:vAlign w:val="center"/>
            <w:hideMark/>
          </w:tcPr>
          <w:p w14:paraId="765D5215" w14:textId="77777777" w:rsidR="00B44FC5" w:rsidRPr="00B44FC5" w:rsidRDefault="00B44FC5" w:rsidP="00DC6D9D">
            <w:pPr>
              <w:spacing w:after="0"/>
              <w:rPr>
                <w:sz w:val="20"/>
                <w:szCs w:val="20"/>
                <w:lang w:eastAsia="en-ID"/>
              </w:rPr>
            </w:pPr>
            <w:r w:rsidRPr="00B44FC5">
              <w:rPr>
                <w:b/>
                <w:bCs/>
                <w:sz w:val="20"/>
                <w:szCs w:val="20"/>
                <w:lang w:eastAsia="en-ID"/>
              </w:rPr>
              <w:t>Key Activities</w:t>
            </w:r>
          </w:p>
        </w:tc>
        <w:tc>
          <w:tcPr>
            <w:tcW w:w="0" w:type="auto"/>
            <w:vAlign w:val="center"/>
            <w:hideMark/>
          </w:tcPr>
          <w:p w14:paraId="7522E078" w14:textId="77777777" w:rsidR="00B44FC5" w:rsidRPr="00B44FC5" w:rsidRDefault="00B44FC5" w:rsidP="00DC6D9D">
            <w:pPr>
              <w:spacing w:after="0"/>
              <w:rPr>
                <w:sz w:val="20"/>
                <w:szCs w:val="20"/>
                <w:lang w:eastAsia="en-ID"/>
              </w:rPr>
            </w:pPr>
            <w:r w:rsidRPr="00B44FC5">
              <w:rPr>
                <w:sz w:val="20"/>
                <w:szCs w:val="20"/>
                <w:lang w:eastAsia="en-ID"/>
              </w:rPr>
              <w:t>Flower procurement and inventory management; floral arrangement and design; order processing and delivery; marketing and promotion through digital media; customer service.</w:t>
            </w:r>
          </w:p>
        </w:tc>
      </w:tr>
      <w:tr w:rsidR="00B44FC5" w:rsidRPr="00EF3DD1" w14:paraId="538B623E" w14:textId="77777777" w:rsidTr="00B44FC5">
        <w:trPr>
          <w:tblCellSpacing w:w="15" w:type="dxa"/>
        </w:trPr>
        <w:tc>
          <w:tcPr>
            <w:tcW w:w="0" w:type="auto"/>
            <w:vAlign w:val="center"/>
            <w:hideMark/>
          </w:tcPr>
          <w:p w14:paraId="63E11057" w14:textId="77777777" w:rsidR="00B44FC5" w:rsidRPr="00B44FC5" w:rsidRDefault="00B44FC5" w:rsidP="00DC6D9D">
            <w:pPr>
              <w:spacing w:after="0"/>
              <w:rPr>
                <w:sz w:val="20"/>
                <w:szCs w:val="20"/>
                <w:lang w:eastAsia="en-ID"/>
              </w:rPr>
            </w:pPr>
            <w:r w:rsidRPr="00B44FC5">
              <w:rPr>
                <w:b/>
                <w:bCs/>
                <w:sz w:val="20"/>
                <w:szCs w:val="20"/>
                <w:lang w:eastAsia="en-ID"/>
              </w:rPr>
              <w:t>Key Partnerships</w:t>
            </w:r>
          </w:p>
        </w:tc>
        <w:tc>
          <w:tcPr>
            <w:tcW w:w="0" w:type="auto"/>
            <w:vAlign w:val="center"/>
            <w:hideMark/>
          </w:tcPr>
          <w:p w14:paraId="4C3CCCD8" w14:textId="77777777" w:rsidR="00B44FC5" w:rsidRPr="00B44FC5" w:rsidRDefault="00B44FC5" w:rsidP="00DC6D9D">
            <w:pPr>
              <w:spacing w:after="0"/>
              <w:rPr>
                <w:sz w:val="20"/>
                <w:szCs w:val="20"/>
                <w:lang w:eastAsia="en-ID"/>
              </w:rPr>
            </w:pPr>
            <w:r w:rsidRPr="00B44FC5">
              <w:rPr>
                <w:sz w:val="20"/>
                <w:szCs w:val="20"/>
                <w:lang w:eastAsia="en-ID"/>
              </w:rPr>
              <w:t>Flower suppliers and wholesalers; logistics and delivery partners; event organizers; digital platform service providers.</w:t>
            </w:r>
          </w:p>
        </w:tc>
      </w:tr>
      <w:tr w:rsidR="00B44FC5" w:rsidRPr="00EF3DD1" w14:paraId="6852DEDB" w14:textId="77777777" w:rsidTr="00B44FC5">
        <w:trPr>
          <w:tblCellSpacing w:w="15" w:type="dxa"/>
        </w:trPr>
        <w:tc>
          <w:tcPr>
            <w:tcW w:w="0" w:type="auto"/>
            <w:vAlign w:val="center"/>
            <w:hideMark/>
          </w:tcPr>
          <w:p w14:paraId="2544D452" w14:textId="77777777" w:rsidR="00B44FC5" w:rsidRPr="00B44FC5" w:rsidRDefault="00B44FC5" w:rsidP="00DC6D9D">
            <w:pPr>
              <w:spacing w:after="0"/>
              <w:rPr>
                <w:sz w:val="20"/>
                <w:szCs w:val="20"/>
                <w:lang w:eastAsia="en-ID"/>
              </w:rPr>
            </w:pPr>
            <w:r w:rsidRPr="00B44FC5">
              <w:rPr>
                <w:b/>
                <w:bCs/>
                <w:sz w:val="20"/>
                <w:szCs w:val="20"/>
                <w:lang w:eastAsia="en-ID"/>
              </w:rPr>
              <w:t>Cost Structure</w:t>
            </w:r>
          </w:p>
        </w:tc>
        <w:tc>
          <w:tcPr>
            <w:tcW w:w="0" w:type="auto"/>
            <w:vAlign w:val="center"/>
            <w:hideMark/>
          </w:tcPr>
          <w:p w14:paraId="5C920190" w14:textId="77777777" w:rsidR="00B44FC5" w:rsidRPr="00B44FC5" w:rsidRDefault="00B44FC5" w:rsidP="00DC6D9D">
            <w:pPr>
              <w:spacing w:after="0"/>
              <w:rPr>
                <w:sz w:val="20"/>
                <w:szCs w:val="20"/>
                <w:lang w:eastAsia="en-ID"/>
              </w:rPr>
            </w:pPr>
            <w:r w:rsidRPr="00B44FC5">
              <w:rPr>
                <w:sz w:val="20"/>
                <w:szCs w:val="20"/>
                <w:lang w:eastAsia="en-ID"/>
              </w:rPr>
              <w:t xml:space="preserve">Raw material costs (flowers and accessories); </w:t>
            </w:r>
            <w:proofErr w:type="spellStart"/>
            <w:r w:rsidRPr="00B44FC5">
              <w:rPr>
                <w:sz w:val="20"/>
                <w:szCs w:val="20"/>
                <w:lang w:eastAsia="en-ID"/>
              </w:rPr>
              <w:t>labor</w:t>
            </w:r>
            <w:proofErr w:type="spellEnd"/>
            <w:r w:rsidRPr="00B44FC5">
              <w:rPr>
                <w:sz w:val="20"/>
                <w:szCs w:val="20"/>
                <w:lang w:eastAsia="en-ID"/>
              </w:rPr>
              <w:t xml:space="preserve"> costs; shop operational expenses; transportation and delivery costs; marketing and digital promotion expenses.</w:t>
            </w:r>
          </w:p>
        </w:tc>
      </w:tr>
    </w:tbl>
    <w:p w14:paraId="4A691C50" w14:textId="082BAFCF" w:rsidR="007F15C4" w:rsidRPr="00CE61A6" w:rsidRDefault="007F15C4" w:rsidP="00F00D5A">
      <w:pPr>
        <w:spacing w:before="100" w:beforeAutospacing="1" w:after="100" w:afterAutospacing="1"/>
        <w:ind w:left="0" w:firstLine="0"/>
        <w:rPr>
          <w:color w:val="FF0000"/>
          <w:szCs w:val="24"/>
          <w:lang w:eastAsia="en-ID"/>
        </w:rPr>
      </w:pPr>
      <w:r w:rsidRPr="00CE61A6">
        <w:rPr>
          <w:rStyle w:val="Strong"/>
          <w:b w:val="0"/>
          <w:szCs w:val="24"/>
        </w:rPr>
        <w:t>Table 1</w:t>
      </w:r>
      <w:r w:rsidRPr="00CE61A6">
        <w:rPr>
          <w:szCs w:val="24"/>
        </w:rPr>
        <w:t xml:space="preserve"> summarizes the Business Model Canvas of </w:t>
      </w:r>
      <w:proofErr w:type="spellStart"/>
      <w:r w:rsidRPr="00CE61A6">
        <w:rPr>
          <w:szCs w:val="24"/>
        </w:rPr>
        <w:t>TripleN</w:t>
      </w:r>
      <w:proofErr w:type="spellEnd"/>
      <w:r w:rsidRPr="00CE61A6">
        <w:rPr>
          <w:szCs w:val="24"/>
        </w:rPr>
        <w:t xml:space="preserve"> Florist, highlighting a customer-oriented business model typical of a family-owned SME. The firm serves both individual and corporate customer segments by offering fresh, high-quality, and customized floral products supported by personalized service. Value delivery relies on a combination of a physical store and basic digital communication </w:t>
      </w:r>
      <w:r w:rsidRPr="00CE61A6">
        <w:rPr>
          <w:szCs w:val="24"/>
        </w:rPr>
        <w:lastRenderedPageBreak/>
        <w:t xml:space="preserve">channels, while customer relationships are built through direct and trust-based interactions. Revenue is mainly generated from product sales and customized services, supported by key resources such as skilled florists, family </w:t>
      </w:r>
      <w:proofErr w:type="spellStart"/>
      <w:r w:rsidRPr="00CE61A6">
        <w:rPr>
          <w:szCs w:val="24"/>
        </w:rPr>
        <w:t>labor</w:t>
      </w:r>
      <w:proofErr w:type="spellEnd"/>
      <w:r w:rsidRPr="00CE61A6">
        <w:rPr>
          <w:szCs w:val="24"/>
        </w:rPr>
        <w:t>, and supplier networks. Overall, the business model demonstrates strong customer focus and product differentiation, while indicating limited digital utilization and operational scalability that require strategic improvement.</w:t>
      </w:r>
    </w:p>
    <w:bookmarkEnd w:id="1"/>
    <w:p w14:paraId="3D6FFB56" w14:textId="77777777" w:rsidR="007F15C4" w:rsidRPr="00CE61A6" w:rsidRDefault="007F15C4" w:rsidP="007F15C4">
      <w:pPr>
        <w:spacing w:before="100" w:beforeAutospacing="1" w:after="100" w:afterAutospacing="1"/>
        <w:outlineLvl w:val="0"/>
        <w:rPr>
          <w:b/>
          <w:bCs/>
          <w:kern w:val="36"/>
          <w:szCs w:val="24"/>
          <w:lang w:eastAsia="en-ID"/>
        </w:rPr>
      </w:pPr>
      <w:proofErr w:type="gramStart"/>
      <w:r w:rsidRPr="00CE61A6">
        <w:rPr>
          <w:b/>
          <w:bCs/>
          <w:kern w:val="36"/>
          <w:szCs w:val="24"/>
          <w:lang w:eastAsia="en-ID"/>
        </w:rPr>
        <w:t>4.1.2  PESTLE</w:t>
      </w:r>
      <w:proofErr w:type="gramEnd"/>
      <w:r w:rsidRPr="00CE61A6">
        <w:rPr>
          <w:b/>
          <w:bCs/>
          <w:kern w:val="36"/>
          <w:szCs w:val="24"/>
          <w:lang w:eastAsia="en-ID"/>
        </w:rPr>
        <w:t xml:space="preserve"> Analysis</w:t>
      </w:r>
    </w:p>
    <w:p w14:paraId="0C09D6A8" w14:textId="77777777" w:rsidR="007F15C4" w:rsidRDefault="007F15C4" w:rsidP="007F15C4">
      <w:pPr>
        <w:spacing w:before="100" w:beforeAutospacing="1" w:after="100" w:afterAutospacing="1"/>
        <w:rPr>
          <w:szCs w:val="24"/>
          <w:lang w:eastAsia="en-ID"/>
        </w:rPr>
      </w:pPr>
      <w:r>
        <w:rPr>
          <w:szCs w:val="24"/>
          <w:lang w:eastAsia="en-ID"/>
        </w:rPr>
        <w:t>T</w:t>
      </w:r>
      <w:r w:rsidRPr="00CE61A6">
        <w:rPr>
          <w:szCs w:val="24"/>
          <w:lang w:eastAsia="en-ID"/>
        </w:rPr>
        <w:t xml:space="preserve">he PESTLE framework </w:t>
      </w:r>
      <w:r>
        <w:rPr>
          <w:szCs w:val="24"/>
          <w:lang w:eastAsia="en-ID"/>
        </w:rPr>
        <w:t xml:space="preserve">is used </w:t>
      </w:r>
      <w:r w:rsidRPr="00CE61A6">
        <w:rPr>
          <w:szCs w:val="24"/>
          <w:lang w:eastAsia="en-ID"/>
        </w:rPr>
        <w:t xml:space="preserve">to capture external factors influencing the strategic environment of </w:t>
      </w:r>
      <w:proofErr w:type="spellStart"/>
      <w:r w:rsidRPr="00CE61A6">
        <w:rPr>
          <w:szCs w:val="24"/>
          <w:lang w:eastAsia="en-ID"/>
        </w:rPr>
        <w:t>TripleN</w:t>
      </w:r>
      <w:proofErr w:type="spellEnd"/>
      <w:r w:rsidRPr="00CE61A6">
        <w:rPr>
          <w:szCs w:val="24"/>
          <w:lang w:eastAsia="en-ID"/>
        </w:rPr>
        <w:t xml:space="preserve"> Florist. The analysis serves as a supporting tool that complements the industry-level (Porter’s Five Forces) and firm-level (SWOT, IFAS–EFAS) analyses discussed in the main body of the article.</w:t>
      </w:r>
      <w:r>
        <w:rPr>
          <w:szCs w:val="24"/>
          <w:lang w:eastAsia="en-ID"/>
        </w:rPr>
        <w:t xml:space="preserve"> </w:t>
      </w:r>
    </w:p>
    <w:p w14:paraId="0871E5B3" w14:textId="77777777" w:rsidR="00B44FC5" w:rsidRPr="00F00D5A" w:rsidRDefault="00B44FC5" w:rsidP="00B44FC5">
      <w:pPr>
        <w:spacing w:after="0"/>
        <w:outlineLvl w:val="1"/>
        <w:rPr>
          <w:b/>
          <w:bCs/>
          <w:szCs w:val="24"/>
          <w:lang w:eastAsia="en-ID"/>
        </w:rPr>
      </w:pPr>
      <w:r w:rsidRPr="00F00D5A">
        <w:rPr>
          <w:b/>
          <w:bCs/>
          <w:szCs w:val="24"/>
          <w:lang w:eastAsia="en-ID"/>
        </w:rPr>
        <w:t xml:space="preserve">Table 2.  PESTLE Analysis Summary of </w:t>
      </w:r>
      <w:proofErr w:type="spellStart"/>
      <w:r w:rsidRPr="00F00D5A">
        <w:rPr>
          <w:b/>
          <w:bCs/>
          <w:szCs w:val="24"/>
          <w:lang w:eastAsia="en-ID"/>
        </w:rPr>
        <w:t>TripleN</w:t>
      </w:r>
      <w:proofErr w:type="spellEnd"/>
      <w:r w:rsidRPr="00F00D5A">
        <w:rPr>
          <w:b/>
          <w:bCs/>
          <w:szCs w:val="24"/>
          <w:lang w:eastAsia="en-ID"/>
        </w:rPr>
        <w:t xml:space="preserve"> Florist</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02"/>
        <w:gridCol w:w="3142"/>
        <w:gridCol w:w="3285"/>
      </w:tblGrid>
      <w:tr w:rsidR="00B44FC5" w:rsidRPr="00657C56" w14:paraId="32FE2C8D" w14:textId="77777777" w:rsidTr="00B44FC5">
        <w:trPr>
          <w:tblHeader/>
          <w:tblCellSpacing w:w="15" w:type="dxa"/>
        </w:trPr>
        <w:tc>
          <w:tcPr>
            <w:tcW w:w="0" w:type="auto"/>
            <w:vAlign w:val="center"/>
            <w:hideMark/>
          </w:tcPr>
          <w:p w14:paraId="1485B2DC" w14:textId="77777777" w:rsidR="00B44FC5" w:rsidRPr="00657C56" w:rsidRDefault="00B44FC5" w:rsidP="00B44FC5">
            <w:pPr>
              <w:spacing w:after="0"/>
              <w:jc w:val="center"/>
              <w:rPr>
                <w:b/>
                <w:bCs/>
                <w:szCs w:val="24"/>
                <w:lang w:eastAsia="en-ID"/>
              </w:rPr>
            </w:pPr>
            <w:r w:rsidRPr="00657C56">
              <w:rPr>
                <w:b/>
                <w:bCs/>
                <w:szCs w:val="24"/>
                <w:lang w:eastAsia="en-ID"/>
              </w:rPr>
              <w:t>Dimension</w:t>
            </w:r>
          </w:p>
        </w:tc>
        <w:tc>
          <w:tcPr>
            <w:tcW w:w="0" w:type="auto"/>
            <w:vAlign w:val="center"/>
            <w:hideMark/>
          </w:tcPr>
          <w:p w14:paraId="682B698D" w14:textId="77777777" w:rsidR="00B44FC5" w:rsidRPr="00657C56" w:rsidRDefault="00B44FC5" w:rsidP="00B44FC5">
            <w:pPr>
              <w:spacing w:after="0"/>
              <w:jc w:val="center"/>
              <w:rPr>
                <w:b/>
                <w:bCs/>
                <w:szCs w:val="24"/>
                <w:lang w:eastAsia="en-ID"/>
              </w:rPr>
            </w:pPr>
            <w:r w:rsidRPr="00657C56">
              <w:rPr>
                <w:b/>
                <w:bCs/>
                <w:szCs w:val="24"/>
                <w:lang w:eastAsia="en-ID"/>
              </w:rPr>
              <w:t>Key Factors</w:t>
            </w:r>
          </w:p>
        </w:tc>
        <w:tc>
          <w:tcPr>
            <w:tcW w:w="0" w:type="auto"/>
            <w:vAlign w:val="center"/>
            <w:hideMark/>
          </w:tcPr>
          <w:p w14:paraId="647D38F0" w14:textId="77777777" w:rsidR="00B44FC5" w:rsidRPr="00657C56" w:rsidRDefault="00B44FC5" w:rsidP="00B44FC5">
            <w:pPr>
              <w:spacing w:after="0"/>
              <w:jc w:val="center"/>
              <w:rPr>
                <w:b/>
                <w:bCs/>
                <w:szCs w:val="24"/>
                <w:lang w:eastAsia="en-ID"/>
              </w:rPr>
            </w:pPr>
            <w:r w:rsidRPr="00657C56">
              <w:rPr>
                <w:b/>
                <w:bCs/>
                <w:szCs w:val="24"/>
                <w:lang w:eastAsia="en-ID"/>
              </w:rPr>
              <w:t>Strategic Implications</w:t>
            </w:r>
          </w:p>
        </w:tc>
      </w:tr>
      <w:tr w:rsidR="00B44FC5" w:rsidRPr="00657C56" w14:paraId="083D28C3" w14:textId="77777777" w:rsidTr="00B44FC5">
        <w:trPr>
          <w:tblCellSpacing w:w="15" w:type="dxa"/>
        </w:trPr>
        <w:tc>
          <w:tcPr>
            <w:tcW w:w="0" w:type="auto"/>
            <w:tcBorders>
              <w:top w:val="single" w:sz="4" w:space="0" w:color="auto"/>
              <w:bottom w:val="nil"/>
            </w:tcBorders>
            <w:vAlign w:val="center"/>
            <w:hideMark/>
          </w:tcPr>
          <w:p w14:paraId="5BFFDD23" w14:textId="77777777" w:rsidR="00B44FC5" w:rsidRPr="00657C56" w:rsidRDefault="00B44FC5" w:rsidP="00B44FC5">
            <w:pPr>
              <w:spacing w:after="0"/>
              <w:rPr>
                <w:szCs w:val="24"/>
                <w:lang w:eastAsia="en-ID"/>
              </w:rPr>
            </w:pPr>
            <w:r w:rsidRPr="00657C56">
              <w:rPr>
                <w:szCs w:val="24"/>
                <w:lang w:eastAsia="en-ID"/>
              </w:rPr>
              <w:t>Political</w:t>
            </w:r>
          </w:p>
        </w:tc>
        <w:tc>
          <w:tcPr>
            <w:tcW w:w="0" w:type="auto"/>
            <w:tcBorders>
              <w:top w:val="single" w:sz="4" w:space="0" w:color="auto"/>
              <w:bottom w:val="nil"/>
            </w:tcBorders>
            <w:vAlign w:val="center"/>
            <w:hideMark/>
          </w:tcPr>
          <w:p w14:paraId="01D35F3C" w14:textId="77777777" w:rsidR="00B44FC5" w:rsidRPr="00657C56" w:rsidRDefault="00B44FC5" w:rsidP="00B44FC5">
            <w:pPr>
              <w:spacing w:after="0"/>
              <w:rPr>
                <w:szCs w:val="24"/>
                <w:lang w:eastAsia="en-ID"/>
              </w:rPr>
            </w:pPr>
            <w:r w:rsidRPr="00657C56">
              <w:rPr>
                <w:szCs w:val="24"/>
                <w:lang w:eastAsia="en-ID"/>
              </w:rPr>
              <w:t>Government support for MSMEs; digitalization programs</w:t>
            </w:r>
          </w:p>
        </w:tc>
        <w:tc>
          <w:tcPr>
            <w:tcW w:w="0" w:type="auto"/>
            <w:tcBorders>
              <w:top w:val="single" w:sz="4" w:space="0" w:color="auto"/>
              <w:bottom w:val="nil"/>
            </w:tcBorders>
            <w:vAlign w:val="center"/>
            <w:hideMark/>
          </w:tcPr>
          <w:p w14:paraId="24F93A45" w14:textId="77777777" w:rsidR="00B44FC5" w:rsidRPr="00657C56" w:rsidRDefault="00B44FC5" w:rsidP="00B44FC5">
            <w:pPr>
              <w:spacing w:after="0"/>
              <w:rPr>
                <w:szCs w:val="24"/>
                <w:lang w:eastAsia="en-ID"/>
              </w:rPr>
            </w:pPr>
            <w:r w:rsidRPr="00657C56">
              <w:rPr>
                <w:szCs w:val="24"/>
                <w:lang w:eastAsia="en-ID"/>
              </w:rPr>
              <w:t>Opportunity to leverage MSME incentives and digital platforms</w:t>
            </w:r>
          </w:p>
        </w:tc>
      </w:tr>
      <w:tr w:rsidR="00B44FC5" w:rsidRPr="00657C56" w14:paraId="7C81D892" w14:textId="77777777" w:rsidTr="00B44FC5">
        <w:trPr>
          <w:tblCellSpacing w:w="15" w:type="dxa"/>
        </w:trPr>
        <w:tc>
          <w:tcPr>
            <w:tcW w:w="0" w:type="auto"/>
            <w:vAlign w:val="center"/>
            <w:hideMark/>
          </w:tcPr>
          <w:p w14:paraId="2D517418" w14:textId="77777777" w:rsidR="00B44FC5" w:rsidRPr="00657C56" w:rsidRDefault="00B44FC5" w:rsidP="00B44FC5">
            <w:pPr>
              <w:spacing w:after="0"/>
              <w:rPr>
                <w:szCs w:val="24"/>
                <w:lang w:eastAsia="en-ID"/>
              </w:rPr>
            </w:pPr>
            <w:r w:rsidRPr="00657C56">
              <w:rPr>
                <w:szCs w:val="24"/>
                <w:lang w:eastAsia="en-ID"/>
              </w:rPr>
              <w:t>Economic</w:t>
            </w:r>
          </w:p>
        </w:tc>
        <w:tc>
          <w:tcPr>
            <w:tcW w:w="0" w:type="auto"/>
            <w:vAlign w:val="center"/>
            <w:hideMark/>
          </w:tcPr>
          <w:p w14:paraId="28DF797D" w14:textId="77777777" w:rsidR="00B44FC5" w:rsidRPr="00657C56" w:rsidRDefault="00B44FC5" w:rsidP="00B44FC5">
            <w:pPr>
              <w:spacing w:after="0"/>
              <w:rPr>
                <w:szCs w:val="24"/>
                <w:lang w:eastAsia="en-ID"/>
              </w:rPr>
            </w:pPr>
            <w:r w:rsidRPr="00657C56">
              <w:rPr>
                <w:szCs w:val="24"/>
                <w:lang w:eastAsia="en-ID"/>
              </w:rPr>
              <w:t>Inflation pressure; fluctuating purchasing power</w:t>
            </w:r>
          </w:p>
        </w:tc>
        <w:tc>
          <w:tcPr>
            <w:tcW w:w="0" w:type="auto"/>
            <w:vAlign w:val="center"/>
            <w:hideMark/>
          </w:tcPr>
          <w:p w14:paraId="20446FCD" w14:textId="77777777" w:rsidR="00B44FC5" w:rsidRPr="00657C56" w:rsidRDefault="00B44FC5" w:rsidP="00B44FC5">
            <w:pPr>
              <w:spacing w:after="0"/>
              <w:rPr>
                <w:szCs w:val="24"/>
                <w:lang w:eastAsia="en-ID"/>
              </w:rPr>
            </w:pPr>
            <w:r w:rsidRPr="00657C56">
              <w:rPr>
                <w:szCs w:val="24"/>
                <w:lang w:eastAsia="en-ID"/>
              </w:rPr>
              <w:t>Demand sensitivity to pricing and value perception</w:t>
            </w:r>
          </w:p>
        </w:tc>
      </w:tr>
      <w:tr w:rsidR="00B44FC5" w:rsidRPr="00657C56" w14:paraId="74D4B047" w14:textId="77777777" w:rsidTr="00B44FC5">
        <w:trPr>
          <w:tblCellSpacing w:w="15" w:type="dxa"/>
        </w:trPr>
        <w:tc>
          <w:tcPr>
            <w:tcW w:w="0" w:type="auto"/>
            <w:vAlign w:val="center"/>
            <w:hideMark/>
          </w:tcPr>
          <w:p w14:paraId="1C5E55B9" w14:textId="77777777" w:rsidR="00B44FC5" w:rsidRPr="00657C56" w:rsidRDefault="00B44FC5" w:rsidP="00B44FC5">
            <w:pPr>
              <w:spacing w:after="0"/>
              <w:rPr>
                <w:szCs w:val="24"/>
                <w:lang w:eastAsia="en-ID"/>
              </w:rPr>
            </w:pPr>
            <w:r w:rsidRPr="00657C56">
              <w:rPr>
                <w:szCs w:val="24"/>
                <w:lang w:eastAsia="en-ID"/>
              </w:rPr>
              <w:t>Social</w:t>
            </w:r>
          </w:p>
        </w:tc>
        <w:tc>
          <w:tcPr>
            <w:tcW w:w="0" w:type="auto"/>
            <w:vAlign w:val="center"/>
            <w:hideMark/>
          </w:tcPr>
          <w:p w14:paraId="6A0B5745" w14:textId="77777777" w:rsidR="00B44FC5" w:rsidRPr="00657C56" w:rsidRDefault="00B44FC5" w:rsidP="00B44FC5">
            <w:pPr>
              <w:spacing w:after="0"/>
              <w:rPr>
                <w:szCs w:val="24"/>
                <w:lang w:eastAsia="en-ID"/>
              </w:rPr>
            </w:pPr>
            <w:r w:rsidRPr="00657C56">
              <w:rPr>
                <w:szCs w:val="24"/>
                <w:lang w:eastAsia="en-ID"/>
              </w:rPr>
              <w:t>Shift toward online ordering; personalization preference</w:t>
            </w:r>
          </w:p>
        </w:tc>
        <w:tc>
          <w:tcPr>
            <w:tcW w:w="0" w:type="auto"/>
            <w:vAlign w:val="center"/>
            <w:hideMark/>
          </w:tcPr>
          <w:p w14:paraId="501FF3B1" w14:textId="77777777" w:rsidR="00B44FC5" w:rsidRPr="00657C56" w:rsidRDefault="00B44FC5" w:rsidP="00B44FC5">
            <w:pPr>
              <w:spacing w:after="0"/>
              <w:rPr>
                <w:szCs w:val="24"/>
                <w:lang w:eastAsia="en-ID"/>
              </w:rPr>
            </w:pPr>
            <w:r w:rsidRPr="00657C56">
              <w:rPr>
                <w:szCs w:val="24"/>
                <w:lang w:eastAsia="en-ID"/>
              </w:rPr>
              <w:t>Strengthens relevance of digital marketing and customization</w:t>
            </w:r>
          </w:p>
        </w:tc>
      </w:tr>
      <w:tr w:rsidR="00B44FC5" w:rsidRPr="00657C56" w14:paraId="1056E21C" w14:textId="77777777" w:rsidTr="00B44FC5">
        <w:trPr>
          <w:tblCellSpacing w:w="15" w:type="dxa"/>
        </w:trPr>
        <w:tc>
          <w:tcPr>
            <w:tcW w:w="0" w:type="auto"/>
            <w:vAlign w:val="center"/>
            <w:hideMark/>
          </w:tcPr>
          <w:p w14:paraId="1E7B91F9" w14:textId="77777777" w:rsidR="00B44FC5" w:rsidRPr="00657C56" w:rsidRDefault="00B44FC5" w:rsidP="00B44FC5">
            <w:pPr>
              <w:spacing w:after="0"/>
              <w:rPr>
                <w:szCs w:val="24"/>
                <w:lang w:eastAsia="en-ID"/>
              </w:rPr>
            </w:pPr>
            <w:r w:rsidRPr="00657C56">
              <w:rPr>
                <w:szCs w:val="24"/>
                <w:lang w:eastAsia="en-ID"/>
              </w:rPr>
              <w:t>Technological</w:t>
            </w:r>
          </w:p>
        </w:tc>
        <w:tc>
          <w:tcPr>
            <w:tcW w:w="0" w:type="auto"/>
            <w:vAlign w:val="center"/>
            <w:hideMark/>
          </w:tcPr>
          <w:p w14:paraId="059BD2CE" w14:textId="77777777" w:rsidR="00B44FC5" w:rsidRPr="00657C56" w:rsidRDefault="00B44FC5" w:rsidP="00B44FC5">
            <w:pPr>
              <w:spacing w:after="0"/>
              <w:rPr>
                <w:szCs w:val="24"/>
                <w:lang w:eastAsia="en-ID"/>
              </w:rPr>
            </w:pPr>
            <w:r w:rsidRPr="00657C56">
              <w:rPr>
                <w:szCs w:val="24"/>
                <w:lang w:eastAsia="en-ID"/>
              </w:rPr>
              <w:t>Widespread use of social media; mobile payment adoption</w:t>
            </w:r>
          </w:p>
        </w:tc>
        <w:tc>
          <w:tcPr>
            <w:tcW w:w="0" w:type="auto"/>
            <w:vAlign w:val="center"/>
            <w:hideMark/>
          </w:tcPr>
          <w:p w14:paraId="45F2D80A" w14:textId="77777777" w:rsidR="00B44FC5" w:rsidRPr="00657C56" w:rsidRDefault="00B44FC5" w:rsidP="00B44FC5">
            <w:pPr>
              <w:spacing w:after="0"/>
              <w:rPr>
                <w:szCs w:val="24"/>
                <w:lang w:eastAsia="en-ID"/>
              </w:rPr>
            </w:pPr>
            <w:r w:rsidRPr="00657C56">
              <w:rPr>
                <w:szCs w:val="24"/>
                <w:lang w:eastAsia="en-ID"/>
              </w:rPr>
              <w:t>Enables low-cost digital engagement but increases competition</w:t>
            </w:r>
          </w:p>
        </w:tc>
      </w:tr>
      <w:tr w:rsidR="00B44FC5" w:rsidRPr="00657C56" w14:paraId="689AA545" w14:textId="77777777" w:rsidTr="00B44FC5">
        <w:trPr>
          <w:tblCellSpacing w:w="15" w:type="dxa"/>
        </w:trPr>
        <w:tc>
          <w:tcPr>
            <w:tcW w:w="0" w:type="auto"/>
            <w:vAlign w:val="center"/>
            <w:hideMark/>
          </w:tcPr>
          <w:p w14:paraId="702D03EA" w14:textId="77777777" w:rsidR="00B44FC5" w:rsidRPr="00657C56" w:rsidRDefault="00B44FC5" w:rsidP="00B44FC5">
            <w:pPr>
              <w:spacing w:after="0"/>
              <w:rPr>
                <w:szCs w:val="24"/>
                <w:lang w:eastAsia="en-ID"/>
              </w:rPr>
            </w:pPr>
            <w:r w:rsidRPr="00657C56">
              <w:rPr>
                <w:szCs w:val="24"/>
                <w:lang w:eastAsia="en-ID"/>
              </w:rPr>
              <w:t>Legal</w:t>
            </w:r>
          </w:p>
        </w:tc>
        <w:tc>
          <w:tcPr>
            <w:tcW w:w="0" w:type="auto"/>
            <w:vAlign w:val="center"/>
            <w:hideMark/>
          </w:tcPr>
          <w:p w14:paraId="09FC2D9C" w14:textId="77777777" w:rsidR="00B44FC5" w:rsidRPr="00657C56" w:rsidRDefault="00B44FC5" w:rsidP="00B44FC5">
            <w:pPr>
              <w:spacing w:after="0"/>
              <w:rPr>
                <w:szCs w:val="24"/>
                <w:lang w:eastAsia="en-ID"/>
              </w:rPr>
            </w:pPr>
            <w:r w:rsidRPr="00657C56">
              <w:rPr>
                <w:szCs w:val="24"/>
                <w:lang w:eastAsia="en-ID"/>
              </w:rPr>
              <w:t>Business licensing; online transaction regulations</w:t>
            </w:r>
          </w:p>
        </w:tc>
        <w:tc>
          <w:tcPr>
            <w:tcW w:w="0" w:type="auto"/>
            <w:vAlign w:val="center"/>
            <w:hideMark/>
          </w:tcPr>
          <w:p w14:paraId="2A6E680E" w14:textId="77777777" w:rsidR="00B44FC5" w:rsidRPr="00657C56" w:rsidRDefault="00B44FC5" w:rsidP="00B44FC5">
            <w:pPr>
              <w:spacing w:after="0"/>
              <w:rPr>
                <w:szCs w:val="24"/>
                <w:lang w:eastAsia="en-ID"/>
              </w:rPr>
            </w:pPr>
            <w:r w:rsidRPr="00657C56">
              <w:rPr>
                <w:szCs w:val="24"/>
                <w:lang w:eastAsia="en-ID"/>
              </w:rPr>
              <w:t>Requires compliance but provides legitimacy</w:t>
            </w:r>
          </w:p>
        </w:tc>
      </w:tr>
      <w:tr w:rsidR="00B44FC5" w:rsidRPr="00657C56" w14:paraId="5869238C" w14:textId="77777777" w:rsidTr="00B44FC5">
        <w:trPr>
          <w:tblCellSpacing w:w="15" w:type="dxa"/>
        </w:trPr>
        <w:tc>
          <w:tcPr>
            <w:tcW w:w="0" w:type="auto"/>
            <w:vAlign w:val="center"/>
            <w:hideMark/>
          </w:tcPr>
          <w:p w14:paraId="0FC32D26" w14:textId="77777777" w:rsidR="00B44FC5" w:rsidRPr="00657C56" w:rsidRDefault="00B44FC5" w:rsidP="00B44FC5">
            <w:pPr>
              <w:spacing w:after="0"/>
              <w:rPr>
                <w:szCs w:val="24"/>
                <w:lang w:eastAsia="en-ID"/>
              </w:rPr>
            </w:pPr>
            <w:r w:rsidRPr="00657C56">
              <w:rPr>
                <w:szCs w:val="24"/>
                <w:lang w:eastAsia="en-ID"/>
              </w:rPr>
              <w:t>Environmental</w:t>
            </w:r>
          </w:p>
        </w:tc>
        <w:tc>
          <w:tcPr>
            <w:tcW w:w="0" w:type="auto"/>
            <w:vAlign w:val="center"/>
            <w:hideMark/>
          </w:tcPr>
          <w:p w14:paraId="4DA7BF8E" w14:textId="77777777" w:rsidR="00B44FC5" w:rsidRPr="00657C56" w:rsidRDefault="00B44FC5" w:rsidP="00B44FC5">
            <w:pPr>
              <w:spacing w:after="0"/>
              <w:rPr>
                <w:szCs w:val="24"/>
                <w:lang w:eastAsia="en-ID"/>
              </w:rPr>
            </w:pPr>
            <w:r w:rsidRPr="00657C56">
              <w:rPr>
                <w:szCs w:val="24"/>
                <w:lang w:eastAsia="en-ID"/>
              </w:rPr>
              <w:t>Sustainability awareness; perishability of products</w:t>
            </w:r>
          </w:p>
        </w:tc>
        <w:tc>
          <w:tcPr>
            <w:tcW w:w="0" w:type="auto"/>
            <w:vAlign w:val="center"/>
            <w:hideMark/>
          </w:tcPr>
          <w:p w14:paraId="376C7FA1" w14:textId="77777777" w:rsidR="00B44FC5" w:rsidRPr="00657C56" w:rsidRDefault="00B44FC5" w:rsidP="00B44FC5">
            <w:pPr>
              <w:spacing w:after="0"/>
              <w:rPr>
                <w:szCs w:val="24"/>
                <w:lang w:eastAsia="en-ID"/>
              </w:rPr>
            </w:pPr>
            <w:r w:rsidRPr="00657C56">
              <w:rPr>
                <w:szCs w:val="24"/>
                <w:lang w:eastAsia="en-ID"/>
              </w:rPr>
              <w:t>Encourages efficient inventory and waste reduction</w:t>
            </w:r>
          </w:p>
        </w:tc>
      </w:tr>
    </w:tbl>
    <w:p w14:paraId="76EB1DA1" w14:textId="19BEF736" w:rsidR="007F15C4" w:rsidRPr="00CE61A6" w:rsidRDefault="007F15C4" w:rsidP="00B44FC5">
      <w:pPr>
        <w:spacing w:before="100" w:beforeAutospacing="1" w:after="100" w:afterAutospacing="1"/>
        <w:ind w:left="0" w:firstLine="0"/>
        <w:outlineLvl w:val="1"/>
        <w:rPr>
          <w:b/>
          <w:bCs/>
          <w:szCs w:val="24"/>
          <w:lang w:eastAsia="en-ID"/>
        </w:rPr>
      </w:pPr>
      <w:r w:rsidRPr="00CE61A6">
        <w:rPr>
          <w:b/>
          <w:bCs/>
          <w:szCs w:val="24"/>
          <w:lang w:eastAsia="en-ID"/>
        </w:rPr>
        <w:t>Political Factors</w:t>
      </w:r>
    </w:p>
    <w:p w14:paraId="34DCA618"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Political factors influencing </w:t>
      </w:r>
      <w:proofErr w:type="spellStart"/>
      <w:r w:rsidRPr="00CE61A6">
        <w:rPr>
          <w:szCs w:val="24"/>
          <w:lang w:eastAsia="en-ID"/>
        </w:rPr>
        <w:t>TripleN</w:t>
      </w:r>
      <w:proofErr w:type="spellEnd"/>
      <w:r w:rsidRPr="00CE61A6">
        <w:rPr>
          <w:szCs w:val="24"/>
          <w:lang w:eastAsia="en-ID"/>
        </w:rPr>
        <w:t xml:space="preserve"> Florist primarily relate to government policies supporting micro, small, and medium enterprises (MSMEs), particularly in digital adoption and business formalization. Recent policy initiatives encouraging SME digitalization provide an enabling environment for small businesses to expand online presence and improve operational resilience. However, limited awareness and administrative capacity among family-owned SMEs may restrict the full utilization of such support. For </w:t>
      </w:r>
      <w:proofErr w:type="spellStart"/>
      <w:r w:rsidRPr="00CE61A6">
        <w:rPr>
          <w:szCs w:val="24"/>
          <w:lang w:eastAsia="en-ID"/>
        </w:rPr>
        <w:t>TripleN</w:t>
      </w:r>
      <w:proofErr w:type="spellEnd"/>
      <w:r w:rsidRPr="00CE61A6">
        <w:rPr>
          <w:szCs w:val="24"/>
          <w:lang w:eastAsia="en-ID"/>
        </w:rPr>
        <w:t xml:space="preserve"> Florist, political factors represent an </w:t>
      </w:r>
      <w:r w:rsidRPr="00F00D5A">
        <w:rPr>
          <w:szCs w:val="24"/>
          <w:lang w:eastAsia="en-ID"/>
        </w:rPr>
        <w:t>opportunity,</w:t>
      </w:r>
      <w:r w:rsidRPr="00CE61A6">
        <w:rPr>
          <w:szCs w:val="24"/>
          <w:lang w:eastAsia="en-ID"/>
        </w:rPr>
        <w:t xml:space="preserve"> provided that strategic initiatives align with available institutional support mechanisms.</w:t>
      </w:r>
    </w:p>
    <w:p w14:paraId="0FDCC342" w14:textId="77777777" w:rsidR="007F15C4" w:rsidRPr="00CE61A6" w:rsidRDefault="007F15C4" w:rsidP="007F15C4">
      <w:pPr>
        <w:spacing w:before="100" w:beforeAutospacing="1" w:after="100" w:afterAutospacing="1"/>
        <w:outlineLvl w:val="1"/>
        <w:rPr>
          <w:b/>
          <w:bCs/>
          <w:szCs w:val="24"/>
          <w:lang w:eastAsia="en-ID"/>
        </w:rPr>
      </w:pPr>
      <w:r w:rsidRPr="00CE61A6">
        <w:rPr>
          <w:b/>
          <w:bCs/>
          <w:szCs w:val="24"/>
          <w:lang w:eastAsia="en-ID"/>
        </w:rPr>
        <w:t>Economic Factors</w:t>
      </w:r>
    </w:p>
    <w:p w14:paraId="233B7AF8"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Economic conditions affect consumer purchasing power and spending </w:t>
      </w:r>
      <w:proofErr w:type="spellStart"/>
      <w:r w:rsidRPr="00CE61A6">
        <w:rPr>
          <w:szCs w:val="24"/>
          <w:lang w:eastAsia="en-ID"/>
        </w:rPr>
        <w:t>behavior</w:t>
      </w:r>
      <w:proofErr w:type="spellEnd"/>
      <w:r w:rsidRPr="00CE61A6">
        <w:rPr>
          <w:szCs w:val="24"/>
          <w:lang w:eastAsia="en-ID"/>
        </w:rPr>
        <w:t xml:space="preserve">, particularly for non-essential or discretionary products such as floral arrangements. Inflationary pressures and economic uncertainty may lead customers to become </w:t>
      </w:r>
      <w:r w:rsidRPr="00CE61A6">
        <w:rPr>
          <w:szCs w:val="24"/>
          <w:lang w:eastAsia="en-ID"/>
        </w:rPr>
        <w:lastRenderedPageBreak/>
        <w:t xml:space="preserve">more price-sensitive, intensifying competition among florist businesses. For </w:t>
      </w:r>
      <w:proofErr w:type="spellStart"/>
      <w:r w:rsidRPr="00CE61A6">
        <w:rPr>
          <w:szCs w:val="24"/>
          <w:lang w:eastAsia="en-ID"/>
        </w:rPr>
        <w:t>TripleN</w:t>
      </w:r>
      <w:proofErr w:type="spellEnd"/>
      <w:r w:rsidRPr="00CE61A6">
        <w:rPr>
          <w:szCs w:val="24"/>
          <w:lang w:eastAsia="en-ID"/>
        </w:rPr>
        <w:t xml:space="preserve"> Florist, these conditions underscore the importance of operational efficiency and value-based pricing strategies to maintain profitability while remaining competitive.</w:t>
      </w:r>
    </w:p>
    <w:p w14:paraId="3BE93437" w14:textId="77777777" w:rsidR="007F15C4" w:rsidRPr="00CE61A6" w:rsidRDefault="007F15C4" w:rsidP="007F15C4">
      <w:pPr>
        <w:spacing w:before="100" w:beforeAutospacing="1" w:after="100" w:afterAutospacing="1"/>
        <w:outlineLvl w:val="1"/>
        <w:rPr>
          <w:b/>
          <w:bCs/>
          <w:szCs w:val="24"/>
          <w:lang w:eastAsia="en-ID"/>
        </w:rPr>
      </w:pPr>
      <w:r w:rsidRPr="00CE61A6">
        <w:rPr>
          <w:b/>
          <w:bCs/>
          <w:szCs w:val="24"/>
          <w:lang w:eastAsia="en-ID"/>
        </w:rPr>
        <w:t>Social Factors</w:t>
      </w:r>
    </w:p>
    <w:p w14:paraId="7C84FDB0"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Social factors play a significant role in shaping demand for florist services. Changing consumer lifestyles, increased reliance on online communication, and growing preference for personalized products have transformed purchasing </w:t>
      </w:r>
      <w:proofErr w:type="spellStart"/>
      <w:r w:rsidRPr="00CE61A6">
        <w:rPr>
          <w:szCs w:val="24"/>
          <w:lang w:eastAsia="en-ID"/>
        </w:rPr>
        <w:t>behavior</w:t>
      </w:r>
      <w:proofErr w:type="spellEnd"/>
      <w:r w:rsidRPr="00CE61A6">
        <w:rPr>
          <w:szCs w:val="24"/>
          <w:lang w:eastAsia="en-ID"/>
        </w:rPr>
        <w:t>. Floral products are often associated with emotional and symbolic value, making customization and service responsiveness critical success factors. These social trends support the strategic relevance of digital marketing channels that enable direct and personalized customer interaction.</w:t>
      </w:r>
    </w:p>
    <w:p w14:paraId="150555BB" w14:textId="77777777" w:rsidR="007F15C4" w:rsidRPr="00CE61A6" w:rsidRDefault="007F15C4" w:rsidP="007F15C4">
      <w:pPr>
        <w:spacing w:before="100" w:beforeAutospacing="1" w:after="100" w:afterAutospacing="1"/>
        <w:outlineLvl w:val="1"/>
        <w:rPr>
          <w:b/>
          <w:bCs/>
          <w:szCs w:val="24"/>
          <w:lang w:eastAsia="en-ID"/>
        </w:rPr>
      </w:pPr>
      <w:r w:rsidRPr="00CE61A6">
        <w:rPr>
          <w:b/>
          <w:bCs/>
          <w:szCs w:val="24"/>
          <w:lang w:eastAsia="en-ID"/>
        </w:rPr>
        <w:t>Technological Factors</w:t>
      </w:r>
    </w:p>
    <w:p w14:paraId="08B6A61A"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Technological advancements, particularly the widespread adoption of social media platforms, messaging applications, and digital payment systems, have significantly lowered barriers for SMEs to engage customers digitally. While these technologies enable cost-effective marketing and customer acquisition, they also intensify competition by facilitating market entry for new players. For </w:t>
      </w:r>
      <w:proofErr w:type="spellStart"/>
      <w:r w:rsidRPr="00CE61A6">
        <w:rPr>
          <w:szCs w:val="24"/>
          <w:lang w:eastAsia="en-ID"/>
        </w:rPr>
        <w:t>TripleN</w:t>
      </w:r>
      <w:proofErr w:type="spellEnd"/>
      <w:r w:rsidRPr="00CE61A6">
        <w:rPr>
          <w:szCs w:val="24"/>
          <w:lang w:eastAsia="en-ID"/>
        </w:rPr>
        <w:t xml:space="preserve"> Florist, technological factors represent both an </w:t>
      </w:r>
      <w:r w:rsidRPr="00F00D5A">
        <w:rPr>
          <w:szCs w:val="24"/>
          <w:lang w:eastAsia="en-ID"/>
        </w:rPr>
        <w:t>opportunity to enhance market reach and a challenge that necessitates improved operational</w:t>
      </w:r>
      <w:r w:rsidRPr="00CE61A6">
        <w:rPr>
          <w:szCs w:val="24"/>
          <w:lang w:eastAsia="en-ID"/>
        </w:rPr>
        <w:t xml:space="preserve"> coordination to handle increased digital-driven demand.</w:t>
      </w:r>
    </w:p>
    <w:p w14:paraId="620EEBA4" w14:textId="77777777" w:rsidR="007F15C4" w:rsidRPr="00CE61A6" w:rsidRDefault="007F15C4" w:rsidP="007F15C4">
      <w:pPr>
        <w:spacing w:before="100" w:beforeAutospacing="1" w:after="100" w:afterAutospacing="1"/>
        <w:outlineLvl w:val="1"/>
        <w:rPr>
          <w:b/>
          <w:bCs/>
          <w:szCs w:val="24"/>
          <w:lang w:eastAsia="en-ID"/>
        </w:rPr>
      </w:pPr>
      <w:r w:rsidRPr="00CE61A6">
        <w:rPr>
          <w:b/>
          <w:bCs/>
          <w:szCs w:val="24"/>
          <w:lang w:eastAsia="en-ID"/>
        </w:rPr>
        <w:t>Legal Factors</w:t>
      </w:r>
    </w:p>
    <w:p w14:paraId="7172D542"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Legal considerations include business licensing requirements, consumer protection regulations, and compliance with digital transaction standards. Although regulatory compliance may impose administrative burdens on small businesses, it also enhances business credibility and customer trust. For </w:t>
      </w:r>
      <w:proofErr w:type="spellStart"/>
      <w:r w:rsidRPr="00CE61A6">
        <w:rPr>
          <w:szCs w:val="24"/>
          <w:lang w:eastAsia="en-ID"/>
        </w:rPr>
        <w:t>TripleN</w:t>
      </w:r>
      <w:proofErr w:type="spellEnd"/>
      <w:r w:rsidRPr="00CE61A6">
        <w:rPr>
          <w:szCs w:val="24"/>
          <w:lang w:eastAsia="en-ID"/>
        </w:rPr>
        <w:t xml:space="preserve"> Florist, adherence to relevant legal requirements supports sustainable operations and reduces potential operational risks.</w:t>
      </w:r>
    </w:p>
    <w:p w14:paraId="5D6C2748" w14:textId="77777777" w:rsidR="007F15C4" w:rsidRPr="00CE61A6" w:rsidRDefault="007F15C4" w:rsidP="007F15C4">
      <w:pPr>
        <w:spacing w:before="100" w:beforeAutospacing="1" w:after="100" w:afterAutospacing="1"/>
        <w:outlineLvl w:val="1"/>
        <w:rPr>
          <w:b/>
          <w:bCs/>
          <w:szCs w:val="24"/>
          <w:lang w:eastAsia="en-ID"/>
        </w:rPr>
      </w:pPr>
      <w:r w:rsidRPr="00CE61A6">
        <w:rPr>
          <w:b/>
          <w:bCs/>
          <w:szCs w:val="24"/>
          <w:lang w:eastAsia="en-ID"/>
        </w:rPr>
        <w:t>Environmental Factors</w:t>
      </w:r>
    </w:p>
    <w:p w14:paraId="192BDAFD"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Environmental factors are particularly relevant for florist businesses due to the perishability of products and increasing consumer awareness of sustainability. Efficient inventory management and waste reduction practices are essential to minimize losses and maintain cost efficiency. Environmental considerations also influence supplier selection and operational planning, reinforcing the importance of process efficiency and timely order </w:t>
      </w:r>
      <w:proofErr w:type="spellStart"/>
      <w:r w:rsidRPr="00CE61A6">
        <w:rPr>
          <w:szCs w:val="24"/>
          <w:lang w:eastAsia="en-ID"/>
        </w:rPr>
        <w:t>fulfillment</w:t>
      </w:r>
      <w:proofErr w:type="spellEnd"/>
      <w:r w:rsidRPr="00CE61A6">
        <w:rPr>
          <w:szCs w:val="24"/>
          <w:lang w:eastAsia="en-ID"/>
        </w:rPr>
        <w:t>.</w:t>
      </w:r>
    </w:p>
    <w:p w14:paraId="427CC99E" w14:textId="77777777" w:rsidR="007F15C4" w:rsidRPr="00CE61A6" w:rsidRDefault="007F15C4" w:rsidP="007F15C4">
      <w:pPr>
        <w:spacing w:before="100" w:beforeAutospacing="1" w:after="100" w:afterAutospacing="1"/>
        <w:outlineLvl w:val="1"/>
        <w:rPr>
          <w:b/>
          <w:bCs/>
          <w:szCs w:val="24"/>
          <w:lang w:eastAsia="en-ID"/>
        </w:rPr>
      </w:pPr>
      <w:proofErr w:type="gramStart"/>
      <w:r w:rsidRPr="00CE61A6">
        <w:rPr>
          <w:b/>
          <w:bCs/>
          <w:szCs w:val="24"/>
          <w:lang w:eastAsia="en-ID"/>
        </w:rPr>
        <w:t>4.1.3  Results</w:t>
      </w:r>
      <w:proofErr w:type="gramEnd"/>
      <w:r w:rsidRPr="00CE61A6">
        <w:rPr>
          <w:b/>
          <w:bCs/>
          <w:szCs w:val="24"/>
          <w:lang w:eastAsia="en-ID"/>
        </w:rPr>
        <w:t xml:space="preserve"> of Porter’s Five Forces Analysis</w:t>
      </w:r>
    </w:p>
    <w:p w14:paraId="484F8498"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The Porter’s Five Forces analysis provides an industry-level understanding of the competitive pressures faced by </w:t>
      </w:r>
      <w:proofErr w:type="spellStart"/>
      <w:r w:rsidRPr="00CE61A6">
        <w:rPr>
          <w:szCs w:val="24"/>
          <w:lang w:eastAsia="en-ID"/>
        </w:rPr>
        <w:t>TripleN</w:t>
      </w:r>
      <w:proofErr w:type="spellEnd"/>
      <w:r w:rsidRPr="00CE61A6">
        <w:rPr>
          <w:szCs w:val="24"/>
          <w:lang w:eastAsia="en-ID"/>
        </w:rPr>
        <w:t xml:space="preserve"> Florist. The results indicate that the florist and retail gift industry is characterized by </w:t>
      </w:r>
      <w:proofErr w:type="gramStart"/>
      <w:r w:rsidRPr="00F00D5A">
        <w:rPr>
          <w:szCs w:val="24"/>
          <w:lang w:eastAsia="en-ID"/>
        </w:rPr>
        <w:t>high</w:t>
      </w:r>
      <w:proofErr w:type="gramEnd"/>
      <w:r w:rsidRPr="00F00D5A">
        <w:rPr>
          <w:szCs w:val="24"/>
          <w:lang w:eastAsia="en-ID"/>
        </w:rPr>
        <w:t xml:space="preserve"> competitive intensity</w:t>
      </w:r>
      <w:r w:rsidRPr="00CE61A6">
        <w:rPr>
          <w:szCs w:val="24"/>
          <w:lang w:eastAsia="en-ID"/>
        </w:rPr>
        <w:t>, largely driven by digitalization and low entry barriers.</w:t>
      </w:r>
    </w:p>
    <w:p w14:paraId="2D9E9F06" w14:textId="77777777" w:rsidR="007F15C4" w:rsidRPr="00CE61A6" w:rsidRDefault="007F15C4" w:rsidP="007F15C4">
      <w:pPr>
        <w:spacing w:before="100" w:beforeAutospacing="1" w:after="100" w:afterAutospacing="1"/>
        <w:outlineLvl w:val="2"/>
        <w:rPr>
          <w:b/>
          <w:bCs/>
          <w:szCs w:val="24"/>
          <w:lang w:eastAsia="en-ID"/>
        </w:rPr>
      </w:pPr>
      <w:r w:rsidRPr="00CE61A6">
        <w:rPr>
          <w:b/>
          <w:bCs/>
          <w:szCs w:val="24"/>
          <w:lang w:eastAsia="en-ID"/>
        </w:rPr>
        <w:lastRenderedPageBreak/>
        <w:t>Threat of New Entrants</w:t>
      </w:r>
    </w:p>
    <w:p w14:paraId="394780EC" w14:textId="77777777" w:rsidR="007F15C4" w:rsidRPr="00CE61A6" w:rsidRDefault="007F15C4" w:rsidP="007F15C4">
      <w:pPr>
        <w:spacing w:before="100" w:beforeAutospacing="1" w:after="100" w:afterAutospacing="1"/>
        <w:rPr>
          <w:color w:val="FF0000"/>
          <w:szCs w:val="24"/>
          <w:lang w:eastAsia="en-ID"/>
        </w:rPr>
      </w:pPr>
      <w:r w:rsidRPr="00CE61A6">
        <w:rPr>
          <w:szCs w:val="24"/>
        </w:rPr>
        <w:t xml:space="preserve">The threat of new entrants is assessed as high. The widespread adoption of digital platforms and social media has substantially lowered entry barriers, allowing home-based florists and small-scale sellers to access customers with minimal capital investment. Recent studies emphasize that digitalization intensifies competitive entry in retail and service-based SMEs by reducing dependence on physical infrastructure and traditional distribution channels (Kraus et al., 2021; OECD, 2023). For </w:t>
      </w:r>
      <w:proofErr w:type="spellStart"/>
      <w:r w:rsidRPr="00CE61A6">
        <w:rPr>
          <w:szCs w:val="24"/>
        </w:rPr>
        <w:t>TripleN</w:t>
      </w:r>
      <w:proofErr w:type="spellEnd"/>
      <w:r w:rsidRPr="00CE61A6">
        <w:rPr>
          <w:szCs w:val="24"/>
        </w:rPr>
        <w:t xml:space="preserve"> Florist, this condition implies that competitive advantage cannot rely solely on market presence, but must be strengthened through service differentiation, customer experience, and operational reliability.</w:t>
      </w:r>
    </w:p>
    <w:p w14:paraId="0729AC1D" w14:textId="77777777" w:rsidR="007F15C4" w:rsidRPr="00CE61A6" w:rsidRDefault="007F15C4" w:rsidP="007F15C4">
      <w:pPr>
        <w:spacing w:before="100" w:beforeAutospacing="1" w:after="100" w:afterAutospacing="1"/>
        <w:outlineLvl w:val="2"/>
        <w:rPr>
          <w:b/>
          <w:bCs/>
          <w:szCs w:val="24"/>
          <w:lang w:eastAsia="en-ID"/>
        </w:rPr>
      </w:pPr>
      <w:r w:rsidRPr="00CE61A6">
        <w:rPr>
          <w:b/>
          <w:bCs/>
          <w:szCs w:val="24"/>
          <w:lang w:eastAsia="en-ID"/>
        </w:rPr>
        <w:t>Bargaining Power of Buyers</w:t>
      </w:r>
    </w:p>
    <w:p w14:paraId="2FB4ED06" w14:textId="5D1D8216" w:rsidR="007F15C4" w:rsidRPr="00CE61A6" w:rsidRDefault="007F15C4" w:rsidP="00B44FC5">
      <w:pPr>
        <w:spacing w:before="100" w:beforeAutospacing="1" w:after="100" w:afterAutospacing="1"/>
        <w:rPr>
          <w:szCs w:val="24"/>
          <w:lang w:eastAsia="en-ID"/>
        </w:rPr>
      </w:pPr>
      <w:r w:rsidRPr="00CE61A6">
        <w:rPr>
          <w:szCs w:val="24"/>
          <w:lang w:eastAsia="en-ID"/>
        </w:rPr>
        <w:t xml:space="preserve">Buyer bargaining power is also </w:t>
      </w:r>
      <w:r w:rsidRPr="00B44FC5">
        <w:rPr>
          <w:szCs w:val="24"/>
          <w:lang w:eastAsia="en-ID"/>
        </w:rPr>
        <w:t>high,</w:t>
      </w:r>
      <w:r w:rsidRPr="00CE61A6">
        <w:rPr>
          <w:szCs w:val="24"/>
          <w:lang w:eastAsia="en-ID"/>
        </w:rPr>
        <w:t xml:space="preserve"> as customers can easily compare prices, designs, and delivery options across multiple sellers. This result supports Dwivedi et al. (2021), who find that digital transparency strengthens buyer power in SME-dominated markets. However, </w:t>
      </w:r>
      <w:proofErr w:type="spellStart"/>
      <w:r w:rsidRPr="00CE61A6">
        <w:rPr>
          <w:szCs w:val="24"/>
          <w:lang w:eastAsia="en-ID"/>
        </w:rPr>
        <w:t>TripleN</w:t>
      </w:r>
      <w:proofErr w:type="spellEnd"/>
      <w:r w:rsidRPr="00CE61A6">
        <w:rPr>
          <w:szCs w:val="24"/>
          <w:lang w:eastAsia="en-ID"/>
        </w:rPr>
        <w:t xml:space="preserve"> Florist’s emphasis on customization and personalized service partially mitigates this pressure by reducing direct price comparability.</w:t>
      </w:r>
    </w:p>
    <w:p w14:paraId="4AF5BA73" w14:textId="77777777" w:rsidR="007F15C4" w:rsidRPr="00CE61A6" w:rsidRDefault="007F15C4" w:rsidP="007F15C4">
      <w:pPr>
        <w:spacing w:before="100" w:beforeAutospacing="1" w:after="100" w:afterAutospacing="1"/>
        <w:outlineLvl w:val="2"/>
        <w:rPr>
          <w:b/>
          <w:bCs/>
          <w:szCs w:val="24"/>
          <w:lang w:eastAsia="en-ID"/>
        </w:rPr>
      </w:pPr>
      <w:r w:rsidRPr="00CE61A6">
        <w:rPr>
          <w:b/>
          <w:bCs/>
          <w:szCs w:val="24"/>
          <w:lang w:eastAsia="en-ID"/>
        </w:rPr>
        <w:t>Bargaining Power of Suppliers</w:t>
      </w:r>
    </w:p>
    <w:p w14:paraId="4FFE9B41"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Supplier power is evaluated as </w:t>
      </w:r>
      <w:r w:rsidRPr="00B44FC5">
        <w:rPr>
          <w:szCs w:val="24"/>
          <w:lang w:eastAsia="en-ID"/>
        </w:rPr>
        <w:t>moderate to high</w:t>
      </w:r>
      <w:r w:rsidRPr="00CE61A6">
        <w:rPr>
          <w:szCs w:val="24"/>
          <w:lang w:eastAsia="en-ID"/>
        </w:rPr>
        <w:t>, reflecting dependence on fresh flower suppliers and fluctuating availability due to seasonality. This condition constrains pricing flexibility and operational planning. Similar findings are reported by Nguyen et al. (2022) in perishable-goods SMEs, where supplier dependency heightens operational risk.</w:t>
      </w:r>
    </w:p>
    <w:p w14:paraId="7596DF68" w14:textId="77777777" w:rsidR="007F15C4" w:rsidRPr="00CE61A6" w:rsidRDefault="007F15C4" w:rsidP="007F15C4">
      <w:pPr>
        <w:spacing w:before="100" w:beforeAutospacing="1" w:after="100" w:afterAutospacing="1"/>
        <w:outlineLvl w:val="2"/>
        <w:rPr>
          <w:b/>
          <w:bCs/>
          <w:szCs w:val="24"/>
          <w:lang w:eastAsia="en-ID"/>
        </w:rPr>
      </w:pPr>
      <w:r w:rsidRPr="00CE61A6">
        <w:rPr>
          <w:b/>
          <w:bCs/>
          <w:szCs w:val="24"/>
          <w:lang w:eastAsia="en-ID"/>
        </w:rPr>
        <w:t>Threat of Substitutes</w:t>
      </w:r>
    </w:p>
    <w:p w14:paraId="38058DF8"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The threat of substitutes is </w:t>
      </w:r>
      <w:r w:rsidRPr="00F00D5A">
        <w:rPr>
          <w:szCs w:val="24"/>
          <w:lang w:eastAsia="en-ID"/>
        </w:rPr>
        <w:t>moderate,</w:t>
      </w:r>
      <w:r w:rsidRPr="00CE61A6">
        <w:rPr>
          <w:szCs w:val="24"/>
          <w:lang w:eastAsia="en-ID"/>
        </w:rPr>
        <w:t xml:space="preserve"> stemming from alternative gift options such as artificial flowers, gift hampers, or digital vouchers. However, the emotional and symbolic value associated with fresh floral arrangements limits full substitution. This finding is consistent with </w:t>
      </w:r>
      <w:proofErr w:type="spellStart"/>
      <w:r w:rsidRPr="00CE61A6">
        <w:rPr>
          <w:szCs w:val="24"/>
          <w:lang w:eastAsia="en-ID"/>
        </w:rPr>
        <w:t>Soluk</w:t>
      </w:r>
      <w:proofErr w:type="spellEnd"/>
      <w:r w:rsidRPr="00CE61A6">
        <w:rPr>
          <w:szCs w:val="24"/>
          <w:lang w:eastAsia="en-ID"/>
        </w:rPr>
        <w:t xml:space="preserve"> et al. (2021), who emphasize emotional differentiation as a key </w:t>
      </w:r>
      <w:proofErr w:type="spellStart"/>
      <w:r w:rsidRPr="00CE61A6">
        <w:rPr>
          <w:szCs w:val="24"/>
          <w:lang w:eastAsia="en-ID"/>
        </w:rPr>
        <w:t>defense</w:t>
      </w:r>
      <w:proofErr w:type="spellEnd"/>
      <w:r w:rsidRPr="00CE61A6">
        <w:rPr>
          <w:szCs w:val="24"/>
          <w:lang w:eastAsia="en-ID"/>
        </w:rPr>
        <w:t xml:space="preserve"> against substitution in family-owned service businesses.</w:t>
      </w:r>
    </w:p>
    <w:p w14:paraId="4824403B" w14:textId="77777777" w:rsidR="007F15C4" w:rsidRPr="00CE61A6" w:rsidRDefault="007F15C4" w:rsidP="007F15C4">
      <w:pPr>
        <w:spacing w:before="100" w:beforeAutospacing="1" w:after="100" w:afterAutospacing="1"/>
        <w:outlineLvl w:val="2"/>
        <w:rPr>
          <w:b/>
          <w:bCs/>
          <w:szCs w:val="24"/>
          <w:lang w:eastAsia="en-ID"/>
        </w:rPr>
      </w:pPr>
      <w:r w:rsidRPr="00CE61A6">
        <w:rPr>
          <w:b/>
          <w:bCs/>
          <w:szCs w:val="24"/>
          <w:lang w:eastAsia="en-ID"/>
        </w:rPr>
        <w:t>Competitive Rivalry</w:t>
      </w:r>
    </w:p>
    <w:p w14:paraId="31C0E8CF" w14:textId="501477CF" w:rsidR="007F15C4" w:rsidRDefault="007F15C4" w:rsidP="007F15C4">
      <w:pPr>
        <w:spacing w:before="100" w:beforeAutospacing="1" w:after="100" w:afterAutospacing="1"/>
        <w:rPr>
          <w:szCs w:val="24"/>
          <w:lang w:eastAsia="en-ID"/>
        </w:rPr>
      </w:pPr>
      <w:r w:rsidRPr="00CE61A6">
        <w:rPr>
          <w:szCs w:val="24"/>
          <w:lang w:eastAsia="en-ID"/>
        </w:rPr>
        <w:t xml:space="preserve">Competitive rivalry </w:t>
      </w:r>
      <w:r w:rsidRPr="00B44FC5">
        <w:rPr>
          <w:szCs w:val="24"/>
          <w:lang w:eastAsia="en-ID"/>
        </w:rPr>
        <w:t xml:space="preserve">is intense, driven by fragmented market structures and price-based competition. This reinforces the strategic need for </w:t>
      </w:r>
      <w:proofErr w:type="spellStart"/>
      <w:r w:rsidRPr="00B44FC5">
        <w:rPr>
          <w:szCs w:val="24"/>
          <w:lang w:eastAsia="en-ID"/>
        </w:rPr>
        <w:t>TripleN</w:t>
      </w:r>
      <w:proofErr w:type="spellEnd"/>
      <w:r w:rsidRPr="00B44FC5">
        <w:rPr>
          <w:szCs w:val="24"/>
          <w:lang w:eastAsia="en-ID"/>
        </w:rPr>
        <w:t xml:space="preserve"> Florist to compete on value and service quality rather than price alone.</w:t>
      </w:r>
    </w:p>
    <w:p w14:paraId="3C4516AB" w14:textId="1CBA0774" w:rsidR="00B44FC5" w:rsidRDefault="00B44FC5" w:rsidP="007F15C4">
      <w:pPr>
        <w:spacing w:before="100" w:beforeAutospacing="1" w:after="100" w:afterAutospacing="1"/>
        <w:rPr>
          <w:szCs w:val="24"/>
          <w:lang w:eastAsia="en-ID"/>
        </w:rPr>
      </w:pPr>
    </w:p>
    <w:p w14:paraId="27BCB752" w14:textId="0DD197E3" w:rsidR="00F00D5A" w:rsidRDefault="00F00D5A" w:rsidP="007F15C4">
      <w:pPr>
        <w:spacing w:before="100" w:beforeAutospacing="1" w:after="100" w:afterAutospacing="1"/>
        <w:rPr>
          <w:szCs w:val="24"/>
          <w:lang w:eastAsia="en-ID"/>
        </w:rPr>
      </w:pPr>
    </w:p>
    <w:p w14:paraId="3CBCA3CD" w14:textId="77777777" w:rsidR="00F00D5A" w:rsidRPr="00CE61A6" w:rsidRDefault="00F00D5A" w:rsidP="007F15C4">
      <w:pPr>
        <w:spacing w:before="100" w:beforeAutospacing="1" w:after="100" w:afterAutospacing="1"/>
        <w:rPr>
          <w:szCs w:val="24"/>
          <w:lang w:eastAsia="en-ID"/>
        </w:rPr>
      </w:pPr>
    </w:p>
    <w:p w14:paraId="615DA649" w14:textId="465307AD" w:rsidR="00B44FC5" w:rsidRPr="00F00D5A" w:rsidRDefault="00B44FC5" w:rsidP="00B44FC5">
      <w:pPr>
        <w:spacing w:after="0"/>
        <w:outlineLvl w:val="2"/>
        <w:rPr>
          <w:szCs w:val="24"/>
          <w:lang w:eastAsia="en-ID"/>
        </w:rPr>
      </w:pPr>
      <w:r w:rsidRPr="00F00D5A">
        <w:rPr>
          <w:szCs w:val="24"/>
          <w:lang w:eastAsia="en-ID"/>
        </w:rPr>
        <w:lastRenderedPageBreak/>
        <w:t xml:space="preserve">Table </w:t>
      </w:r>
      <w:r w:rsidRPr="00F00D5A">
        <w:rPr>
          <w:szCs w:val="24"/>
          <w:lang w:eastAsia="en-ID"/>
        </w:rPr>
        <w:t>3</w:t>
      </w:r>
      <w:r w:rsidRPr="00F00D5A">
        <w:rPr>
          <w:szCs w:val="24"/>
          <w:lang w:eastAsia="en-ID"/>
        </w:rPr>
        <w:t>. Porter’s Five Forces Summary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10"/>
        <w:gridCol w:w="1109"/>
        <w:gridCol w:w="5510"/>
      </w:tblGrid>
      <w:tr w:rsidR="00B44FC5" w:rsidRPr="004C1D0D" w14:paraId="2564172C" w14:textId="77777777" w:rsidTr="00B44FC5">
        <w:trPr>
          <w:tblHeader/>
          <w:tblCellSpacing w:w="15" w:type="dxa"/>
        </w:trPr>
        <w:tc>
          <w:tcPr>
            <w:tcW w:w="0" w:type="auto"/>
            <w:vAlign w:val="center"/>
            <w:hideMark/>
          </w:tcPr>
          <w:p w14:paraId="60C130A2" w14:textId="77777777" w:rsidR="00B44FC5" w:rsidRPr="00B44FC5" w:rsidRDefault="00B44FC5" w:rsidP="00B44FC5">
            <w:pPr>
              <w:spacing w:after="0"/>
              <w:jc w:val="center"/>
              <w:rPr>
                <w:sz w:val="20"/>
                <w:szCs w:val="20"/>
                <w:lang w:eastAsia="en-ID"/>
              </w:rPr>
            </w:pPr>
            <w:r w:rsidRPr="00B44FC5">
              <w:rPr>
                <w:sz w:val="20"/>
                <w:szCs w:val="20"/>
                <w:lang w:eastAsia="en-ID"/>
              </w:rPr>
              <w:t>Five Forces</w:t>
            </w:r>
          </w:p>
        </w:tc>
        <w:tc>
          <w:tcPr>
            <w:tcW w:w="0" w:type="auto"/>
            <w:vAlign w:val="center"/>
            <w:hideMark/>
          </w:tcPr>
          <w:p w14:paraId="6E73A931" w14:textId="77777777" w:rsidR="00B44FC5" w:rsidRPr="00B44FC5" w:rsidRDefault="00B44FC5" w:rsidP="00B44FC5">
            <w:pPr>
              <w:spacing w:after="0"/>
              <w:jc w:val="center"/>
              <w:rPr>
                <w:sz w:val="20"/>
                <w:szCs w:val="20"/>
                <w:lang w:eastAsia="en-ID"/>
              </w:rPr>
            </w:pPr>
            <w:r w:rsidRPr="00B44FC5">
              <w:rPr>
                <w:sz w:val="20"/>
                <w:szCs w:val="20"/>
                <w:lang w:eastAsia="en-ID"/>
              </w:rPr>
              <w:t>Assessment</w:t>
            </w:r>
          </w:p>
        </w:tc>
        <w:tc>
          <w:tcPr>
            <w:tcW w:w="0" w:type="auto"/>
            <w:vAlign w:val="center"/>
            <w:hideMark/>
          </w:tcPr>
          <w:p w14:paraId="662E9DAE" w14:textId="77777777" w:rsidR="00B44FC5" w:rsidRPr="00B44FC5" w:rsidRDefault="00B44FC5" w:rsidP="00B44FC5">
            <w:pPr>
              <w:spacing w:after="0"/>
              <w:jc w:val="center"/>
              <w:rPr>
                <w:sz w:val="20"/>
                <w:szCs w:val="20"/>
                <w:lang w:eastAsia="en-ID"/>
              </w:rPr>
            </w:pPr>
            <w:r w:rsidRPr="00B44FC5">
              <w:rPr>
                <w:sz w:val="20"/>
                <w:szCs w:val="20"/>
                <w:lang w:eastAsia="en-ID"/>
              </w:rPr>
              <w:t>Explanation</w:t>
            </w:r>
          </w:p>
        </w:tc>
      </w:tr>
      <w:tr w:rsidR="00B44FC5" w:rsidRPr="004C1D0D" w14:paraId="50C34368" w14:textId="77777777" w:rsidTr="00B44FC5">
        <w:trPr>
          <w:tblCellSpacing w:w="15" w:type="dxa"/>
        </w:trPr>
        <w:tc>
          <w:tcPr>
            <w:tcW w:w="0" w:type="auto"/>
            <w:tcBorders>
              <w:top w:val="single" w:sz="4" w:space="0" w:color="auto"/>
              <w:bottom w:val="nil"/>
            </w:tcBorders>
            <w:vAlign w:val="center"/>
            <w:hideMark/>
          </w:tcPr>
          <w:p w14:paraId="0BD9A93C" w14:textId="77777777" w:rsidR="00B44FC5" w:rsidRPr="00B44FC5" w:rsidRDefault="00B44FC5" w:rsidP="00B44FC5">
            <w:pPr>
              <w:spacing w:after="0"/>
              <w:jc w:val="left"/>
              <w:rPr>
                <w:sz w:val="20"/>
                <w:szCs w:val="20"/>
                <w:lang w:eastAsia="en-ID"/>
              </w:rPr>
            </w:pPr>
            <w:r w:rsidRPr="00B44FC5">
              <w:rPr>
                <w:sz w:val="20"/>
                <w:szCs w:val="20"/>
                <w:lang w:eastAsia="en-ID"/>
              </w:rPr>
              <w:t>Threat of New Entrants</w:t>
            </w:r>
          </w:p>
        </w:tc>
        <w:tc>
          <w:tcPr>
            <w:tcW w:w="0" w:type="auto"/>
            <w:tcBorders>
              <w:top w:val="single" w:sz="4" w:space="0" w:color="auto"/>
              <w:bottom w:val="nil"/>
            </w:tcBorders>
            <w:vAlign w:val="center"/>
            <w:hideMark/>
          </w:tcPr>
          <w:p w14:paraId="383E29C1" w14:textId="77777777" w:rsidR="00B44FC5" w:rsidRPr="00B44FC5" w:rsidRDefault="00B44FC5" w:rsidP="00B44FC5">
            <w:pPr>
              <w:spacing w:after="0"/>
              <w:jc w:val="left"/>
              <w:rPr>
                <w:sz w:val="20"/>
                <w:szCs w:val="20"/>
                <w:lang w:eastAsia="en-ID"/>
              </w:rPr>
            </w:pPr>
            <w:r w:rsidRPr="00B44FC5">
              <w:rPr>
                <w:sz w:val="20"/>
                <w:szCs w:val="20"/>
                <w:lang w:eastAsia="en-ID"/>
              </w:rPr>
              <w:t>Moderate to High</w:t>
            </w:r>
          </w:p>
        </w:tc>
        <w:tc>
          <w:tcPr>
            <w:tcW w:w="0" w:type="auto"/>
            <w:tcBorders>
              <w:top w:val="single" w:sz="4" w:space="0" w:color="auto"/>
              <w:bottom w:val="nil"/>
            </w:tcBorders>
            <w:vAlign w:val="center"/>
            <w:hideMark/>
          </w:tcPr>
          <w:p w14:paraId="43D4AB7A" w14:textId="77777777" w:rsidR="00B44FC5" w:rsidRPr="00B44FC5" w:rsidRDefault="00B44FC5" w:rsidP="00B44FC5">
            <w:pPr>
              <w:spacing w:after="0"/>
              <w:jc w:val="left"/>
              <w:rPr>
                <w:sz w:val="20"/>
                <w:szCs w:val="20"/>
                <w:lang w:eastAsia="en-ID"/>
              </w:rPr>
            </w:pPr>
            <w:r w:rsidRPr="00B44FC5">
              <w:rPr>
                <w:sz w:val="20"/>
                <w:szCs w:val="20"/>
                <w:lang w:eastAsia="en-ID"/>
              </w:rPr>
              <w:t>The flower retail industry has relatively low entry barriers, particularly for small-scale businesses. New entrants can easily enter the market; however, building customer trust, supplier relationships, and consistent service quality requires time and experience.</w:t>
            </w:r>
          </w:p>
        </w:tc>
      </w:tr>
      <w:tr w:rsidR="00B44FC5" w:rsidRPr="004C1D0D" w14:paraId="77701D1C" w14:textId="77777777" w:rsidTr="00B44FC5">
        <w:trPr>
          <w:tblCellSpacing w:w="15" w:type="dxa"/>
        </w:trPr>
        <w:tc>
          <w:tcPr>
            <w:tcW w:w="0" w:type="auto"/>
            <w:tcBorders>
              <w:top w:val="nil"/>
              <w:bottom w:val="nil"/>
            </w:tcBorders>
            <w:vAlign w:val="center"/>
            <w:hideMark/>
          </w:tcPr>
          <w:p w14:paraId="6DFDCFAF" w14:textId="77777777" w:rsidR="00B44FC5" w:rsidRPr="00B44FC5" w:rsidRDefault="00B44FC5" w:rsidP="00B44FC5">
            <w:pPr>
              <w:spacing w:after="0"/>
              <w:jc w:val="left"/>
              <w:rPr>
                <w:sz w:val="20"/>
                <w:szCs w:val="20"/>
                <w:lang w:eastAsia="en-ID"/>
              </w:rPr>
            </w:pPr>
            <w:r w:rsidRPr="00B44FC5">
              <w:rPr>
                <w:sz w:val="20"/>
                <w:szCs w:val="20"/>
                <w:lang w:eastAsia="en-ID"/>
              </w:rPr>
              <w:t>Bargaining Power of Suppliers</w:t>
            </w:r>
          </w:p>
        </w:tc>
        <w:tc>
          <w:tcPr>
            <w:tcW w:w="0" w:type="auto"/>
            <w:tcBorders>
              <w:top w:val="nil"/>
              <w:bottom w:val="nil"/>
            </w:tcBorders>
            <w:vAlign w:val="center"/>
            <w:hideMark/>
          </w:tcPr>
          <w:p w14:paraId="3D1563C9" w14:textId="77777777" w:rsidR="00B44FC5" w:rsidRPr="00B44FC5" w:rsidRDefault="00B44FC5" w:rsidP="00B44FC5">
            <w:pPr>
              <w:spacing w:after="0"/>
              <w:jc w:val="left"/>
              <w:rPr>
                <w:sz w:val="20"/>
                <w:szCs w:val="20"/>
                <w:lang w:eastAsia="en-ID"/>
              </w:rPr>
            </w:pPr>
            <w:r w:rsidRPr="00B44FC5">
              <w:rPr>
                <w:sz w:val="20"/>
                <w:szCs w:val="20"/>
                <w:lang w:eastAsia="en-ID"/>
              </w:rPr>
              <w:t>Moderate</w:t>
            </w:r>
          </w:p>
        </w:tc>
        <w:tc>
          <w:tcPr>
            <w:tcW w:w="0" w:type="auto"/>
            <w:tcBorders>
              <w:top w:val="nil"/>
              <w:bottom w:val="nil"/>
            </w:tcBorders>
            <w:vAlign w:val="center"/>
            <w:hideMark/>
          </w:tcPr>
          <w:p w14:paraId="78A1EF8E" w14:textId="77777777" w:rsidR="00B44FC5" w:rsidRPr="00B44FC5" w:rsidRDefault="00B44FC5" w:rsidP="00B44FC5">
            <w:pPr>
              <w:spacing w:after="0"/>
              <w:jc w:val="left"/>
              <w:rPr>
                <w:sz w:val="20"/>
                <w:szCs w:val="20"/>
                <w:lang w:eastAsia="en-ID"/>
              </w:rPr>
            </w:pPr>
            <w:r w:rsidRPr="00B44FC5">
              <w:rPr>
                <w:sz w:val="20"/>
                <w:szCs w:val="20"/>
                <w:lang w:eastAsia="en-ID"/>
              </w:rPr>
              <w:t>Flower suppliers have moderate bargaining power due to the perishable nature of products and price fluctuations influenced by seasons and availability. Long-term relationships with suppliers help stabilize supply and pricing.</w:t>
            </w:r>
          </w:p>
        </w:tc>
      </w:tr>
      <w:tr w:rsidR="00B44FC5" w:rsidRPr="004C1D0D" w14:paraId="2E3A9259" w14:textId="77777777" w:rsidTr="00B44FC5">
        <w:trPr>
          <w:tblCellSpacing w:w="15" w:type="dxa"/>
        </w:trPr>
        <w:tc>
          <w:tcPr>
            <w:tcW w:w="0" w:type="auto"/>
            <w:vAlign w:val="center"/>
            <w:hideMark/>
          </w:tcPr>
          <w:p w14:paraId="2319A533" w14:textId="77777777" w:rsidR="00B44FC5" w:rsidRPr="00B44FC5" w:rsidRDefault="00B44FC5" w:rsidP="00B44FC5">
            <w:pPr>
              <w:spacing w:after="0"/>
              <w:jc w:val="left"/>
              <w:rPr>
                <w:sz w:val="20"/>
                <w:szCs w:val="20"/>
                <w:lang w:eastAsia="en-ID"/>
              </w:rPr>
            </w:pPr>
            <w:r w:rsidRPr="00B44FC5">
              <w:rPr>
                <w:sz w:val="20"/>
                <w:szCs w:val="20"/>
                <w:lang w:eastAsia="en-ID"/>
              </w:rPr>
              <w:t>Bargaining Power of Buyers</w:t>
            </w:r>
          </w:p>
        </w:tc>
        <w:tc>
          <w:tcPr>
            <w:tcW w:w="0" w:type="auto"/>
            <w:vAlign w:val="center"/>
            <w:hideMark/>
          </w:tcPr>
          <w:p w14:paraId="29E349E7" w14:textId="77777777" w:rsidR="00B44FC5" w:rsidRPr="00B44FC5" w:rsidRDefault="00B44FC5" w:rsidP="00B44FC5">
            <w:pPr>
              <w:spacing w:after="0"/>
              <w:jc w:val="left"/>
              <w:rPr>
                <w:sz w:val="20"/>
                <w:szCs w:val="20"/>
                <w:lang w:eastAsia="en-ID"/>
              </w:rPr>
            </w:pPr>
            <w:r w:rsidRPr="00B44FC5">
              <w:rPr>
                <w:sz w:val="20"/>
                <w:szCs w:val="20"/>
                <w:lang w:eastAsia="en-ID"/>
              </w:rPr>
              <w:t>High</w:t>
            </w:r>
          </w:p>
        </w:tc>
        <w:tc>
          <w:tcPr>
            <w:tcW w:w="0" w:type="auto"/>
            <w:vAlign w:val="center"/>
            <w:hideMark/>
          </w:tcPr>
          <w:p w14:paraId="0F96FB7D" w14:textId="77777777" w:rsidR="00B44FC5" w:rsidRPr="00B44FC5" w:rsidRDefault="00B44FC5" w:rsidP="00B44FC5">
            <w:pPr>
              <w:spacing w:after="0"/>
              <w:jc w:val="left"/>
              <w:rPr>
                <w:sz w:val="20"/>
                <w:szCs w:val="20"/>
                <w:lang w:eastAsia="en-ID"/>
              </w:rPr>
            </w:pPr>
            <w:r w:rsidRPr="00B44FC5">
              <w:rPr>
                <w:sz w:val="20"/>
                <w:szCs w:val="20"/>
                <w:lang w:eastAsia="en-ID"/>
              </w:rPr>
              <w:t>Customers have many alternative flower shops and online sellers, allowing them to easily compare prices and designs. Buyer loyalty depends heavily on service quality, customization, and timely delivery.</w:t>
            </w:r>
          </w:p>
        </w:tc>
      </w:tr>
      <w:tr w:rsidR="00B44FC5" w:rsidRPr="004C1D0D" w14:paraId="6CD3FB32" w14:textId="77777777" w:rsidTr="00B44FC5">
        <w:trPr>
          <w:tblCellSpacing w:w="15" w:type="dxa"/>
        </w:trPr>
        <w:tc>
          <w:tcPr>
            <w:tcW w:w="0" w:type="auto"/>
            <w:vAlign w:val="center"/>
            <w:hideMark/>
          </w:tcPr>
          <w:p w14:paraId="180D330E" w14:textId="77777777" w:rsidR="00B44FC5" w:rsidRPr="00B44FC5" w:rsidRDefault="00B44FC5" w:rsidP="00B44FC5">
            <w:pPr>
              <w:spacing w:after="0"/>
              <w:jc w:val="left"/>
              <w:rPr>
                <w:sz w:val="20"/>
                <w:szCs w:val="20"/>
                <w:lang w:eastAsia="en-ID"/>
              </w:rPr>
            </w:pPr>
            <w:r w:rsidRPr="00B44FC5">
              <w:rPr>
                <w:sz w:val="20"/>
                <w:szCs w:val="20"/>
                <w:lang w:eastAsia="en-ID"/>
              </w:rPr>
              <w:t>Threat of Substitute Products</w:t>
            </w:r>
          </w:p>
        </w:tc>
        <w:tc>
          <w:tcPr>
            <w:tcW w:w="0" w:type="auto"/>
            <w:vAlign w:val="center"/>
            <w:hideMark/>
          </w:tcPr>
          <w:p w14:paraId="4D6C67F1" w14:textId="77777777" w:rsidR="00B44FC5" w:rsidRPr="00B44FC5" w:rsidRDefault="00B44FC5" w:rsidP="00B44FC5">
            <w:pPr>
              <w:spacing w:after="0"/>
              <w:jc w:val="left"/>
              <w:rPr>
                <w:sz w:val="20"/>
                <w:szCs w:val="20"/>
                <w:lang w:eastAsia="en-ID"/>
              </w:rPr>
            </w:pPr>
            <w:r w:rsidRPr="00B44FC5">
              <w:rPr>
                <w:sz w:val="20"/>
                <w:szCs w:val="20"/>
                <w:lang w:eastAsia="en-ID"/>
              </w:rPr>
              <w:t>Moderate</w:t>
            </w:r>
          </w:p>
        </w:tc>
        <w:tc>
          <w:tcPr>
            <w:tcW w:w="0" w:type="auto"/>
            <w:vAlign w:val="center"/>
            <w:hideMark/>
          </w:tcPr>
          <w:p w14:paraId="52DC69CF" w14:textId="77777777" w:rsidR="00B44FC5" w:rsidRPr="00B44FC5" w:rsidRDefault="00B44FC5" w:rsidP="00B44FC5">
            <w:pPr>
              <w:spacing w:after="0"/>
              <w:jc w:val="left"/>
              <w:rPr>
                <w:sz w:val="20"/>
                <w:szCs w:val="20"/>
                <w:lang w:eastAsia="en-ID"/>
              </w:rPr>
            </w:pPr>
            <w:r w:rsidRPr="00B44FC5">
              <w:rPr>
                <w:sz w:val="20"/>
                <w:szCs w:val="20"/>
                <w:lang w:eastAsia="en-ID"/>
              </w:rPr>
              <w:t>Substitute products such as artificial flowers, gift boxes, and other non-floral gifts are available. However, fresh flowers remain preferred for emotional and ceremonial occasions.</w:t>
            </w:r>
          </w:p>
        </w:tc>
      </w:tr>
      <w:tr w:rsidR="00B44FC5" w:rsidRPr="004C1D0D" w14:paraId="2F285B52" w14:textId="77777777" w:rsidTr="00B44FC5">
        <w:trPr>
          <w:tblCellSpacing w:w="15" w:type="dxa"/>
        </w:trPr>
        <w:tc>
          <w:tcPr>
            <w:tcW w:w="0" w:type="auto"/>
            <w:vAlign w:val="center"/>
            <w:hideMark/>
          </w:tcPr>
          <w:p w14:paraId="1B589491" w14:textId="77777777" w:rsidR="00B44FC5" w:rsidRPr="00B44FC5" w:rsidRDefault="00B44FC5" w:rsidP="00B44FC5">
            <w:pPr>
              <w:spacing w:after="0"/>
              <w:jc w:val="left"/>
              <w:rPr>
                <w:sz w:val="20"/>
                <w:szCs w:val="20"/>
                <w:lang w:eastAsia="en-ID"/>
              </w:rPr>
            </w:pPr>
            <w:r w:rsidRPr="00B44FC5">
              <w:rPr>
                <w:sz w:val="20"/>
                <w:szCs w:val="20"/>
                <w:lang w:eastAsia="en-ID"/>
              </w:rPr>
              <w:t>Industry Rivalry</w:t>
            </w:r>
          </w:p>
        </w:tc>
        <w:tc>
          <w:tcPr>
            <w:tcW w:w="0" w:type="auto"/>
            <w:vAlign w:val="center"/>
            <w:hideMark/>
          </w:tcPr>
          <w:p w14:paraId="30484BA1" w14:textId="77777777" w:rsidR="00B44FC5" w:rsidRPr="00B44FC5" w:rsidRDefault="00B44FC5" w:rsidP="00B44FC5">
            <w:pPr>
              <w:spacing w:after="0"/>
              <w:jc w:val="left"/>
              <w:rPr>
                <w:sz w:val="20"/>
                <w:szCs w:val="20"/>
                <w:lang w:eastAsia="en-ID"/>
              </w:rPr>
            </w:pPr>
            <w:r w:rsidRPr="00B44FC5">
              <w:rPr>
                <w:sz w:val="20"/>
                <w:szCs w:val="20"/>
                <w:lang w:eastAsia="en-ID"/>
              </w:rPr>
              <w:t>High</w:t>
            </w:r>
          </w:p>
        </w:tc>
        <w:tc>
          <w:tcPr>
            <w:tcW w:w="0" w:type="auto"/>
            <w:vAlign w:val="center"/>
            <w:hideMark/>
          </w:tcPr>
          <w:p w14:paraId="608A27DE" w14:textId="77777777" w:rsidR="00B44FC5" w:rsidRPr="00B44FC5" w:rsidRDefault="00B44FC5" w:rsidP="00B44FC5">
            <w:pPr>
              <w:spacing w:after="0"/>
              <w:jc w:val="left"/>
              <w:rPr>
                <w:sz w:val="20"/>
                <w:szCs w:val="20"/>
                <w:lang w:eastAsia="en-ID"/>
              </w:rPr>
            </w:pPr>
            <w:r w:rsidRPr="00B44FC5">
              <w:rPr>
                <w:sz w:val="20"/>
                <w:szCs w:val="20"/>
                <w:lang w:eastAsia="en-ID"/>
              </w:rPr>
              <w:t>Competition among existing flower shops is intense due to similar product offerings and price competition. Differentiation through customization, digital marketing, and personalized service is essential.</w:t>
            </w:r>
          </w:p>
        </w:tc>
      </w:tr>
    </w:tbl>
    <w:p w14:paraId="0C97ED31" w14:textId="32EE3360" w:rsidR="007F15C4" w:rsidRPr="00CE61A6" w:rsidRDefault="007F15C4" w:rsidP="00B44FC5">
      <w:pPr>
        <w:spacing w:before="100" w:beforeAutospacing="1" w:after="100" w:afterAutospacing="1"/>
        <w:ind w:left="0" w:firstLine="0"/>
        <w:rPr>
          <w:szCs w:val="24"/>
          <w:lang w:eastAsia="en-ID"/>
        </w:rPr>
      </w:pPr>
      <w:r w:rsidRPr="00CE61A6">
        <w:rPr>
          <w:rStyle w:val="Strong"/>
          <w:b w:val="0"/>
          <w:szCs w:val="24"/>
        </w:rPr>
        <w:t xml:space="preserve">Table </w:t>
      </w:r>
      <w:r>
        <w:rPr>
          <w:rStyle w:val="Strong"/>
          <w:b w:val="0"/>
          <w:szCs w:val="24"/>
        </w:rPr>
        <w:t>3</w:t>
      </w:r>
      <w:r w:rsidRPr="00CE61A6">
        <w:rPr>
          <w:szCs w:val="24"/>
        </w:rPr>
        <w:t xml:space="preserve"> presents the Porter’s Five Forces analysis of the flower retail industry in which </w:t>
      </w:r>
      <w:proofErr w:type="spellStart"/>
      <w:r w:rsidRPr="00CE61A6">
        <w:rPr>
          <w:szCs w:val="24"/>
        </w:rPr>
        <w:t>TripleN</w:t>
      </w:r>
      <w:proofErr w:type="spellEnd"/>
      <w:r w:rsidRPr="00CE61A6">
        <w:rPr>
          <w:szCs w:val="24"/>
        </w:rPr>
        <w:t xml:space="preserve"> Florist operates. The results indicate a highly competitive environment, characterized by intense industry rivalry and strong bargaining power of buyers due to the availability of numerous alternative sellers and price-sensitive customers. The threat of new entrants is relatively high as entry barriers remain low, although building customer trust and service consistency requires time. Supplier bargaining power is moderate, influenced by the perishable nature of flowers and seasonal price fluctuations, while the threat of substitute products is also moderate. Overall, the analysis suggests that differentiation through service quality, customization, and effective digital marketing is essential for sustaining competitiveness.</w:t>
      </w:r>
    </w:p>
    <w:p w14:paraId="3B733B0E"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The Five Forces results suggest that </w:t>
      </w:r>
      <w:proofErr w:type="spellStart"/>
      <w:r w:rsidRPr="00CE61A6">
        <w:rPr>
          <w:szCs w:val="24"/>
          <w:lang w:eastAsia="en-ID"/>
        </w:rPr>
        <w:t>TripleN</w:t>
      </w:r>
      <w:proofErr w:type="spellEnd"/>
      <w:r w:rsidRPr="00CE61A6">
        <w:rPr>
          <w:szCs w:val="24"/>
          <w:lang w:eastAsia="en-ID"/>
        </w:rPr>
        <w:t xml:space="preserve"> Florist operates in an industry where </w:t>
      </w:r>
      <w:r w:rsidRPr="00B44FC5">
        <w:rPr>
          <w:szCs w:val="24"/>
          <w:lang w:eastAsia="en-ID"/>
        </w:rPr>
        <w:t>competitive pressures are unavoidable</w:t>
      </w:r>
      <w:r w:rsidRPr="00CE61A6">
        <w:rPr>
          <w:szCs w:val="24"/>
          <w:lang w:eastAsia="en-ID"/>
        </w:rPr>
        <w:t>, particularly from new entrants and powerful buyers. These findings highlight the importance of strengthening internal capabilities to withstand external pressures. Without operational efficiency and strategic clarity, digital marketing expansion may intensify competition rather than generate sustainable advantage.</w:t>
      </w:r>
    </w:p>
    <w:p w14:paraId="4EAD6226" w14:textId="77777777" w:rsidR="007F15C4" w:rsidRPr="00CE61A6" w:rsidRDefault="007F15C4" w:rsidP="007F15C4">
      <w:pPr>
        <w:spacing w:before="100" w:beforeAutospacing="1" w:after="100" w:afterAutospacing="1"/>
        <w:outlineLvl w:val="1"/>
        <w:rPr>
          <w:b/>
          <w:bCs/>
          <w:szCs w:val="24"/>
          <w:lang w:eastAsia="en-ID"/>
        </w:rPr>
      </w:pPr>
      <w:proofErr w:type="gramStart"/>
      <w:r w:rsidRPr="00CE61A6">
        <w:rPr>
          <w:b/>
          <w:bCs/>
          <w:szCs w:val="24"/>
          <w:lang w:eastAsia="en-ID"/>
        </w:rPr>
        <w:t>4.1.4  SWOT</w:t>
      </w:r>
      <w:proofErr w:type="gramEnd"/>
      <w:r w:rsidRPr="00CE61A6">
        <w:rPr>
          <w:b/>
          <w:bCs/>
          <w:szCs w:val="24"/>
          <w:lang w:eastAsia="en-ID"/>
        </w:rPr>
        <w:t xml:space="preserve"> Analysis Results and Interpretation</w:t>
      </w:r>
    </w:p>
    <w:p w14:paraId="6C9B3261" w14:textId="77777777" w:rsidR="007F15C4" w:rsidRPr="00CE61A6" w:rsidRDefault="007F15C4" w:rsidP="007F15C4">
      <w:pPr>
        <w:spacing w:before="100" w:beforeAutospacing="1" w:after="100" w:afterAutospacing="1"/>
        <w:rPr>
          <w:szCs w:val="24"/>
          <w:lang w:eastAsia="en-ID"/>
        </w:rPr>
      </w:pPr>
      <w:r w:rsidRPr="00CE61A6">
        <w:rPr>
          <w:szCs w:val="24"/>
          <w:lang w:eastAsia="en-ID"/>
        </w:rPr>
        <w:t>The SWOT analysis integrates insights from Five Forces and PESTLE analyses to identify firm-specific strategic factors.</w:t>
      </w:r>
    </w:p>
    <w:p w14:paraId="18E8A6A1" w14:textId="77777777" w:rsidR="007F15C4" w:rsidRPr="00CE61A6" w:rsidRDefault="007F15C4" w:rsidP="007F15C4">
      <w:pPr>
        <w:spacing w:before="100" w:beforeAutospacing="1" w:after="100" w:afterAutospacing="1"/>
        <w:outlineLvl w:val="2"/>
        <w:rPr>
          <w:b/>
          <w:bCs/>
          <w:szCs w:val="24"/>
          <w:lang w:eastAsia="en-ID"/>
        </w:rPr>
      </w:pPr>
      <w:r w:rsidRPr="00CE61A6">
        <w:rPr>
          <w:b/>
          <w:bCs/>
          <w:szCs w:val="24"/>
          <w:lang w:eastAsia="en-ID"/>
        </w:rPr>
        <w:t>Strengths and Weaknesses</w:t>
      </w:r>
    </w:p>
    <w:p w14:paraId="304D3DD7" w14:textId="77777777" w:rsidR="007F15C4" w:rsidRPr="00CE61A6" w:rsidRDefault="007F15C4" w:rsidP="007F15C4">
      <w:pPr>
        <w:spacing w:before="100" w:beforeAutospacing="1" w:after="100" w:afterAutospacing="1"/>
        <w:rPr>
          <w:color w:val="FF0000"/>
          <w:szCs w:val="24"/>
          <w:lang w:eastAsia="en-ID"/>
        </w:rPr>
      </w:pPr>
      <w:proofErr w:type="spellStart"/>
      <w:r w:rsidRPr="00CE61A6">
        <w:rPr>
          <w:szCs w:val="24"/>
        </w:rPr>
        <w:t>TripleN</w:t>
      </w:r>
      <w:proofErr w:type="spellEnd"/>
      <w:r w:rsidRPr="00CE61A6">
        <w:rPr>
          <w:szCs w:val="24"/>
        </w:rPr>
        <w:t xml:space="preserve"> Florist’s key strengths include strong customer relationships, service flexibility, and high responsiveness enabled by direct digital communication channels. These strengths are consistent with recent findings on family-owned </w:t>
      </w:r>
      <w:r w:rsidRPr="00CE61A6">
        <w:rPr>
          <w:szCs w:val="24"/>
        </w:rPr>
        <w:lastRenderedPageBreak/>
        <w:t>SMEs, which highlight relational capital, customer intimacy, and close owner–customer interactions as critical sources of competitive advantage in digitally mediated markets (</w:t>
      </w:r>
      <w:proofErr w:type="spellStart"/>
      <w:r w:rsidRPr="00CE61A6">
        <w:rPr>
          <w:szCs w:val="24"/>
        </w:rPr>
        <w:t>Soluk</w:t>
      </w:r>
      <w:proofErr w:type="spellEnd"/>
      <w:r w:rsidRPr="00CE61A6">
        <w:rPr>
          <w:szCs w:val="24"/>
        </w:rPr>
        <w:t xml:space="preserve"> et al., 2021).</w:t>
      </w:r>
    </w:p>
    <w:p w14:paraId="1E4A224C" w14:textId="77777777" w:rsidR="007F15C4" w:rsidRPr="00CE61A6" w:rsidRDefault="007F15C4" w:rsidP="007F15C4">
      <w:pPr>
        <w:spacing w:before="100" w:beforeAutospacing="1" w:after="100" w:afterAutospacing="1"/>
        <w:rPr>
          <w:szCs w:val="24"/>
          <w:lang w:eastAsia="en-ID"/>
        </w:rPr>
      </w:pPr>
      <w:r w:rsidRPr="00CE61A6">
        <w:rPr>
          <w:szCs w:val="24"/>
          <w:lang w:eastAsia="en-ID"/>
        </w:rPr>
        <w:t>However, weaknesses are evident in the lack of standardized operational procedures, manual order tracking, and high dependence on owner involvement. These weaknesses constrain scalability and increase the risk of operational errors during peak demand periods.</w:t>
      </w:r>
    </w:p>
    <w:p w14:paraId="1D127223" w14:textId="77777777" w:rsidR="007F15C4" w:rsidRPr="00CE61A6" w:rsidRDefault="007F15C4" w:rsidP="007F15C4">
      <w:pPr>
        <w:spacing w:before="100" w:beforeAutospacing="1" w:after="100" w:afterAutospacing="1"/>
        <w:outlineLvl w:val="2"/>
        <w:rPr>
          <w:b/>
          <w:bCs/>
          <w:szCs w:val="24"/>
          <w:lang w:eastAsia="en-ID"/>
        </w:rPr>
      </w:pPr>
      <w:r w:rsidRPr="00CE61A6">
        <w:rPr>
          <w:b/>
          <w:bCs/>
          <w:szCs w:val="24"/>
          <w:lang w:eastAsia="en-ID"/>
        </w:rPr>
        <w:t>Opportunities and Threats</w:t>
      </w:r>
    </w:p>
    <w:p w14:paraId="67B168DA" w14:textId="77777777" w:rsidR="007F15C4" w:rsidRPr="00CE61A6" w:rsidRDefault="007F15C4" w:rsidP="007F15C4">
      <w:pPr>
        <w:spacing w:before="100" w:beforeAutospacing="1" w:after="100" w:afterAutospacing="1"/>
        <w:rPr>
          <w:szCs w:val="24"/>
          <w:lang w:eastAsia="en-ID"/>
        </w:rPr>
      </w:pPr>
      <w:r w:rsidRPr="00CE61A6">
        <w:rPr>
          <w:szCs w:val="24"/>
          <w:lang w:eastAsia="en-ID"/>
        </w:rPr>
        <w:t>Opportunities arise from increasing consumer adoption of online ordering and preference for personalized services. Conversely, threats stem from intense competition, supplier dependency, and price sensitivity influenced by economic conditions.</w:t>
      </w:r>
    </w:p>
    <w:p w14:paraId="502594D8" w14:textId="7C9D66BB" w:rsidR="00B44FC5" w:rsidRPr="00F00D5A" w:rsidRDefault="00B44FC5" w:rsidP="00F00D5A">
      <w:pPr>
        <w:spacing w:before="100" w:beforeAutospacing="1" w:after="0"/>
        <w:outlineLvl w:val="2"/>
        <w:rPr>
          <w:szCs w:val="24"/>
          <w:lang w:eastAsia="en-ID"/>
        </w:rPr>
      </w:pPr>
      <w:r w:rsidRPr="00F00D5A">
        <w:rPr>
          <w:szCs w:val="24"/>
          <w:lang w:eastAsia="en-ID"/>
        </w:rPr>
        <w:t xml:space="preserve">Table </w:t>
      </w:r>
      <w:r w:rsidR="00F00D5A" w:rsidRPr="00F00D5A">
        <w:rPr>
          <w:szCs w:val="24"/>
          <w:lang w:eastAsia="en-ID"/>
        </w:rPr>
        <w:t>4</w:t>
      </w:r>
      <w:r w:rsidRPr="00F00D5A">
        <w:rPr>
          <w:szCs w:val="24"/>
          <w:lang w:eastAsia="en-ID"/>
        </w:rPr>
        <w:t xml:space="preserve">. SWOT Analysis of </w:t>
      </w:r>
      <w:proofErr w:type="spellStart"/>
      <w:r w:rsidRPr="00F00D5A">
        <w:rPr>
          <w:szCs w:val="24"/>
          <w:lang w:eastAsia="en-ID"/>
        </w:rPr>
        <w:t>TripleN</w:t>
      </w:r>
      <w:proofErr w:type="spellEnd"/>
      <w:r w:rsidRPr="00F00D5A">
        <w:rPr>
          <w:szCs w:val="24"/>
          <w:lang w:eastAsia="en-ID"/>
        </w:rPr>
        <w:t xml:space="preserve"> Florist</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752"/>
        <w:gridCol w:w="30"/>
        <w:gridCol w:w="4147"/>
      </w:tblGrid>
      <w:tr w:rsidR="00F00D5A" w:rsidRPr="00B44FC5" w14:paraId="43E4308C" w14:textId="77777777" w:rsidTr="00B44FC5">
        <w:trPr>
          <w:tblHeader/>
          <w:tblCellSpacing w:w="15" w:type="dxa"/>
        </w:trPr>
        <w:tc>
          <w:tcPr>
            <w:tcW w:w="0" w:type="auto"/>
            <w:gridSpan w:val="2"/>
            <w:vAlign w:val="center"/>
            <w:hideMark/>
          </w:tcPr>
          <w:p w14:paraId="4CCC0992" w14:textId="77777777" w:rsidR="00B44FC5" w:rsidRPr="00B44FC5" w:rsidRDefault="00B44FC5" w:rsidP="00F00D5A">
            <w:pPr>
              <w:spacing w:after="0"/>
              <w:jc w:val="center"/>
              <w:rPr>
                <w:sz w:val="20"/>
                <w:szCs w:val="20"/>
                <w:lang w:eastAsia="en-ID"/>
              </w:rPr>
            </w:pPr>
            <w:r w:rsidRPr="00B44FC5">
              <w:rPr>
                <w:sz w:val="20"/>
                <w:szCs w:val="20"/>
                <w:lang w:eastAsia="en-ID"/>
              </w:rPr>
              <w:t>Strengths (S)</w:t>
            </w:r>
          </w:p>
        </w:tc>
        <w:tc>
          <w:tcPr>
            <w:tcW w:w="0" w:type="auto"/>
            <w:vAlign w:val="center"/>
            <w:hideMark/>
          </w:tcPr>
          <w:p w14:paraId="4A97FD7B" w14:textId="77777777" w:rsidR="00B44FC5" w:rsidRPr="00B44FC5" w:rsidRDefault="00B44FC5" w:rsidP="00F00D5A">
            <w:pPr>
              <w:spacing w:after="0"/>
              <w:jc w:val="center"/>
              <w:rPr>
                <w:sz w:val="20"/>
                <w:szCs w:val="20"/>
                <w:lang w:eastAsia="en-ID"/>
              </w:rPr>
            </w:pPr>
            <w:r w:rsidRPr="00B44FC5">
              <w:rPr>
                <w:sz w:val="20"/>
                <w:szCs w:val="20"/>
                <w:lang w:eastAsia="en-ID"/>
              </w:rPr>
              <w:t>Weaknesses (W)</w:t>
            </w:r>
          </w:p>
        </w:tc>
      </w:tr>
      <w:tr w:rsidR="00F00D5A" w:rsidRPr="00B44FC5" w14:paraId="5EE4D094" w14:textId="77777777" w:rsidTr="00B44FC5">
        <w:trPr>
          <w:tblCellSpacing w:w="15" w:type="dxa"/>
        </w:trPr>
        <w:tc>
          <w:tcPr>
            <w:tcW w:w="0" w:type="auto"/>
            <w:gridSpan w:val="2"/>
            <w:tcBorders>
              <w:top w:val="single" w:sz="4" w:space="0" w:color="auto"/>
              <w:bottom w:val="single" w:sz="4" w:space="0" w:color="auto"/>
            </w:tcBorders>
            <w:vAlign w:val="center"/>
            <w:hideMark/>
          </w:tcPr>
          <w:p w14:paraId="04DB41CD" w14:textId="77777777" w:rsidR="00F00D5A" w:rsidRPr="00F00D5A" w:rsidRDefault="00B44FC5" w:rsidP="00F00D5A">
            <w:pPr>
              <w:pStyle w:val="ListParagraph"/>
              <w:numPr>
                <w:ilvl w:val="0"/>
                <w:numId w:val="32"/>
              </w:numPr>
              <w:spacing w:after="0" w:line="240" w:lineRule="auto"/>
              <w:ind w:left="234" w:hanging="218"/>
              <w:rPr>
                <w:rFonts w:ascii="Times New Roman" w:hAnsi="Times New Roman" w:cs="Times New Roman"/>
                <w:sz w:val="20"/>
                <w:szCs w:val="20"/>
                <w:lang w:eastAsia="en-ID"/>
              </w:rPr>
            </w:pPr>
            <w:r w:rsidRPr="00F00D5A">
              <w:rPr>
                <w:rFonts w:ascii="Times New Roman" w:hAnsi="Times New Roman" w:cs="Times New Roman"/>
                <w:sz w:val="20"/>
                <w:szCs w:val="20"/>
                <w:lang w:eastAsia="en-ID"/>
              </w:rPr>
              <w:t>High-quality and fresh flower products</w:t>
            </w:r>
          </w:p>
          <w:p w14:paraId="1976D317" w14:textId="77777777" w:rsidR="00F00D5A" w:rsidRPr="00F00D5A" w:rsidRDefault="00B44FC5" w:rsidP="00F00D5A">
            <w:pPr>
              <w:pStyle w:val="ListParagraph"/>
              <w:numPr>
                <w:ilvl w:val="0"/>
                <w:numId w:val="32"/>
              </w:numPr>
              <w:spacing w:after="0" w:line="240" w:lineRule="auto"/>
              <w:ind w:left="234" w:hanging="218"/>
              <w:rPr>
                <w:rFonts w:ascii="Times New Roman" w:hAnsi="Times New Roman" w:cs="Times New Roman"/>
                <w:sz w:val="20"/>
                <w:szCs w:val="20"/>
                <w:lang w:eastAsia="en-ID"/>
              </w:rPr>
            </w:pPr>
            <w:r w:rsidRPr="00F00D5A">
              <w:rPr>
                <w:rFonts w:ascii="Times New Roman" w:hAnsi="Times New Roman" w:cs="Times New Roman"/>
                <w:sz w:val="20"/>
                <w:szCs w:val="20"/>
                <w:lang w:eastAsia="en-ID"/>
              </w:rPr>
              <w:t xml:space="preserve">Personalized customer service typical of a family-owned business </w:t>
            </w:r>
          </w:p>
          <w:p w14:paraId="751B34D4" w14:textId="77777777" w:rsidR="00F00D5A" w:rsidRPr="00F00D5A" w:rsidRDefault="00B44FC5" w:rsidP="00F00D5A">
            <w:pPr>
              <w:pStyle w:val="ListParagraph"/>
              <w:numPr>
                <w:ilvl w:val="0"/>
                <w:numId w:val="32"/>
              </w:numPr>
              <w:spacing w:after="0" w:line="240" w:lineRule="auto"/>
              <w:ind w:left="234" w:hanging="218"/>
              <w:rPr>
                <w:rFonts w:ascii="Times New Roman" w:hAnsi="Times New Roman" w:cs="Times New Roman"/>
                <w:sz w:val="20"/>
                <w:szCs w:val="20"/>
                <w:lang w:eastAsia="en-ID"/>
              </w:rPr>
            </w:pPr>
            <w:r w:rsidRPr="00F00D5A">
              <w:rPr>
                <w:rFonts w:ascii="Times New Roman" w:hAnsi="Times New Roman" w:cs="Times New Roman"/>
                <w:sz w:val="20"/>
                <w:szCs w:val="20"/>
                <w:lang w:eastAsia="en-ID"/>
              </w:rPr>
              <w:t xml:space="preserve">Flexibility in customized floral arrangements </w:t>
            </w:r>
          </w:p>
          <w:p w14:paraId="76D7DC80" w14:textId="77777777" w:rsidR="00F00D5A" w:rsidRPr="00F00D5A" w:rsidRDefault="00B44FC5" w:rsidP="00F00D5A">
            <w:pPr>
              <w:pStyle w:val="ListParagraph"/>
              <w:numPr>
                <w:ilvl w:val="0"/>
                <w:numId w:val="32"/>
              </w:numPr>
              <w:spacing w:after="0" w:line="240" w:lineRule="auto"/>
              <w:ind w:left="234" w:hanging="218"/>
              <w:rPr>
                <w:rFonts w:ascii="Times New Roman" w:hAnsi="Times New Roman" w:cs="Times New Roman"/>
                <w:sz w:val="20"/>
                <w:szCs w:val="20"/>
                <w:lang w:eastAsia="en-ID"/>
              </w:rPr>
            </w:pPr>
            <w:r w:rsidRPr="00F00D5A">
              <w:rPr>
                <w:rFonts w:ascii="Times New Roman" w:hAnsi="Times New Roman" w:cs="Times New Roman"/>
                <w:sz w:val="20"/>
                <w:szCs w:val="20"/>
                <w:lang w:eastAsia="en-ID"/>
              </w:rPr>
              <w:t xml:space="preserve">Strong and established relationships with suppliers </w:t>
            </w:r>
          </w:p>
          <w:p w14:paraId="24275509" w14:textId="31892EDF" w:rsidR="00B44FC5" w:rsidRPr="00F00D5A" w:rsidRDefault="00B44FC5" w:rsidP="00F00D5A">
            <w:pPr>
              <w:pStyle w:val="ListParagraph"/>
              <w:numPr>
                <w:ilvl w:val="0"/>
                <w:numId w:val="32"/>
              </w:numPr>
              <w:spacing w:after="0" w:line="240" w:lineRule="auto"/>
              <w:ind w:left="234" w:hanging="218"/>
              <w:rPr>
                <w:sz w:val="20"/>
                <w:szCs w:val="20"/>
                <w:lang w:eastAsia="en-ID"/>
              </w:rPr>
            </w:pPr>
            <w:r w:rsidRPr="00F00D5A">
              <w:rPr>
                <w:rFonts w:ascii="Times New Roman" w:hAnsi="Times New Roman" w:cs="Times New Roman"/>
                <w:sz w:val="20"/>
                <w:szCs w:val="20"/>
                <w:lang w:eastAsia="en-ID"/>
              </w:rPr>
              <w:t>Loyal repeat customers</w:t>
            </w:r>
          </w:p>
        </w:tc>
        <w:tc>
          <w:tcPr>
            <w:tcW w:w="0" w:type="auto"/>
            <w:tcBorders>
              <w:top w:val="single" w:sz="4" w:space="0" w:color="auto"/>
              <w:bottom w:val="single" w:sz="4" w:space="0" w:color="auto"/>
            </w:tcBorders>
            <w:vAlign w:val="center"/>
            <w:hideMark/>
          </w:tcPr>
          <w:p w14:paraId="7ACC0696" w14:textId="77777777" w:rsidR="00F00D5A" w:rsidRPr="00F00D5A" w:rsidRDefault="00B44FC5" w:rsidP="00F00D5A">
            <w:pPr>
              <w:pStyle w:val="ListParagraph"/>
              <w:numPr>
                <w:ilvl w:val="0"/>
                <w:numId w:val="32"/>
              </w:numPr>
              <w:spacing w:after="0" w:line="240" w:lineRule="auto"/>
              <w:ind w:left="271" w:hanging="243"/>
              <w:rPr>
                <w:rFonts w:ascii="Times New Roman" w:hAnsi="Times New Roman" w:cs="Times New Roman"/>
                <w:sz w:val="20"/>
                <w:szCs w:val="20"/>
                <w:lang w:eastAsia="en-ID"/>
              </w:rPr>
            </w:pPr>
            <w:r w:rsidRPr="00F00D5A">
              <w:rPr>
                <w:rFonts w:ascii="Times New Roman" w:hAnsi="Times New Roman" w:cs="Times New Roman"/>
                <w:sz w:val="20"/>
                <w:szCs w:val="20"/>
                <w:lang w:eastAsia="en-ID"/>
              </w:rPr>
              <w:t xml:space="preserve">Limited utilization of digital marketing platforms </w:t>
            </w:r>
          </w:p>
          <w:p w14:paraId="14B22768" w14:textId="77777777" w:rsidR="00F00D5A" w:rsidRPr="00F00D5A" w:rsidRDefault="00B44FC5" w:rsidP="00F00D5A">
            <w:pPr>
              <w:pStyle w:val="ListParagraph"/>
              <w:numPr>
                <w:ilvl w:val="0"/>
                <w:numId w:val="32"/>
              </w:numPr>
              <w:spacing w:after="0" w:line="240" w:lineRule="auto"/>
              <w:ind w:left="271" w:hanging="243"/>
              <w:rPr>
                <w:rFonts w:ascii="Times New Roman" w:hAnsi="Times New Roman" w:cs="Times New Roman"/>
                <w:sz w:val="20"/>
                <w:szCs w:val="20"/>
                <w:lang w:eastAsia="en-ID"/>
              </w:rPr>
            </w:pPr>
            <w:r w:rsidRPr="00F00D5A">
              <w:rPr>
                <w:rFonts w:ascii="Times New Roman" w:hAnsi="Times New Roman" w:cs="Times New Roman"/>
                <w:sz w:val="20"/>
                <w:szCs w:val="20"/>
                <w:lang w:eastAsia="en-ID"/>
              </w:rPr>
              <w:t>Dependence on manual operational processes</w:t>
            </w:r>
          </w:p>
          <w:p w14:paraId="791AEA4B" w14:textId="77777777" w:rsidR="00F00D5A" w:rsidRPr="00F00D5A" w:rsidRDefault="00B44FC5" w:rsidP="00F00D5A">
            <w:pPr>
              <w:pStyle w:val="ListParagraph"/>
              <w:numPr>
                <w:ilvl w:val="0"/>
                <w:numId w:val="32"/>
              </w:numPr>
              <w:spacing w:after="0" w:line="240" w:lineRule="auto"/>
              <w:ind w:left="271" w:hanging="243"/>
              <w:rPr>
                <w:rFonts w:ascii="Times New Roman" w:hAnsi="Times New Roman" w:cs="Times New Roman"/>
                <w:sz w:val="20"/>
                <w:szCs w:val="20"/>
                <w:lang w:eastAsia="en-ID"/>
              </w:rPr>
            </w:pPr>
            <w:r w:rsidRPr="00F00D5A">
              <w:rPr>
                <w:rFonts w:ascii="Times New Roman" w:hAnsi="Times New Roman" w:cs="Times New Roman"/>
                <w:sz w:val="20"/>
                <w:szCs w:val="20"/>
                <w:lang w:eastAsia="en-ID"/>
              </w:rPr>
              <w:t>Limited human resources and managerial capacity</w:t>
            </w:r>
          </w:p>
          <w:p w14:paraId="13F5FC82" w14:textId="6A55D009" w:rsidR="00B44FC5" w:rsidRPr="00F00D5A" w:rsidRDefault="00B44FC5" w:rsidP="00F00D5A">
            <w:pPr>
              <w:pStyle w:val="ListParagraph"/>
              <w:numPr>
                <w:ilvl w:val="0"/>
                <w:numId w:val="32"/>
              </w:numPr>
              <w:spacing w:after="0" w:line="240" w:lineRule="auto"/>
              <w:ind w:left="271" w:hanging="243"/>
              <w:rPr>
                <w:sz w:val="20"/>
                <w:szCs w:val="20"/>
                <w:lang w:eastAsia="en-ID"/>
              </w:rPr>
            </w:pPr>
            <w:r w:rsidRPr="00F00D5A">
              <w:rPr>
                <w:rFonts w:ascii="Times New Roman" w:hAnsi="Times New Roman" w:cs="Times New Roman"/>
                <w:sz w:val="20"/>
                <w:szCs w:val="20"/>
                <w:lang w:eastAsia="en-ID"/>
              </w:rPr>
              <w:t>Absence of formal strategic planning and performance evaluation</w:t>
            </w:r>
          </w:p>
        </w:tc>
      </w:tr>
      <w:tr w:rsidR="00F00D5A" w:rsidRPr="00B44FC5" w14:paraId="77E8FC52" w14:textId="77777777" w:rsidTr="00B44FC5">
        <w:trPr>
          <w:tblHeader/>
          <w:tblCellSpacing w:w="15" w:type="dxa"/>
        </w:trPr>
        <w:tc>
          <w:tcPr>
            <w:tcW w:w="0" w:type="auto"/>
            <w:tcBorders>
              <w:top w:val="nil"/>
              <w:bottom w:val="single" w:sz="4" w:space="0" w:color="auto"/>
            </w:tcBorders>
            <w:vAlign w:val="center"/>
            <w:hideMark/>
          </w:tcPr>
          <w:p w14:paraId="0B22B74E" w14:textId="77777777" w:rsidR="00B44FC5" w:rsidRPr="00B44FC5" w:rsidRDefault="00B44FC5" w:rsidP="00F00D5A">
            <w:pPr>
              <w:spacing w:after="0"/>
              <w:jc w:val="center"/>
              <w:rPr>
                <w:sz w:val="20"/>
                <w:szCs w:val="20"/>
                <w:lang w:eastAsia="en-ID"/>
              </w:rPr>
            </w:pPr>
            <w:r w:rsidRPr="00B44FC5">
              <w:rPr>
                <w:sz w:val="20"/>
                <w:szCs w:val="20"/>
                <w:lang w:eastAsia="en-ID"/>
              </w:rPr>
              <w:t>Opportunities (O)</w:t>
            </w:r>
          </w:p>
        </w:tc>
        <w:tc>
          <w:tcPr>
            <w:tcW w:w="0" w:type="auto"/>
            <w:gridSpan w:val="2"/>
            <w:tcBorders>
              <w:top w:val="nil"/>
              <w:bottom w:val="single" w:sz="4" w:space="0" w:color="auto"/>
            </w:tcBorders>
            <w:vAlign w:val="center"/>
            <w:hideMark/>
          </w:tcPr>
          <w:p w14:paraId="4DDED046" w14:textId="77777777" w:rsidR="00B44FC5" w:rsidRPr="00B44FC5" w:rsidRDefault="00B44FC5" w:rsidP="00F00D5A">
            <w:pPr>
              <w:spacing w:after="0"/>
              <w:jc w:val="center"/>
              <w:rPr>
                <w:sz w:val="20"/>
                <w:szCs w:val="20"/>
                <w:lang w:eastAsia="en-ID"/>
              </w:rPr>
            </w:pPr>
            <w:r w:rsidRPr="00B44FC5">
              <w:rPr>
                <w:sz w:val="20"/>
                <w:szCs w:val="20"/>
                <w:lang w:eastAsia="en-ID"/>
              </w:rPr>
              <w:t>Threats (T)</w:t>
            </w:r>
          </w:p>
        </w:tc>
      </w:tr>
      <w:tr w:rsidR="00F00D5A" w:rsidRPr="00B44FC5" w14:paraId="1B0D90CC" w14:textId="77777777" w:rsidTr="00B44FC5">
        <w:trPr>
          <w:tblCellSpacing w:w="15" w:type="dxa"/>
        </w:trPr>
        <w:tc>
          <w:tcPr>
            <w:tcW w:w="0" w:type="auto"/>
            <w:vAlign w:val="center"/>
            <w:hideMark/>
          </w:tcPr>
          <w:p w14:paraId="38F21B27" w14:textId="77777777" w:rsidR="00F00D5A" w:rsidRPr="00F00D5A" w:rsidRDefault="00B44FC5" w:rsidP="00F00D5A">
            <w:pPr>
              <w:pStyle w:val="ListParagraph"/>
              <w:numPr>
                <w:ilvl w:val="0"/>
                <w:numId w:val="33"/>
              </w:numPr>
              <w:spacing w:after="0" w:line="240" w:lineRule="auto"/>
              <w:ind w:left="234" w:hanging="234"/>
              <w:rPr>
                <w:rFonts w:ascii="Times New Roman" w:hAnsi="Times New Roman" w:cs="Times New Roman"/>
                <w:sz w:val="20"/>
                <w:szCs w:val="20"/>
                <w:lang w:eastAsia="en-ID"/>
              </w:rPr>
            </w:pPr>
            <w:r w:rsidRPr="00F00D5A">
              <w:rPr>
                <w:rFonts w:ascii="Times New Roman" w:hAnsi="Times New Roman" w:cs="Times New Roman"/>
                <w:sz w:val="20"/>
                <w:szCs w:val="20"/>
                <w:lang w:eastAsia="en-ID"/>
              </w:rPr>
              <w:t xml:space="preserve">Growing demand for online flower ordering and delivery services </w:t>
            </w:r>
          </w:p>
          <w:p w14:paraId="38141259" w14:textId="77777777" w:rsidR="00F00D5A" w:rsidRPr="00F00D5A" w:rsidRDefault="00B44FC5" w:rsidP="00F00D5A">
            <w:pPr>
              <w:pStyle w:val="ListParagraph"/>
              <w:numPr>
                <w:ilvl w:val="0"/>
                <w:numId w:val="33"/>
              </w:numPr>
              <w:spacing w:after="0" w:line="240" w:lineRule="auto"/>
              <w:ind w:left="234" w:hanging="234"/>
              <w:rPr>
                <w:rFonts w:ascii="Times New Roman" w:hAnsi="Times New Roman" w:cs="Times New Roman"/>
                <w:sz w:val="20"/>
                <w:szCs w:val="20"/>
                <w:lang w:eastAsia="en-ID"/>
              </w:rPr>
            </w:pPr>
            <w:r w:rsidRPr="00F00D5A">
              <w:rPr>
                <w:rFonts w:ascii="Times New Roman" w:hAnsi="Times New Roman" w:cs="Times New Roman"/>
                <w:sz w:val="20"/>
                <w:szCs w:val="20"/>
                <w:lang w:eastAsia="en-ID"/>
              </w:rPr>
              <w:t xml:space="preserve">Increasing use of social media for marketing and customer engagement </w:t>
            </w:r>
          </w:p>
          <w:p w14:paraId="4024CF66" w14:textId="21258961" w:rsidR="00B44FC5" w:rsidRPr="00F00D5A" w:rsidRDefault="00B44FC5" w:rsidP="00F00D5A">
            <w:pPr>
              <w:pStyle w:val="ListParagraph"/>
              <w:numPr>
                <w:ilvl w:val="0"/>
                <w:numId w:val="33"/>
              </w:numPr>
              <w:spacing w:after="0" w:line="240" w:lineRule="auto"/>
              <w:ind w:left="234" w:hanging="234"/>
              <w:rPr>
                <w:sz w:val="20"/>
                <w:szCs w:val="20"/>
                <w:lang w:eastAsia="en-ID"/>
              </w:rPr>
            </w:pPr>
            <w:r w:rsidRPr="00F00D5A">
              <w:rPr>
                <w:rFonts w:ascii="Times New Roman" w:hAnsi="Times New Roman" w:cs="Times New Roman"/>
                <w:sz w:val="20"/>
                <w:szCs w:val="20"/>
                <w:lang w:eastAsia="en-ID"/>
              </w:rPr>
              <w:t>Potential partnerships with event organizers and corporate clients</w:t>
            </w:r>
          </w:p>
        </w:tc>
        <w:tc>
          <w:tcPr>
            <w:tcW w:w="0" w:type="auto"/>
            <w:gridSpan w:val="2"/>
            <w:vAlign w:val="center"/>
            <w:hideMark/>
          </w:tcPr>
          <w:p w14:paraId="17220D18" w14:textId="77777777" w:rsidR="00F00D5A" w:rsidRPr="00F00D5A" w:rsidRDefault="00B44FC5" w:rsidP="00F00D5A">
            <w:pPr>
              <w:pStyle w:val="ListParagraph"/>
              <w:numPr>
                <w:ilvl w:val="0"/>
                <w:numId w:val="33"/>
              </w:numPr>
              <w:spacing w:after="0" w:line="240" w:lineRule="auto"/>
              <w:ind w:left="381" w:hanging="250"/>
              <w:rPr>
                <w:rFonts w:ascii="Times New Roman" w:hAnsi="Times New Roman" w:cs="Times New Roman"/>
                <w:sz w:val="20"/>
                <w:szCs w:val="20"/>
                <w:lang w:eastAsia="en-ID"/>
              </w:rPr>
            </w:pPr>
            <w:r w:rsidRPr="00F00D5A">
              <w:rPr>
                <w:rFonts w:ascii="Times New Roman" w:hAnsi="Times New Roman" w:cs="Times New Roman"/>
                <w:sz w:val="20"/>
                <w:szCs w:val="20"/>
                <w:lang w:eastAsia="en-ID"/>
              </w:rPr>
              <w:t>Intense competition among flower retailers</w:t>
            </w:r>
          </w:p>
          <w:p w14:paraId="473AF3CD" w14:textId="77777777" w:rsidR="00F00D5A" w:rsidRPr="00F00D5A" w:rsidRDefault="00B44FC5" w:rsidP="00F00D5A">
            <w:pPr>
              <w:pStyle w:val="ListParagraph"/>
              <w:numPr>
                <w:ilvl w:val="0"/>
                <w:numId w:val="33"/>
              </w:numPr>
              <w:spacing w:after="0" w:line="240" w:lineRule="auto"/>
              <w:ind w:left="381" w:hanging="250"/>
              <w:rPr>
                <w:rFonts w:ascii="Times New Roman" w:hAnsi="Times New Roman" w:cs="Times New Roman"/>
                <w:sz w:val="20"/>
                <w:szCs w:val="20"/>
                <w:lang w:eastAsia="en-ID"/>
              </w:rPr>
            </w:pPr>
            <w:r w:rsidRPr="00F00D5A">
              <w:rPr>
                <w:rFonts w:ascii="Times New Roman" w:hAnsi="Times New Roman" w:cs="Times New Roman"/>
                <w:sz w:val="20"/>
                <w:szCs w:val="20"/>
                <w:lang w:eastAsia="en-ID"/>
              </w:rPr>
              <w:t xml:space="preserve">High price sensitivity of customers </w:t>
            </w:r>
          </w:p>
          <w:p w14:paraId="38CF2693" w14:textId="77777777" w:rsidR="00F00D5A" w:rsidRPr="00F00D5A" w:rsidRDefault="00B44FC5" w:rsidP="00F00D5A">
            <w:pPr>
              <w:pStyle w:val="ListParagraph"/>
              <w:numPr>
                <w:ilvl w:val="0"/>
                <w:numId w:val="33"/>
              </w:numPr>
              <w:spacing w:after="0" w:line="240" w:lineRule="auto"/>
              <w:ind w:left="381" w:hanging="250"/>
              <w:rPr>
                <w:rFonts w:ascii="Times New Roman" w:hAnsi="Times New Roman" w:cs="Times New Roman"/>
                <w:sz w:val="20"/>
                <w:szCs w:val="20"/>
                <w:lang w:eastAsia="en-ID"/>
              </w:rPr>
            </w:pPr>
            <w:r w:rsidRPr="00F00D5A">
              <w:rPr>
                <w:rFonts w:ascii="Times New Roman" w:hAnsi="Times New Roman" w:cs="Times New Roman"/>
                <w:sz w:val="20"/>
                <w:szCs w:val="20"/>
                <w:lang w:eastAsia="en-ID"/>
              </w:rPr>
              <w:t xml:space="preserve">Volatility in flower supply and prices due to seasonal factors </w:t>
            </w:r>
          </w:p>
          <w:p w14:paraId="5F354E66" w14:textId="01ABD9CC" w:rsidR="00B44FC5" w:rsidRPr="00F00D5A" w:rsidRDefault="00B44FC5" w:rsidP="00F00D5A">
            <w:pPr>
              <w:pStyle w:val="ListParagraph"/>
              <w:numPr>
                <w:ilvl w:val="0"/>
                <w:numId w:val="33"/>
              </w:numPr>
              <w:spacing w:after="0" w:line="240" w:lineRule="auto"/>
              <w:ind w:left="381" w:hanging="250"/>
              <w:rPr>
                <w:sz w:val="20"/>
                <w:szCs w:val="20"/>
                <w:lang w:eastAsia="en-ID"/>
              </w:rPr>
            </w:pPr>
            <w:r w:rsidRPr="00F00D5A">
              <w:rPr>
                <w:rFonts w:ascii="Times New Roman" w:hAnsi="Times New Roman" w:cs="Times New Roman"/>
                <w:sz w:val="20"/>
                <w:szCs w:val="20"/>
                <w:lang w:eastAsia="en-ID"/>
              </w:rPr>
              <w:t>Availability of substitute products such as artificial flowers and non-floral gifts</w:t>
            </w:r>
          </w:p>
        </w:tc>
      </w:tr>
    </w:tbl>
    <w:p w14:paraId="3B3103DF" w14:textId="2BE4BC20" w:rsidR="007F15C4" w:rsidRDefault="007F15C4" w:rsidP="00F00D5A">
      <w:pPr>
        <w:spacing w:before="100" w:beforeAutospacing="1" w:after="100" w:afterAutospacing="1"/>
        <w:ind w:left="0" w:firstLine="0"/>
        <w:rPr>
          <w:szCs w:val="24"/>
        </w:rPr>
      </w:pPr>
      <w:r w:rsidRPr="00CE61A6">
        <w:rPr>
          <w:rStyle w:val="Strong"/>
          <w:b w:val="0"/>
          <w:szCs w:val="24"/>
        </w:rPr>
        <w:t xml:space="preserve">Table </w:t>
      </w:r>
      <w:r w:rsidR="00F00D5A">
        <w:rPr>
          <w:rStyle w:val="Strong"/>
          <w:b w:val="0"/>
          <w:szCs w:val="24"/>
        </w:rPr>
        <w:t>4</w:t>
      </w:r>
      <w:r w:rsidRPr="00CE61A6">
        <w:rPr>
          <w:szCs w:val="24"/>
        </w:rPr>
        <w:t xml:space="preserve"> presents the SWOT analysis of </w:t>
      </w:r>
      <w:proofErr w:type="spellStart"/>
      <w:r w:rsidRPr="00CE61A6">
        <w:rPr>
          <w:szCs w:val="24"/>
        </w:rPr>
        <w:t>TripleN</w:t>
      </w:r>
      <w:proofErr w:type="spellEnd"/>
      <w:r w:rsidRPr="00CE61A6">
        <w:rPr>
          <w:szCs w:val="24"/>
        </w:rPr>
        <w:t xml:space="preserve"> Florist, highlighting key internal and external factors influencing its business performance. The analysis shows that the firm’s main strengths lie in product quality, personalized customer service, flexibility in customization, and strong supplier relationships, which support customer loyalty. However, these strengths are constrained by internal weaknesses, particularly limited utilization of digital marketing, reliance on manual operational processes, and limited managerial capacity. From an external perspective, growing online demand and increasing use of digital platforms provide significant opportunities for market expansion, while intense competition, high buyer price sensitivity, and supply volatility pose major threats. Overall, the SWOT analysis indicates the need to leverage internal strengths to capture digital opportunities while addressing operational and managerial limitations.</w:t>
      </w:r>
    </w:p>
    <w:p w14:paraId="0111EA80" w14:textId="275DDFEE" w:rsidR="00F00D5A" w:rsidRDefault="00F00D5A" w:rsidP="00F00D5A">
      <w:pPr>
        <w:spacing w:before="100" w:beforeAutospacing="1" w:after="100" w:afterAutospacing="1"/>
        <w:ind w:left="0" w:firstLine="0"/>
        <w:rPr>
          <w:szCs w:val="24"/>
        </w:rPr>
      </w:pPr>
    </w:p>
    <w:p w14:paraId="5764867A" w14:textId="77777777" w:rsidR="00F00D5A" w:rsidRPr="00CE61A6" w:rsidRDefault="00F00D5A" w:rsidP="00F00D5A">
      <w:pPr>
        <w:spacing w:before="100" w:beforeAutospacing="1" w:after="100" w:afterAutospacing="1"/>
        <w:ind w:left="0" w:firstLine="0"/>
        <w:rPr>
          <w:color w:val="FF0000"/>
          <w:szCs w:val="24"/>
          <w:lang w:eastAsia="en-ID"/>
        </w:rPr>
      </w:pPr>
    </w:p>
    <w:p w14:paraId="626E42D3" w14:textId="77777777" w:rsidR="007F15C4" w:rsidRPr="00CE61A6" w:rsidRDefault="007F15C4" w:rsidP="007F15C4">
      <w:pPr>
        <w:spacing w:before="100" w:beforeAutospacing="1" w:after="100" w:afterAutospacing="1"/>
        <w:outlineLvl w:val="1"/>
        <w:rPr>
          <w:b/>
          <w:bCs/>
          <w:szCs w:val="24"/>
          <w:lang w:eastAsia="en-ID"/>
        </w:rPr>
      </w:pPr>
      <w:proofErr w:type="gramStart"/>
      <w:r w:rsidRPr="00CE61A6">
        <w:rPr>
          <w:b/>
          <w:bCs/>
          <w:szCs w:val="24"/>
          <w:lang w:eastAsia="en-ID"/>
        </w:rPr>
        <w:lastRenderedPageBreak/>
        <w:t>4.1.5  IFAS</w:t>
      </w:r>
      <w:proofErr w:type="gramEnd"/>
      <w:r w:rsidRPr="00CE61A6">
        <w:rPr>
          <w:b/>
          <w:bCs/>
          <w:szCs w:val="24"/>
          <w:lang w:eastAsia="en-ID"/>
        </w:rPr>
        <w:t xml:space="preserve"> and EFAS Matrix </w:t>
      </w:r>
    </w:p>
    <w:p w14:paraId="3B067710" w14:textId="77777777" w:rsidR="007F15C4" w:rsidRPr="00CE61A6" w:rsidRDefault="007F15C4" w:rsidP="007F15C4">
      <w:pPr>
        <w:spacing w:before="100" w:beforeAutospacing="1" w:after="100" w:afterAutospacing="1"/>
        <w:outlineLvl w:val="2"/>
        <w:rPr>
          <w:b/>
          <w:bCs/>
          <w:szCs w:val="24"/>
          <w:lang w:eastAsia="en-ID"/>
        </w:rPr>
      </w:pPr>
      <w:r w:rsidRPr="00CE61A6">
        <w:rPr>
          <w:b/>
          <w:bCs/>
          <w:szCs w:val="24"/>
          <w:lang w:eastAsia="en-ID"/>
        </w:rPr>
        <w:t>Internal Factor Analysis Summary (IFAS)</w:t>
      </w:r>
    </w:p>
    <w:p w14:paraId="0212758F" w14:textId="77777777" w:rsidR="007F15C4" w:rsidRPr="00CE61A6" w:rsidRDefault="007F15C4" w:rsidP="007F15C4">
      <w:pPr>
        <w:spacing w:before="100" w:beforeAutospacing="1" w:after="100" w:afterAutospacing="1"/>
        <w:rPr>
          <w:szCs w:val="24"/>
        </w:rPr>
      </w:pPr>
      <w:r w:rsidRPr="00CE61A6">
        <w:rPr>
          <w:szCs w:val="24"/>
        </w:rPr>
        <w:t xml:space="preserve">Based on the IFAS matrix (see Table </w:t>
      </w:r>
      <w:r>
        <w:rPr>
          <w:szCs w:val="24"/>
        </w:rPr>
        <w:t>5</w:t>
      </w:r>
      <w:r w:rsidRPr="00CE61A6">
        <w:rPr>
          <w:szCs w:val="24"/>
        </w:rPr>
        <w:t xml:space="preserve">), </w:t>
      </w:r>
      <w:proofErr w:type="spellStart"/>
      <w:r w:rsidRPr="00CE61A6">
        <w:rPr>
          <w:szCs w:val="24"/>
        </w:rPr>
        <w:t>TripleN</w:t>
      </w:r>
      <w:proofErr w:type="spellEnd"/>
      <w:r w:rsidRPr="00CE61A6">
        <w:rPr>
          <w:szCs w:val="24"/>
        </w:rPr>
        <w:t xml:space="preserve"> Florist achieves a total weighted score of </w:t>
      </w:r>
      <w:r w:rsidRPr="00F00D5A">
        <w:rPr>
          <w:rStyle w:val="Strong"/>
          <w:b w:val="0"/>
          <w:bCs w:val="0"/>
          <w:szCs w:val="24"/>
        </w:rPr>
        <w:t>3.80</w:t>
      </w:r>
      <w:r w:rsidRPr="00F00D5A">
        <w:rPr>
          <w:szCs w:val="24"/>
        </w:rPr>
        <w:t xml:space="preserve">, which is significantly above the benchmark value of 2.50. This result indicates that the firm possesses a </w:t>
      </w:r>
      <w:r w:rsidRPr="00F00D5A">
        <w:rPr>
          <w:rStyle w:val="Strong"/>
          <w:b w:val="0"/>
          <w:bCs w:val="0"/>
          <w:szCs w:val="24"/>
        </w:rPr>
        <w:t>very strong internal strategic position</w:t>
      </w:r>
      <w:r w:rsidRPr="00F00D5A">
        <w:rPr>
          <w:b/>
          <w:bCs/>
          <w:szCs w:val="24"/>
        </w:rPr>
        <w:t>,</w:t>
      </w:r>
      <w:r w:rsidRPr="00CE61A6">
        <w:rPr>
          <w:szCs w:val="24"/>
        </w:rPr>
        <w:t xml:space="preserve"> where internal strengths substantially outweigh internal weaknesses. In strategic management literature, an IFAS score above the midpoint suggests that a firm is not merely surviving, but has accumulated sufficient internal resources and capabilities to support growth-oriented initiatives.</w:t>
      </w:r>
    </w:p>
    <w:p w14:paraId="2E31ED50" w14:textId="31FA230C" w:rsidR="00F00D5A" w:rsidRPr="00F00D5A" w:rsidRDefault="00F00D5A" w:rsidP="00F00D5A">
      <w:pPr>
        <w:spacing w:after="0"/>
        <w:rPr>
          <w:b/>
          <w:bCs/>
          <w:szCs w:val="24"/>
        </w:rPr>
      </w:pPr>
      <w:proofErr w:type="spellStart"/>
      <w:r w:rsidRPr="00F00D5A">
        <w:rPr>
          <w:b/>
          <w:bCs/>
          <w:szCs w:val="24"/>
        </w:rPr>
        <w:t>Tabel</w:t>
      </w:r>
      <w:proofErr w:type="spellEnd"/>
      <w:r w:rsidRPr="00F00D5A">
        <w:rPr>
          <w:b/>
          <w:bCs/>
          <w:szCs w:val="24"/>
        </w:rPr>
        <w:t xml:space="preserve"> </w:t>
      </w:r>
      <w:r w:rsidRPr="00F00D5A">
        <w:rPr>
          <w:b/>
          <w:bCs/>
          <w:szCs w:val="24"/>
        </w:rPr>
        <w:t>5</w:t>
      </w:r>
      <w:r w:rsidRPr="00F00D5A">
        <w:rPr>
          <w:b/>
          <w:bCs/>
          <w:szCs w:val="24"/>
        </w:rPr>
        <w:t xml:space="preserve">.  Internal Factor Analysis Summary of </w:t>
      </w:r>
      <w:proofErr w:type="spellStart"/>
      <w:r w:rsidRPr="00F00D5A">
        <w:rPr>
          <w:b/>
          <w:bCs/>
          <w:szCs w:val="24"/>
        </w:rPr>
        <w:t>TripleN</w:t>
      </w:r>
      <w:proofErr w:type="spellEnd"/>
      <w:r w:rsidRPr="00F00D5A">
        <w:rPr>
          <w:b/>
          <w:bCs/>
          <w:szCs w:val="24"/>
        </w:rPr>
        <w:t xml:space="preserve"> Florist</w:t>
      </w:r>
    </w:p>
    <w:tbl>
      <w:tblPr>
        <w:tblpPr w:leftFromText="180" w:rightFromText="180" w:vertAnchor="page" w:horzAnchor="margin" w:tblpY="5161"/>
        <w:tblW w:w="86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25"/>
        <w:gridCol w:w="1967"/>
        <w:gridCol w:w="887"/>
        <w:gridCol w:w="884"/>
        <w:gridCol w:w="1064"/>
        <w:gridCol w:w="2410"/>
      </w:tblGrid>
      <w:tr w:rsidR="00F00D5A" w:rsidRPr="0092646A" w14:paraId="1DA9247E" w14:textId="77777777" w:rsidTr="00F00D5A">
        <w:trPr>
          <w:trHeight w:val="543"/>
        </w:trPr>
        <w:tc>
          <w:tcPr>
            <w:tcW w:w="1425" w:type="dxa"/>
          </w:tcPr>
          <w:p w14:paraId="17C2030A" w14:textId="77777777" w:rsidR="00F00D5A" w:rsidRDefault="00F00D5A" w:rsidP="00F00D5A">
            <w:pPr>
              <w:pStyle w:val="TableParagraph"/>
              <w:spacing w:before="0"/>
              <w:ind w:left="0"/>
              <w:rPr>
                <w:sz w:val="24"/>
                <w:szCs w:val="24"/>
              </w:rPr>
            </w:pPr>
          </w:p>
          <w:p w14:paraId="08FB5966" w14:textId="77777777" w:rsidR="00F00D5A" w:rsidRPr="0092646A" w:rsidRDefault="00F00D5A" w:rsidP="00F00D5A"/>
        </w:tc>
        <w:tc>
          <w:tcPr>
            <w:tcW w:w="1967" w:type="dxa"/>
          </w:tcPr>
          <w:p w14:paraId="2DA14B76" w14:textId="77777777" w:rsidR="00F00D5A" w:rsidRPr="0092646A" w:rsidRDefault="00F00D5A" w:rsidP="00F00D5A">
            <w:pPr>
              <w:pStyle w:val="TableParagraph"/>
              <w:spacing w:before="0"/>
              <w:ind w:left="101"/>
              <w:rPr>
                <w:sz w:val="24"/>
                <w:szCs w:val="24"/>
              </w:rPr>
            </w:pPr>
            <w:r w:rsidRPr="0092646A">
              <w:rPr>
                <w:sz w:val="24"/>
                <w:szCs w:val="24"/>
              </w:rPr>
              <w:t>Internal</w:t>
            </w:r>
            <w:r w:rsidRPr="0092646A">
              <w:rPr>
                <w:spacing w:val="2"/>
                <w:sz w:val="24"/>
                <w:szCs w:val="24"/>
              </w:rPr>
              <w:t xml:space="preserve"> </w:t>
            </w:r>
            <w:r w:rsidRPr="0092646A">
              <w:rPr>
                <w:spacing w:val="-2"/>
                <w:sz w:val="24"/>
                <w:szCs w:val="24"/>
              </w:rPr>
              <w:t>Factors</w:t>
            </w:r>
          </w:p>
        </w:tc>
        <w:tc>
          <w:tcPr>
            <w:tcW w:w="887" w:type="dxa"/>
          </w:tcPr>
          <w:p w14:paraId="1FD8CA8E" w14:textId="77777777" w:rsidR="00F00D5A" w:rsidRPr="0092646A" w:rsidRDefault="00F00D5A" w:rsidP="00F00D5A">
            <w:pPr>
              <w:pStyle w:val="TableParagraph"/>
              <w:spacing w:before="0"/>
              <w:rPr>
                <w:sz w:val="24"/>
                <w:szCs w:val="24"/>
              </w:rPr>
            </w:pPr>
            <w:r w:rsidRPr="0092646A">
              <w:rPr>
                <w:spacing w:val="-2"/>
                <w:sz w:val="24"/>
                <w:szCs w:val="24"/>
              </w:rPr>
              <w:t>Weight</w:t>
            </w:r>
          </w:p>
        </w:tc>
        <w:tc>
          <w:tcPr>
            <w:tcW w:w="884" w:type="dxa"/>
          </w:tcPr>
          <w:p w14:paraId="5ADF7783" w14:textId="77777777" w:rsidR="00F00D5A" w:rsidRPr="0092646A" w:rsidRDefault="00F00D5A" w:rsidP="00F00D5A">
            <w:pPr>
              <w:pStyle w:val="TableParagraph"/>
              <w:spacing w:before="0"/>
              <w:rPr>
                <w:sz w:val="24"/>
                <w:szCs w:val="24"/>
              </w:rPr>
            </w:pPr>
            <w:r w:rsidRPr="0092646A">
              <w:rPr>
                <w:spacing w:val="-2"/>
                <w:sz w:val="24"/>
                <w:szCs w:val="24"/>
              </w:rPr>
              <w:t>Rating</w:t>
            </w:r>
          </w:p>
        </w:tc>
        <w:tc>
          <w:tcPr>
            <w:tcW w:w="1064" w:type="dxa"/>
          </w:tcPr>
          <w:p w14:paraId="49F8B2D5" w14:textId="77777777" w:rsidR="00F00D5A" w:rsidRPr="0092646A" w:rsidRDefault="00F00D5A" w:rsidP="00F00D5A">
            <w:pPr>
              <w:pStyle w:val="TableParagraph"/>
              <w:spacing w:before="0"/>
              <w:ind w:right="167"/>
              <w:rPr>
                <w:sz w:val="24"/>
                <w:szCs w:val="24"/>
              </w:rPr>
            </w:pPr>
            <w:r w:rsidRPr="0092646A">
              <w:rPr>
                <w:spacing w:val="-2"/>
                <w:sz w:val="24"/>
                <w:szCs w:val="24"/>
              </w:rPr>
              <w:t>Weight Scores</w:t>
            </w:r>
          </w:p>
        </w:tc>
        <w:tc>
          <w:tcPr>
            <w:tcW w:w="2410" w:type="dxa"/>
          </w:tcPr>
          <w:p w14:paraId="64F171D7" w14:textId="77777777" w:rsidR="00F00D5A" w:rsidRPr="0092646A" w:rsidRDefault="00F00D5A" w:rsidP="00F00D5A">
            <w:pPr>
              <w:pStyle w:val="TableParagraph"/>
              <w:spacing w:before="0"/>
              <w:jc w:val="center"/>
              <w:rPr>
                <w:sz w:val="24"/>
                <w:szCs w:val="24"/>
              </w:rPr>
            </w:pPr>
            <w:r w:rsidRPr="0092646A">
              <w:rPr>
                <w:spacing w:val="-2"/>
                <w:sz w:val="24"/>
                <w:szCs w:val="24"/>
              </w:rPr>
              <w:t>Comments</w:t>
            </w:r>
          </w:p>
        </w:tc>
      </w:tr>
      <w:tr w:rsidR="00F00D5A" w:rsidRPr="0092646A" w14:paraId="1688C3B3" w14:textId="77777777" w:rsidTr="00F00D5A">
        <w:trPr>
          <w:trHeight w:val="535"/>
        </w:trPr>
        <w:tc>
          <w:tcPr>
            <w:tcW w:w="1425" w:type="dxa"/>
            <w:vMerge w:val="restart"/>
          </w:tcPr>
          <w:p w14:paraId="7CE9B203" w14:textId="77777777" w:rsidR="00F00D5A" w:rsidRPr="0092646A" w:rsidRDefault="00F00D5A" w:rsidP="00F00D5A">
            <w:pPr>
              <w:pStyle w:val="TableParagraph"/>
              <w:spacing w:before="0"/>
              <w:ind w:left="0"/>
              <w:rPr>
                <w:sz w:val="24"/>
                <w:szCs w:val="24"/>
              </w:rPr>
            </w:pPr>
          </w:p>
          <w:p w14:paraId="2C5F1ECB" w14:textId="77777777" w:rsidR="00F00D5A" w:rsidRPr="0092646A" w:rsidRDefault="00F00D5A" w:rsidP="00F00D5A">
            <w:pPr>
              <w:pStyle w:val="TableParagraph"/>
              <w:spacing w:before="0"/>
              <w:ind w:left="0"/>
              <w:rPr>
                <w:sz w:val="24"/>
                <w:szCs w:val="24"/>
              </w:rPr>
            </w:pPr>
          </w:p>
          <w:p w14:paraId="582D1568" w14:textId="77777777" w:rsidR="00F00D5A" w:rsidRPr="0092646A" w:rsidRDefault="00F00D5A" w:rsidP="00F00D5A">
            <w:pPr>
              <w:pStyle w:val="TableParagraph"/>
              <w:spacing w:before="0"/>
              <w:ind w:left="0"/>
              <w:rPr>
                <w:sz w:val="24"/>
                <w:szCs w:val="24"/>
              </w:rPr>
            </w:pPr>
          </w:p>
          <w:p w14:paraId="549B1172" w14:textId="77777777" w:rsidR="00F00D5A" w:rsidRPr="0092646A" w:rsidRDefault="00F00D5A" w:rsidP="00F00D5A">
            <w:pPr>
              <w:pStyle w:val="TableParagraph"/>
              <w:spacing w:before="0"/>
              <w:ind w:left="0"/>
              <w:rPr>
                <w:sz w:val="24"/>
                <w:szCs w:val="24"/>
              </w:rPr>
            </w:pPr>
          </w:p>
          <w:p w14:paraId="5BF91402" w14:textId="77777777" w:rsidR="00F00D5A" w:rsidRPr="0092646A" w:rsidRDefault="00F00D5A" w:rsidP="00F00D5A">
            <w:pPr>
              <w:pStyle w:val="TableParagraph"/>
              <w:spacing w:before="0"/>
              <w:ind w:left="101"/>
              <w:rPr>
                <w:sz w:val="24"/>
                <w:szCs w:val="24"/>
              </w:rPr>
            </w:pPr>
            <w:r w:rsidRPr="0092646A">
              <w:rPr>
                <w:spacing w:val="-2"/>
                <w:sz w:val="24"/>
                <w:szCs w:val="24"/>
              </w:rPr>
              <w:t>Strength</w:t>
            </w:r>
          </w:p>
        </w:tc>
        <w:tc>
          <w:tcPr>
            <w:tcW w:w="1967" w:type="dxa"/>
          </w:tcPr>
          <w:p w14:paraId="7D818982" w14:textId="77777777" w:rsidR="00F00D5A" w:rsidRPr="0092646A" w:rsidRDefault="00F00D5A" w:rsidP="00F00D5A">
            <w:pPr>
              <w:pStyle w:val="TableParagraph"/>
              <w:spacing w:before="0"/>
              <w:ind w:left="101" w:right="70"/>
              <w:rPr>
                <w:sz w:val="24"/>
                <w:szCs w:val="24"/>
              </w:rPr>
            </w:pPr>
            <w:r w:rsidRPr="0092646A">
              <w:rPr>
                <w:sz w:val="24"/>
                <w:szCs w:val="24"/>
              </w:rPr>
              <w:t>High-Quality</w:t>
            </w:r>
            <w:r w:rsidRPr="0092646A">
              <w:rPr>
                <w:spacing w:val="-13"/>
                <w:sz w:val="24"/>
                <w:szCs w:val="24"/>
              </w:rPr>
              <w:t xml:space="preserve"> </w:t>
            </w:r>
            <w:r w:rsidRPr="0092646A">
              <w:rPr>
                <w:sz w:val="24"/>
                <w:szCs w:val="24"/>
              </w:rPr>
              <w:t xml:space="preserve">Product </w:t>
            </w:r>
            <w:r w:rsidRPr="0092646A">
              <w:rPr>
                <w:spacing w:val="-4"/>
                <w:sz w:val="24"/>
                <w:szCs w:val="24"/>
              </w:rPr>
              <w:t>(S1)</w:t>
            </w:r>
          </w:p>
        </w:tc>
        <w:tc>
          <w:tcPr>
            <w:tcW w:w="887" w:type="dxa"/>
          </w:tcPr>
          <w:p w14:paraId="6D8538EF" w14:textId="77777777" w:rsidR="00F00D5A" w:rsidRPr="0092646A" w:rsidRDefault="00F00D5A" w:rsidP="00F00D5A">
            <w:pPr>
              <w:pStyle w:val="TableParagraph"/>
              <w:spacing w:before="0"/>
              <w:jc w:val="center"/>
              <w:rPr>
                <w:sz w:val="24"/>
                <w:szCs w:val="24"/>
              </w:rPr>
            </w:pPr>
            <w:r w:rsidRPr="0092646A">
              <w:rPr>
                <w:spacing w:val="-4"/>
                <w:sz w:val="24"/>
                <w:szCs w:val="24"/>
              </w:rPr>
              <w:t>0.20</w:t>
            </w:r>
          </w:p>
        </w:tc>
        <w:tc>
          <w:tcPr>
            <w:tcW w:w="884" w:type="dxa"/>
          </w:tcPr>
          <w:p w14:paraId="2AE61AA4" w14:textId="77777777" w:rsidR="00F00D5A" w:rsidRPr="0092646A" w:rsidRDefault="00F00D5A" w:rsidP="00F00D5A">
            <w:pPr>
              <w:pStyle w:val="TableParagraph"/>
              <w:spacing w:before="0"/>
              <w:jc w:val="center"/>
              <w:rPr>
                <w:sz w:val="24"/>
                <w:szCs w:val="24"/>
              </w:rPr>
            </w:pPr>
            <w:r w:rsidRPr="0092646A">
              <w:rPr>
                <w:spacing w:val="-10"/>
                <w:sz w:val="24"/>
                <w:szCs w:val="24"/>
              </w:rPr>
              <w:t>5</w:t>
            </w:r>
          </w:p>
        </w:tc>
        <w:tc>
          <w:tcPr>
            <w:tcW w:w="1064" w:type="dxa"/>
          </w:tcPr>
          <w:p w14:paraId="5898DC1E" w14:textId="77777777" w:rsidR="00F00D5A" w:rsidRPr="0092646A" w:rsidRDefault="00F00D5A" w:rsidP="00F00D5A">
            <w:pPr>
              <w:pStyle w:val="TableParagraph"/>
              <w:spacing w:before="0"/>
              <w:jc w:val="center"/>
              <w:rPr>
                <w:sz w:val="24"/>
                <w:szCs w:val="24"/>
              </w:rPr>
            </w:pPr>
            <w:r w:rsidRPr="0092646A">
              <w:rPr>
                <w:spacing w:val="-5"/>
                <w:sz w:val="24"/>
                <w:szCs w:val="24"/>
              </w:rPr>
              <w:t>1.0</w:t>
            </w:r>
            <w:r>
              <w:rPr>
                <w:spacing w:val="-5"/>
                <w:sz w:val="24"/>
                <w:szCs w:val="24"/>
              </w:rPr>
              <w:t>0</w:t>
            </w:r>
          </w:p>
        </w:tc>
        <w:tc>
          <w:tcPr>
            <w:tcW w:w="2410" w:type="dxa"/>
          </w:tcPr>
          <w:p w14:paraId="7B41633B" w14:textId="77777777" w:rsidR="00F00D5A" w:rsidRPr="0092646A" w:rsidRDefault="00F00D5A" w:rsidP="00F00D5A">
            <w:pPr>
              <w:pStyle w:val="TableParagraph"/>
              <w:spacing w:before="0"/>
              <w:rPr>
                <w:sz w:val="24"/>
                <w:szCs w:val="24"/>
              </w:rPr>
            </w:pPr>
            <w:r w:rsidRPr="0092646A">
              <w:rPr>
                <w:sz w:val="24"/>
                <w:szCs w:val="24"/>
              </w:rPr>
              <w:t>Product</w:t>
            </w:r>
            <w:r w:rsidRPr="0092646A">
              <w:rPr>
                <w:spacing w:val="40"/>
                <w:sz w:val="24"/>
                <w:szCs w:val="24"/>
              </w:rPr>
              <w:t xml:space="preserve"> </w:t>
            </w:r>
            <w:r w:rsidRPr="0092646A">
              <w:rPr>
                <w:sz w:val="24"/>
                <w:szCs w:val="24"/>
              </w:rPr>
              <w:t>is</w:t>
            </w:r>
            <w:r w:rsidRPr="0092646A">
              <w:rPr>
                <w:spacing w:val="40"/>
                <w:sz w:val="24"/>
                <w:szCs w:val="24"/>
              </w:rPr>
              <w:t xml:space="preserve"> </w:t>
            </w:r>
            <w:r w:rsidRPr="0092646A">
              <w:rPr>
                <w:sz w:val="24"/>
                <w:szCs w:val="24"/>
              </w:rPr>
              <w:t>an</w:t>
            </w:r>
            <w:r w:rsidRPr="0092646A">
              <w:rPr>
                <w:spacing w:val="40"/>
                <w:sz w:val="24"/>
                <w:szCs w:val="24"/>
              </w:rPr>
              <w:t xml:space="preserve"> </w:t>
            </w:r>
            <w:r w:rsidRPr="0092646A">
              <w:rPr>
                <w:sz w:val="24"/>
                <w:szCs w:val="24"/>
              </w:rPr>
              <w:t>important thing in florist industry</w:t>
            </w:r>
          </w:p>
        </w:tc>
      </w:tr>
      <w:tr w:rsidR="00F00D5A" w:rsidRPr="0092646A" w14:paraId="06DDDF5D" w14:textId="77777777" w:rsidTr="00F00D5A">
        <w:trPr>
          <w:trHeight w:val="685"/>
        </w:trPr>
        <w:tc>
          <w:tcPr>
            <w:tcW w:w="1425" w:type="dxa"/>
            <w:vMerge/>
            <w:tcBorders>
              <w:top w:val="nil"/>
            </w:tcBorders>
          </w:tcPr>
          <w:p w14:paraId="17C867D9" w14:textId="77777777" w:rsidR="00F00D5A" w:rsidRPr="0092646A" w:rsidRDefault="00F00D5A" w:rsidP="00F00D5A">
            <w:pPr>
              <w:rPr>
                <w:szCs w:val="24"/>
              </w:rPr>
            </w:pPr>
          </w:p>
        </w:tc>
        <w:tc>
          <w:tcPr>
            <w:tcW w:w="1967" w:type="dxa"/>
          </w:tcPr>
          <w:p w14:paraId="7E449DAF" w14:textId="77777777" w:rsidR="00F00D5A" w:rsidRPr="0092646A" w:rsidRDefault="00F00D5A" w:rsidP="00F00D5A">
            <w:pPr>
              <w:pStyle w:val="TableParagraph"/>
              <w:tabs>
                <w:tab w:val="left" w:pos="1313"/>
              </w:tabs>
              <w:spacing w:before="0"/>
              <w:ind w:left="101" w:right="79"/>
              <w:rPr>
                <w:sz w:val="24"/>
                <w:szCs w:val="24"/>
              </w:rPr>
            </w:pPr>
            <w:r w:rsidRPr="0092646A">
              <w:rPr>
                <w:spacing w:val="-2"/>
                <w:sz w:val="24"/>
                <w:szCs w:val="24"/>
              </w:rPr>
              <w:t>Various</w:t>
            </w:r>
            <w:r>
              <w:rPr>
                <w:spacing w:val="-2"/>
                <w:sz w:val="24"/>
                <w:szCs w:val="24"/>
              </w:rPr>
              <w:t xml:space="preserve"> F</w:t>
            </w:r>
            <w:r w:rsidRPr="0092646A">
              <w:rPr>
                <w:spacing w:val="-2"/>
                <w:sz w:val="24"/>
                <w:szCs w:val="24"/>
              </w:rPr>
              <w:t xml:space="preserve">lower </w:t>
            </w:r>
            <w:r>
              <w:rPr>
                <w:sz w:val="24"/>
                <w:szCs w:val="24"/>
              </w:rPr>
              <w:t>A</w:t>
            </w:r>
            <w:r w:rsidRPr="0092646A">
              <w:rPr>
                <w:sz w:val="24"/>
                <w:szCs w:val="24"/>
              </w:rPr>
              <w:t>rrangement (S2)</w:t>
            </w:r>
          </w:p>
        </w:tc>
        <w:tc>
          <w:tcPr>
            <w:tcW w:w="887" w:type="dxa"/>
          </w:tcPr>
          <w:p w14:paraId="29624912" w14:textId="77777777" w:rsidR="00F00D5A" w:rsidRPr="0092646A" w:rsidRDefault="00F00D5A" w:rsidP="00F00D5A">
            <w:pPr>
              <w:pStyle w:val="TableParagraph"/>
              <w:spacing w:before="0"/>
              <w:jc w:val="center"/>
              <w:rPr>
                <w:sz w:val="24"/>
                <w:szCs w:val="24"/>
              </w:rPr>
            </w:pPr>
            <w:r w:rsidRPr="0092646A">
              <w:rPr>
                <w:spacing w:val="-4"/>
                <w:sz w:val="24"/>
                <w:szCs w:val="24"/>
              </w:rPr>
              <w:t>0.15</w:t>
            </w:r>
          </w:p>
        </w:tc>
        <w:tc>
          <w:tcPr>
            <w:tcW w:w="884" w:type="dxa"/>
          </w:tcPr>
          <w:p w14:paraId="3A9A132D" w14:textId="77777777" w:rsidR="00F00D5A" w:rsidRPr="0092646A" w:rsidRDefault="00F00D5A" w:rsidP="00F00D5A">
            <w:pPr>
              <w:pStyle w:val="TableParagraph"/>
              <w:spacing w:before="0"/>
              <w:jc w:val="center"/>
              <w:rPr>
                <w:sz w:val="24"/>
                <w:szCs w:val="24"/>
              </w:rPr>
            </w:pPr>
            <w:r w:rsidRPr="0092646A">
              <w:rPr>
                <w:spacing w:val="-10"/>
                <w:sz w:val="24"/>
                <w:szCs w:val="24"/>
              </w:rPr>
              <w:t>4</w:t>
            </w:r>
          </w:p>
        </w:tc>
        <w:tc>
          <w:tcPr>
            <w:tcW w:w="1064" w:type="dxa"/>
          </w:tcPr>
          <w:p w14:paraId="43DE84CE" w14:textId="77777777" w:rsidR="00F00D5A" w:rsidRPr="0092646A" w:rsidRDefault="00F00D5A" w:rsidP="00F00D5A">
            <w:pPr>
              <w:pStyle w:val="TableParagraph"/>
              <w:spacing w:before="0"/>
              <w:jc w:val="center"/>
              <w:rPr>
                <w:sz w:val="24"/>
                <w:szCs w:val="24"/>
              </w:rPr>
            </w:pPr>
            <w:r w:rsidRPr="0092646A">
              <w:rPr>
                <w:spacing w:val="-4"/>
                <w:sz w:val="24"/>
                <w:szCs w:val="24"/>
              </w:rPr>
              <w:t>0.60</w:t>
            </w:r>
          </w:p>
        </w:tc>
        <w:tc>
          <w:tcPr>
            <w:tcW w:w="2410" w:type="dxa"/>
          </w:tcPr>
          <w:p w14:paraId="4A99BC69" w14:textId="77777777" w:rsidR="00F00D5A" w:rsidRPr="0092646A" w:rsidRDefault="00F00D5A" w:rsidP="00F00D5A">
            <w:pPr>
              <w:pStyle w:val="TableParagraph"/>
              <w:spacing w:before="0"/>
              <w:ind w:right="76"/>
              <w:rPr>
                <w:sz w:val="24"/>
                <w:szCs w:val="24"/>
              </w:rPr>
            </w:pPr>
            <w:r w:rsidRPr="0092646A">
              <w:rPr>
                <w:sz w:val="24"/>
                <w:szCs w:val="24"/>
              </w:rPr>
              <w:t>Various</w:t>
            </w:r>
            <w:r w:rsidRPr="0092646A">
              <w:rPr>
                <w:spacing w:val="-5"/>
                <w:sz w:val="24"/>
                <w:szCs w:val="24"/>
              </w:rPr>
              <w:t xml:space="preserve"> </w:t>
            </w:r>
            <w:r w:rsidRPr="0092646A">
              <w:rPr>
                <w:sz w:val="24"/>
                <w:szCs w:val="24"/>
              </w:rPr>
              <w:t>choices</w:t>
            </w:r>
            <w:r w:rsidRPr="0092646A">
              <w:rPr>
                <w:spacing w:val="-5"/>
                <w:sz w:val="24"/>
                <w:szCs w:val="24"/>
              </w:rPr>
              <w:t xml:space="preserve"> </w:t>
            </w:r>
            <w:r w:rsidRPr="0092646A">
              <w:rPr>
                <w:sz w:val="24"/>
                <w:szCs w:val="24"/>
              </w:rPr>
              <w:t>of</w:t>
            </w:r>
            <w:r w:rsidRPr="0092646A">
              <w:rPr>
                <w:spacing w:val="-2"/>
                <w:sz w:val="24"/>
                <w:szCs w:val="24"/>
              </w:rPr>
              <w:t xml:space="preserve"> </w:t>
            </w:r>
            <w:r w:rsidRPr="0092646A">
              <w:rPr>
                <w:sz w:val="24"/>
                <w:szCs w:val="24"/>
              </w:rPr>
              <w:t>flower arrangements</w:t>
            </w:r>
            <w:r w:rsidRPr="0092646A">
              <w:rPr>
                <w:spacing w:val="-12"/>
                <w:sz w:val="24"/>
                <w:szCs w:val="24"/>
              </w:rPr>
              <w:t xml:space="preserve"> </w:t>
            </w:r>
            <w:r w:rsidRPr="0092646A">
              <w:rPr>
                <w:sz w:val="24"/>
                <w:szCs w:val="24"/>
              </w:rPr>
              <w:t>that</w:t>
            </w:r>
            <w:r w:rsidRPr="0092646A">
              <w:rPr>
                <w:spacing w:val="-11"/>
                <w:sz w:val="24"/>
                <w:szCs w:val="24"/>
              </w:rPr>
              <w:t xml:space="preserve"> </w:t>
            </w:r>
            <w:r w:rsidRPr="0092646A">
              <w:rPr>
                <w:sz w:val="24"/>
                <w:szCs w:val="24"/>
              </w:rPr>
              <w:t>can</w:t>
            </w:r>
            <w:r w:rsidRPr="0092646A">
              <w:rPr>
                <w:spacing w:val="-11"/>
                <w:sz w:val="24"/>
                <w:szCs w:val="24"/>
              </w:rPr>
              <w:t xml:space="preserve"> </w:t>
            </w:r>
            <w:r w:rsidRPr="0092646A">
              <w:rPr>
                <w:sz w:val="24"/>
                <w:szCs w:val="24"/>
              </w:rPr>
              <w:t>suit customer wishes</w:t>
            </w:r>
          </w:p>
        </w:tc>
      </w:tr>
      <w:tr w:rsidR="00F00D5A" w:rsidRPr="0092646A" w14:paraId="6B5170BB" w14:textId="77777777" w:rsidTr="00F00D5A">
        <w:trPr>
          <w:trHeight w:val="679"/>
        </w:trPr>
        <w:tc>
          <w:tcPr>
            <w:tcW w:w="1425" w:type="dxa"/>
            <w:vMerge/>
            <w:tcBorders>
              <w:top w:val="nil"/>
            </w:tcBorders>
          </w:tcPr>
          <w:p w14:paraId="08CEB6C0" w14:textId="77777777" w:rsidR="00F00D5A" w:rsidRPr="0092646A" w:rsidRDefault="00F00D5A" w:rsidP="00F00D5A">
            <w:pPr>
              <w:rPr>
                <w:szCs w:val="24"/>
              </w:rPr>
            </w:pPr>
          </w:p>
        </w:tc>
        <w:tc>
          <w:tcPr>
            <w:tcW w:w="1967" w:type="dxa"/>
          </w:tcPr>
          <w:p w14:paraId="7D458D8E" w14:textId="77777777" w:rsidR="00F00D5A" w:rsidRPr="0092646A" w:rsidRDefault="00F00D5A" w:rsidP="00F00D5A">
            <w:pPr>
              <w:pStyle w:val="TableParagraph"/>
              <w:spacing w:before="0"/>
              <w:ind w:left="101"/>
              <w:rPr>
                <w:sz w:val="24"/>
                <w:szCs w:val="24"/>
              </w:rPr>
            </w:pPr>
            <w:r w:rsidRPr="0092646A">
              <w:rPr>
                <w:sz w:val="24"/>
                <w:szCs w:val="24"/>
              </w:rPr>
              <w:t>Best</w:t>
            </w:r>
            <w:r w:rsidRPr="0092646A">
              <w:rPr>
                <w:spacing w:val="21"/>
                <w:sz w:val="24"/>
                <w:szCs w:val="24"/>
              </w:rPr>
              <w:t xml:space="preserve"> </w:t>
            </w:r>
            <w:r w:rsidRPr="0092646A">
              <w:rPr>
                <w:sz w:val="24"/>
                <w:szCs w:val="24"/>
              </w:rPr>
              <w:t>Quality</w:t>
            </w:r>
            <w:r w:rsidRPr="0092646A">
              <w:rPr>
                <w:spacing w:val="21"/>
                <w:sz w:val="24"/>
                <w:szCs w:val="24"/>
              </w:rPr>
              <w:t xml:space="preserve"> </w:t>
            </w:r>
            <w:r w:rsidRPr="0092646A">
              <w:rPr>
                <w:sz w:val="24"/>
                <w:szCs w:val="24"/>
              </w:rPr>
              <w:t xml:space="preserve">Service </w:t>
            </w:r>
            <w:r w:rsidRPr="0092646A">
              <w:rPr>
                <w:spacing w:val="-4"/>
                <w:sz w:val="24"/>
                <w:szCs w:val="24"/>
              </w:rPr>
              <w:t>(S3)</w:t>
            </w:r>
          </w:p>
        </w:tc>
        <w:tc>
          <w:tcPr>
            <w:tcW w:w="887" w:type="dxa"/>
          </w:tcPr>
          <w:p w14:paraId="70548E6C" w14:textId="77777777" w:rsidR="00F00D5A" w:rsidRPr="0092646A" w:rsidRDefault="00F00D5A" w:rsidP="00F00D5A">
            <w:pPr>
              <w:pStyle w:val="TableParagraph"/>
              <w:spacing w:before="0"/>
              <w:jc w:val="center"/>
              <w:rPr>
                <w:sz w:val="24"/>
                <w:szCs w:val="24"/>
              </w:rPr>
            </w:pPr>
            <w:r w:rsidRPr="0092646A">
              <w:rPr>
                <w:spacing w:val="-4"/>
                <w:sz w:val="24"/>
                <w:szCs w:val="24"/>
              </w:rPr>
              <w:t>0.15</w:t>
            </w:r>
          </w:p>
        </w:tc>
        <w:tc>
          <w:tcPr>
            <w:tcW w:w="884" w:type="dxa"/>
          </w:tcPr>
          <w:p w14:paraId="76E8BF97" w14:textId="77777777" w:rsidR="00F00D5A" w:rsidRPr="0092646A" w:rsidRDefault="00F00D5A" w:rsidP="00F00D5A">
            <w:pPr>
              <w:pStyle w:val="TableParagraph"/>
              <w:spacing w:before="0"/>
              <w:jc w:val="center"/>
              <w:rPr>
                <w:sz w:val="24"/>
                <w:szCs w:val="24"/>
              </w:rPr>
            </w:pPr>
            <w:r w:rsidRPr="0092646A">
              <w:rPr>
                <w:spacing w:val="-10"/>
                <w:sz w:val="24"/>
                <w:szCs w:val="24"/>
              </w:rPr>
              <w:t>5</w:t>
            </w:r>
          </w:p>
        </w:tc>
        <w:tc>
          <w:tcPr>
            <w:tcW w:w="1064" w:type="dxa"/>
          </w:tcPr>
          <w:p w14:paraId="5A0AF585" w14:textId="77777777" w:rsidR="00F00D5A" w:rsidRPr="0092646A" w:rsidRDefault="00F00D5A" w:rsidP="00F00D5A">
            <w:pPr>
              <w:pStyle w:val="TableParagraph"/>
              <w:spacing w:before="0"/>
              <w:jc w:val="center"/>
              <w:rPr>
                <w:sz w:val="24"/>
                <w:szCs w:val="24"/>
              </w:rPr>
            </w:pPr>
            <w:r w:rsidRPr="0092646A">
              <w:rPr>
                <w:spacing w:val="-4"/>
                <w:sz w:val="24"/>
                <w:szCs w:val="24"/>
              </w:rPr>
              <w:t>0.75</w:t>
            </w:r>
          </w:p>
        </w:tc>
        <w:tc>
          <w:tcPr>
            <w:tcW w:w="2410" w:type="dxa"/>
          </w:tcPr>
          <w:p w14:paraId="7179DE48" w14:textId="77777777" w:rsidR="00F00D5A" w:rsidRPr="0092646A" w:rsidRDefault="00F00D5A" w:rsidP="00F00D5A">
            <w:pPr>
              <w:pStyle w:val="TableParagraph"/>
              <w:tabs>
                <w:tab w:val="left" w:pos="1388"/>
              </w:tabs>
              <w:spacing w:before="0"/>
              <w:ind w:right="76"/>
              <w:rPr>
                <w:sz w:val="24"/>
                <w:szCs w:val="24"/>
              </w:rPr>
            </w:pPr>
            <w:r w:rsidRPr="0092646A">
              <w:rPr>
                <w:spacing w:val="-2"/>
                <w:sz w:val="24"/>
                <w:szCs w:val="24"/>
              </w:rPr>
              <w:t>Serving</w:t>
            </w:r>
            <w:r>
              <w:rPr>
                <w:spacing w:val="-2"/>
                <w:sz w:val="24"/>
                <w:szCs w:val="24"/>
              </w:rPr>
              <w:t xml:space="preserve"> </w:t>
            </w:r>
            <w:r w:rsidRPr="0092646A">
              <w:rPr>
                <w:spacing w:val="-2"/>
                <w:sz w:val="24"/>
                <w:szCs w:val="24"/>
              </w:rPr>
              <w:t xml:space="preserve">customers </w:t>
            </w:r>
            <w:r w:rsidRPr="0092646A">
              <w:rPr>
                <w:sz w:val="24"/>
                <w:szCs w:val="24"/>
              </w:rPr>
              <w:t>optimally is one of the priorities in business.</w:t>
            </w:r>
          </w:p>
        </w:tc>
      </w:tr>
      <w:tr w:rsidR="00F00D5A" w:rsidRPr="0092646A" w14:paraId="12395AA1" w14:textId="77777777" w:rsidTr="00F00D5A">
        <w:trPr>
          <w:trHeight w:val="689"/>
        </w:trPr>
        <w:tc>
          <w:tcPr>
            <w:tcW w:w="1425" w:type="dxa"/>
            <w:vMerge/>
            <w:tcBorders>
              <w:top w:val="nil"/>
            </w:tcBorders>
          </w:tcPr>
          <w:p w14:paraId="2E5EAA73" w14:textId="77777777" w:rsidR="00F00D5A" w:rsidRPr="0092646A" w:rsidRDefault="00F00D5A" w:rsidP="00F00D5A">
            <w:pPr>
              <w:rPr>
                <w:szCs w:val="24"/>
              </w:rPr>
            </w:pPr>
          </w:p>
        </w:tc>
        <w:tc>
          <w:tcPr>
            <w:tcW w:w="1967" w:type="dxa"/>
          </w:tcPr>
          <w:p w14:paraId="00BDC2A4" w14:textId="77777777" w:rsidR="00F00D5A" w:rsidRPr="0092646A" w:rsidRDefault="00F00D5A" w:rsidP="00F00D5A">
            <w:pPr>
              <w:pStyle w:val="TableParagraph"/>
              <w:spacing w:before="0"/>
              <w:ind w:left="101"/>
              <w:rPr>
                <w:sz w:val="24"/>
                <w:szCs w:val="24"/>
              </w:rPr>
            </w:pPr>
            <w:r w:rsidRPr="0092646A">
              <w:rPr>
                <w:sz w:val="24"/>
                <w:szCs w:val="24"/>
              </w:rPr>
              <w:t>Strong</w:t>
            </w:r>
            <w:r>
              <w:rPr>
                <w:spacing w:val="80"/>
                <w:sz w:val="24"/>
                <w:szCs w:val="24"/>
              </w:rPr>
              <w:t xml:space="preserve"> </w:t>
            </w:r>
            <w:r w:rsidRPr="0092646A">
              <w:rPr>
                <w:sz w:val="24"/>
                <w:szCs w:val="24"/>
              </w:rPr>
              <w:t>Relationship with customer(S4)</w:t>
            </w:r>
          </w:p>
        </w:tc>
        <w:tc>
          <w:tcPr>
            <w:tcW w:w="887" w:type="dxa"/>
          </w:tcPr>
          <w:p w14:paraId="0AE0BE49" w14:textId="77777777" w:rsidR="00F00D5A" w:rsidRPr="0092646A" w:rsidRDefault="00F00D5A" w:rsidP="00F00D5A">
            <w:pPr>
              <w:pStyle w:val="TableParagraph"/>
              <w:spacing w:before="0"/>
              <w:jc w:val="center"/>
              <w:rPr>
                <w:sz w:val="24"/>
                <w:szCs w:val="24"/>
              </w:rPr>
            </w:pPr>
            <w:r w:rsidRPr="0092646A">
              <w:rPr>
                <w:spacing w:val="-4"/>
                <w:sz w:val="24"/>
                <w:szCs w:val="24"/>
              </w:rPr>
              <w:t>0.20</w:t>
            </w:r>
          </w:p>
        </w:tc>
        <w:tc>
          <w:tcPr>
            <w:tcW w:w="884" w:type="dxa"/>
          </w:tcPr>
          <w:p w14:paraId="6AF0AC8B" w14:textId="77777777" w:rsidR="00F00D5A" w:rsidRPr="0092646A" w:rsidRDefault="00F00D5A" w:rsidP="00F00D5A">
            <w:pPr>
              <w:pStyle w:val="TableParagraph"/>
              <w:spacing w:before="0"/>
              <w:jc w:val="center"/>
              <w:rPr>
                <w:sz w:val="24"/>
                <w:szCs w:val="24"/>
              </w:rPr>
            </w:pPr>
            <w:r w:rsidRPr="0092646A">
              <w:rPr>
                <w:spacing w:val="-10"/>
                <w:sz w:val="24"/>
                <w:szCs w:val="24"/>
              </w:rPr>
              <w:t>5</w:t>
            </w:r>
          </w:p>
        </w:tc>
        <w:tc>
          <w:tcPr>
            <w:tcW w:w="1064" w:type="dxa"/>
          </w:tcPr>
          <w:p w14:paraId="2E18346A" w14:textId="77777777" w:rsidR="00F00D5A" w:rsidRPr="0092646A" w:rsidRDefault="00F00D5A" w:rsidP="00F00D5A">
            <w:pPr>
              <w:pStyle w:val="TableParagraph"/>
              <w:spacing w:before="0"/>
              <w:jc w:val="center"/>
              <w:rPr>
                <w:sz w:val="24"/>
                <w:szCs w:val="24"/>
              </w:rPr>
            </w:pPr>
            <w:r w:rsidRPr="0092646A">
              <w:rPr>
                <w:spacing w:val="-5"/>
                <w:sz w:val="24"/>
                <w:szCs w:val="24"/>
              </w:rPr>
              <w:t>1.0</w:t>
            </w:r>
            <w:r>
              <w:rPr>
                <w:spacing w:val="-5"/>
                <w:sz w:val="24"/>
                <w:szCs w:val="24"/>
              </w:rPr>
              <w:t>0</w:t>
            </w:r>
          </w:p>
        </w:tc>
        <w:tc>
          <w:tcPr>
            <w:tcW w:w="2410" w:type="dxa"/>
          </w:tcPr>
          <w:p w14:paraId="719F958E" w14:textId="77777777" w:rsidR="00F00D5A" w:rsidRPr="0092646A" w:rsidRDefault="00F00D5A" w:rsidP="00F00D5A">
            <w:pPr>
              <w:pStyle w:val="TableParagraph"/>
              <w:spacing w:before="0"/>
              <w:ind w:right="74"/>
              <w:rPr>
                <w:sz w:val="24"/>
                <w:szCs w:val="24"/>
              </w:rPr>
            </w:pPr>
            <w:r w:rsidRPr="0092646A">
              <w:rPr>
                <w:sz w:val="24"/>
                <w:szCs w:val="24"/>
              </w:rPr>
              <w:t xml:space="preserve">The owner </w:t>
            </w:r>
            <w:proofErr w:type="gramStart"/>
            <w:r w:rsidRPr="0092646A">
              <w:rPr>
                <w:sz w:val="24"/>
                <w:szCs w:val="24"/>
              </w:rPr>
              <w:t>maintain</w:t>
            </w:r>
            <w:proofErr w:type="gramEnd"/>
            <w:r w:rsidRPr="0092646A">
              <w:rPr>
                <w:sz w:val="24"/>
                <w:szCs w:val="24"/>
              </w:rPr>
              <w:t xml:space="preserve"> strong relation with all </w:t>
            </w:r>
            <w:r w:rsidRPr="0092646A">
              <w:rPr>
                <w:spacing w:val="-2"/>
                <w:sz w:val="24"/>
                <w:szCs w:val="24"/>
              </w:rPr>
              <w:t>customer.</w:t>
            </w:r>
          </w:p>
        </w:tc>
      </w:tr>
      <w:tr w:rsidR="00F00D5A" w:rsidRPr="0092646A" w14:paraId="07D6E2EA" w14:textId="77777777" w:rsidTr="00F00D5A">
        <w:trPr>
          <w:trHeight w:val="543"/>
        </w:trPr>
        <w:tc>
          <w:tcPr>
            <w:tcW w:w="1425" w:type="dxa"/>
            <w:vMerge w:val="restart"/>
          </w:tcPr>
          <w:p w14:paraId="3D5697A6" w14:textId="77777777" w:rsidR="00F00D5A" w:rsidRPr="0092646A" w:rsidRDefault="00F00D5A" w:rsidP="00F00D5A">
            <w:pPr>
              <w:pStyle w:val="TableParagraph"/>
              <w:spacing w:before="0"/>
              <w:ind w:left="0"/>
              <w:rPr>
                <w:sz w:val="24"/>
                <w:szCs w:val="24"/>
              </w:rPr>
            </w:pPr>
          </w:p>
          <w:p w14:paraId="3E0487E2" w14:textId="77777777" w:rsidR="00F00D5A" w:rsidRPr="0092646A" w:rsidRDefault="00F00D5A" w:rsidP="00F00D5A">
            <w:pPr>
              <w:pStyle w:val="TableParagraph"/>
              <w:spacing w:before="0"/>
              <w:ind w:left="0"/>
              <w:rPr>
                <w:sz w:val="24"/>
                <w:szCs w:val="24"/>
              </w:rPr>
            </w:pPr>
          </w:p>
          <w:p w14:paraId="4EDDB501" w14:textId="77777777" w:rsidR="00F00D5A" w:rsidRPr="0092646A" w:rsidRDefault="00F00D5A" w:rsidP="00F00D5A">
            <w:pPr>
              <w:pStyle w:val="TableParagraph"/>
              <w:spacing w:before="0"/>
              <w:ind w:left="0"/>
              <w:rPr>
                <w:sz w:val="24"/>
                <w:szCs w:val="24"/>
              </w:rPr>
            </w:pPr>
          </w:p>
          <w:p w14:paraId="2A75C147" w14:textId="77777777" w:rsidR="00F00D5A" w:rsidRPr="0092646A" w:rsidRDefault="00F00D5A" w:rsidP="00F00D5A">
            <w:pPr>
              <w:pStyle w:val="TableParagraph"/>
              <w:spacing w:before="0"/>
              <w:ind w:left="101"/>
              <w:rPr>
                <w:sz w:val="24"/>
                <w:szCs w:val="24"/>
              </w:rPr>
            </w:pPr>
            <w:r w:rsidRPr="0092646A">
              <w:rPr>
                <w:spacing w:val="-2"/>
                <w:sz w:val="24"/>
                <w:szCs w:val="24"/>
              </w:rPr>
              <w:t>Weaknesses</w:t>
            </w:r>
          </w:p>
        </w:tc>
        <w:tc>
          <w:tcPr>
            <w:tcW w:w="1967" w:type="dxa"/>
          </w:tcPr>
          <w:p w14:paraId="02849970" w14:textId="77777777" w:rsidR="00F00D5A" w:rsidRPr="0092646A" w:rsidRDefault="00F00D5A" w:rsidP="00F00D5A">
            <w:pPr>
              <w:pStyle w:val="TableParagraph"/>
              <w:tabs>
                <w:tab w:val="left" w:pos="1336"/>
              </w:tabs>
              <w:spacing w:before="0"/>
              <w:ind w:left="101" w:right="77"/>
              <w:rPr>
                <w:sz w:val="24"/>
                <w:szCs w:val="24"/>
              </w:rPr>
            </w:pPr>
            <w:r w:rsidRPr="0092646A">
              <w:rPr>
                <w:spacing w:val="-2"/>
                <w:sz w:val="24"/>
                <w:szCs w:val="24"/>
              </w:rPr>
              <w:t>Limited</w:t>
            </w:r>
            <w:r>
              <w:rPr>
                <w:spacing w:val="-2"/>
                <w:sz w:val="24"/>
                <w:szCs w:val="24"/>
              </w:rPr>
              <w:t xml:space="preserve"> </w:t>
            </w:r>
            <w:r w:rsidRPr="0092646A">
              <w:rPr>
                <w:spacing w:val="-2"/>
                <w:sz w:val="24"/>
                <w:szCs w:val="24"/>
              </w:rPr>
              <w:t>online promotion</w:t>
            </w:r>
          </w:p>
        </w:tc>
        <w:tc>
          <w:tcPr>
            <w:tcW w:w="887" w:type="dxa"/>
          </w:tcPr>
          <w:p w14:paraId="33FF0C98" w14:textId="77777777" w:rsidR="00F00D5A" w:rsidRPr="0092646A" w:rsidRDefault="00F00D5A" w:rsidP="00F00D5A">
            <w:pPr>
              <w:pStyle w:val="TableParagraph"/>
              <w:spacing w:before="0"/>
              <w:jc w:val="center"/>
              <w:rPr>
                <w:sz w:val="24"/>
                <w:szCs w:val="24"/>
              </w:rPr>
            </w:pPr>
            <w:r w:rsidRPr="0092646A">
              <w:rPr>
                <w:spacing w:val="-4"/>
                <w:sz w:val="24"/>
                <w:szCs w:val="24"/>
              </w:rPr>
              <w:t>0.20</w:t>
            </w:r>
          </w:p>
        </w:tc>
        <w:tc>
          <w:tcPr>
            <w:tcW w:w="884" w:type="dxa"/>
          </w:tcPr>
          <w:p w14:paraId="5A92F1D2" w14:textId="77777777" w:rsidR="00F00D5A" w:rsidRPr="0092646A" w:rsidRDefault="00F00D5A" w:rsidP="00F00D5A">
            <w:pPr>
              <w:pStyle w:val="TableParagraph"/>
              <w:spacing w:before="0"/>
              <w:jc w:val="center"/>
              <w:rPr>
                <w:sz w:val="24"/>
                <w:szCs w:val="24"/>
              </w:rPr>
            </w:pPr>
            <w:r w:rsidRPr="0092646A">
              <w:rPr>
                <w:spacing w:val="-10"/>
                <w:sz w:val="24"/>
                <w:szCs w:val="24"/>
              </w:rPr>
              <w:t>1</w:t>
            </w:r>
          </w:p>
        </w:tc>
        <w:tc>
          <w:tcPr>
            <w:tcW w:w="1064" w:type="dxa"/>
          </w:tcPr>
          <w:p w14:paraId="5253E486" w14:textId="77777777" w:rsidR="00F00D5A" w:rsidRPr="0092646A" w:rsidRDefault="00F00D5A" w:rsidP="00F00D5A">
            <w:pPr>
              <w:pStyle w:val="TableParagraph"/>
              <w:spacing w:before="0"/>
              <w:jc w:val="center"/>
              <w:rPr>
                <w:sz w:val="24"/>
                <w:szCs w:val="24"/>
              </w:rPr>
            </w:pPr>
            <w:r w:rsidRPr="0092646A">
              <w:rPr>
                <w:spacing w:val="-4"/>
                <w:sz w:val="24"/>
                <w:szCs w:val="24"/>
              </w:rPr>
              <w:t>0.20</w:t>
            </w:r>
          </w:p>
        </w:tc>
        <w:tc>
          <w:tcPr>
            <w:tcW w:w="2410" w:type="dxa"/>
          </w:tcPr>
          <w:p w14:paraId="7772BD58" w14:textId="77777777" w:rsidR="00F00D5A" w:rsidRPr="0092646A" w:rsidRDefault="00F00D5A" w:rsidP="00F00D5A">
            <w:pPr>
              <w:pStyle w:val="TableParagraph"/>
              <w:tabs>
                <w:tab w:val="left" w:pos="692"/>
                <w:tab w:val="left" w:pos="1420"/>
              </w:tabs>
              <w:spacing w:before="0"/>
              <w:ind w:right="81"/>
              <w:rPr>
                <w:sz w:val="24"/>
                <w:szCs w:val="24"/>
              </w:rPr>
            </w:pPr>
            <w:r w:rsidRPr="0092646A">
              <w:rPr>
                <w:spacing w:val="-4"/>
                <w:sz w:val="24"/>
                <w:szCs w:val="24"/>
              </w:rPr>
              <w:t>Less</w:t>
            </w:r>
            <w:r w:rsidRPr="0092646A">
              <w:rPr>
                <w:sz w:val="24"/>
                <w:szCs w:val="24"/>
              </w:rPr>
              <w:tab/>
            </w:r>
            <w:r w:rsidRPr="0092646A">
              <w:rPr>
                <w:spacing w:val="-2"/>
                <w:sz w:val="24"/>
                <w:szCs w:val="24"/>
              </w:rPr>
              <w:t>online</w:t>
            </w:r>
            <w:r>
              <w:rPr>
                <w:spacing w:val="-2"/>
                <w:sz w:val="24"/>
                <w:szCs w:val="24"/>
              </w:rPr>
              <w:t xml:space="preserve"> </w:t>
            </w:r>
            <w:r w:rsidRPr="0092646A">
              <w:rPr>
                <w:spacing w:val="-2"/>
                <w:sz w:val="24"/>
                <w:szCs w:val="24"/>
              </w:rPr>
              <w:t xml:space="preserve">presences </w:t>
            </w:r>
            <w:r w:rsidRPr="0092646A">
              <w:rPr>
                <w:sz w:val="24"/>
                <w:szCs w:val="24"/>
              </w:rPr>
              <w:t>now on.</w:t>
            </w:r>
          </w:p>
        </w:tc>
      </w:tr>
      <w:tr w:rsidR="00F00D5A" w:rsidRPr="0092646A" w14:paraId="0BA4AEA4" w14:textId="77777777" w:rsidTr="00F00D5A">
        <w:trPr>
          <w:trHeight w:val="268"/>
        </w:trPr>
        <w:tc>
          <w:tcPr>
            <w:tcW w:w="1425" w:type="dxa"/>
            <w:vMerge/>
            <w:tcBorders>
              <w:top w:val="nil"/>
            </w:tcBorders>
          </w:tcPr>
          <w:p w14:paraId="59CBEDEB" w14:textId="77777777" w:rsidR="00F00D5A" w:rsidRPr="0092646A" w:rsidRDefault="00F00D5A" w:rsidP="00F00D5A">
            <w:pPr>
              <w:rPr>
                <w:szCs w:val="24"/>
              </w:rPr>
            </w:pPr>
          </w:p>
        </w:tc>
        <w:tc>
          <w:tcPr>
            <w:tcW w:w="1967" w:type="dxa"/>
          </w:tcPr>
          <w:p w14:paraId="7F733213" w14:textId="77777777" w:rsidR="00F00D5A" w:rsidRPr="0092646A" w:rsidRDefault="00F00D5A" w:rsidP="00F00D5A">
            <w:pPr>
              <w:pStyle w:val="TableParagraph"/>
              <w:spacing w:before="0"/>
              <w:ind w:left="101"/>
              <w:rPr>
                <w:sz w:val="24"/>
                <w:szCs w:val="24"/>
              </w:rPr>
            </w:pPr>
            <w:r w:rsidRPr="0092646A">
              <w:rPr>
                <w:sz w:val="24"/>
                <w:szCs w:val="24"/>
              </w:rPr>
              <w:t>Limited</w:t>
            </w:r>
            <w:r w:rsidRPr="0092646A">
              <w:rPr>
                <w:spacing w:val="-3"/>
                <w:sz w:val="24"/>
                <w:szCs w:val="24"/>
              </w:rPr>
              <w:t xml:space="preserve"> </w:t>
            </w:r>
            <w:r w:rsidRPr="0092646A">
              <w:rPr>
                <w:spacing w:val="-2"/>
                <w:sz w:val="24"/>
                <w:szCs w:val="24"/>
              </w:rPr>
              <w:t>Staff</w:t>
            </w:r>
          </w:p>
        </w:tc>
        <w:tc>
          <w:tcPr>
            <w:tcW w:w="887" w:type="dxa"/>
          </w:tcPr>
          <w:p w14:paraId="0154FDB7" w14:textId="77777777" w:rsidR="00F00D5A" w:rsidRPr="0092646A" w:rsidRDefault="00F00D5A" w:rsidP="00F00D5A">
            <w:pPr>
              <w:pStyle w:val="TableParagraph"/>
              <w:spacing w:before="0"/>
              <w:jc w:val="center"/>
              <w:rPr>
                <w:sz w:val="24"/>
                <w:szCs w:val="24"/>
              </w:rPr>
            </w:pPr>
            <w:r w:rsidRPr="0092646A">
              <w:rPr>
                <w:spacing w:val="-4"/>
                <w:sz w:val="24"/>
                <w:szCs w:val="24"/>
              </w:rPr>
              <w:t>0.10</w:t>
            </w:r>
          </w:p>
        </w:tc>
        <w:tc>
          <w:tcPr>
            <w:tcW w:w="884" w:type="dxa"/>
          </w:tcPr>
          <w:p w14:paraId="3495FDDE" w14:textId="77777777" w:rsidR="00F00D5A" w:rsidRPr="0092646A" w:rsidRDefault="00F00D5A" w:rsidP="00F00D5A">
            <w:pPr>
              <w:pStyle w:val="TableParagraph"/>
              <w:spacing w:before="0"/>
              <w:jc w:val="center"/>
              <w:rPr>
                <w:sz w:val="24"/>
                <w:szCs w:val="24"/>
              </w:rPr>
            </w:pPr>
            <w:r w:rsidRPr="0092646A">
              <w:rPr>
                <w:spacing w:val="-10"/>
                <w:sz w:val="24"/>
                <w:szCs w:val="24"/>
              </w:rPr>
              <w:t>3</w:t>
            </w:r>
          </w:p>
        </w:tc>
        <w:tc>
          <w:tcPr>
            <w:tcW w:w="1064" w:type="dxa"/>
          </w:tcPr>
          <w:p w14:paraId="793903D0" w14:textId="77777777" w:rsidR="00F00D5A" w:rsidRPr="0092646A" w:rsidRDefault="00F00D5A" w:rsidP="00F00D5A">
            <w:pPr>
              <w:pStyle w:val="TableParagraph"/>
              <w:spacing w:before="0"/>
              <w:jc w:val="center"/>
              <w:rPr>
                <w:sz w:val="24"/>
                <w:szCs w:val="24"/>
              </w:rPr>
            </w:pPr>
            <w:r w:rsidRPr="0092646A">
              <w:rPr>
                <w:spacing w:val="-4"/>
                <w:sz w:val="24"/>
                <w:szCs w:val="24"/>
              </w:rPr>
              <w:t>0.30</w:t>
            </w:r>
          </w:p>
        </w:tc>
        <w:tc>
          <w:tcPr>
            <w:tcW w:w="2410" w:type="dxa"/>
          </w:tcPr>
          <w:p w14:paraId="1B5449EC" w14:textId="77777777" w:rsidR="00F00D5A" w:rsidRPr="0092646A" w:rsidRDefault="00F00D5A" w:rsidP="00F00D5A">
            <w:pPr>
              <w:pStyle w:val="TableParagraph"/>
              <w:spacing w:before="0"/>
              <w:rPr>
                <w:sz w:val="24"/>
                <w:szCs w:val="24"/>
              </w:rPr>
            </w:pPr>
            <w:r w:rsidRPr="0092646A">
              <w:rPr>
                <w:sz w:val="24"/>
                <w:szCs w:val="24"/>
              </w:rPr>
              <w:t>Affect</w:t>
            </w:r>
            <w:r w:rsidRPr="0092646A">
              <w:rPr>
                <w:spacing w:val="1"/>
                <w:sz w:val="24"/>
                <w:szCs w:val="24"/>
              </w:rPr>
              <w:t xml:space="preserve"> </w:t>
            </w:r>
            <w:r w:rsidRPr="0092646A">
              <w:rPr>
                <w:spacing w:val="-2"/>
                <w:sz w:val="24"/>
                <w:szCs w:val="24"/>
              </w:rPr>
              <w:t>Performance</w:t>
            </w:r>
          </w:p>
        </w:tc>
      </w:tr>
      <w:tr w:rsidR="00F00D5A" w:rsidRPr="0092646A" w14:paraId="576C45DF" w14:textId="77777777" w:rsidTr="00F00D5A">
        <w:trPr>
          <w:trHeight w:val="278"/>
        </w:trPr>
        <w:tc>
          <w:tcPr>
            <w:tcW w:w="3392" w:type="dxa"/>
            <w:gridSpan w:val="2"/>
          </w:tcPr>
          <w:p w14:paraId="47CC7D21" w14:textId="77777777" w:rsidR="00F00D5A" w:rsidRPr="0092646A" w:rsidRDefault="00F00D5A" w:rsidP="00F00D5A">
            <w:pPr>
              <w:pStyle w:val="TableParagraph"/>
              <w:spacing w:before="0"/>
              <w:ind w:left="0"/>
              <w:jc w:val="center"/>
              <w:rPr>
                <w:sz w:val="24"/>
                <w:szCs w:val="24"/>
              </w:rPr>
            </w:pPr>
            <w:r>
              <w:rPr>
                <w:sz w:val="24"/>
                <w:szCs w:val="24"/>
              </w:rPr>
              <w:t>Total Scores</w:t>
            </w:r>
          </w:p>
        </w:tc>
        <w:tc>
          <w:tcPr>
            <w:tcW w:w="887" w:type="dxa"/>
          </w:tcPr>
          <w:p w14:paraId="0AE933A2" w14:textId="77777777" w:rsidR="00F00D5A" w:rsidRPr="0092646A" w:rsidRDefault="00F00D5A" w:rsidP="00F00D5A">
            <w:pPr>
              <w:pStyle w:val="TableParagraph"/>
              <w:spacing w:before="0"/>
              <w:jc w:val="center"/>
              <w:rPr>
                <w:sz w:val="24"/>
                <w:szCs w:val="24"/>
              </w:rPr>
            </w:pPr>
            <w:r w:rsidRPr="0092646A">
              <w:rPr>
                <w:spacing w:val="-5"/>
                <w:sz w:val="24"/>
                <w:szCs w:val="24"/>
              </w:rPr>
              <w:t>1.0</w:t>
            </w:r>
          </w:p>
        </w:tc>
        <w:tc>
          <w:tcPr>
            <w:tcW w:w="884" w:type="dxa"/>
          </w:tcPr>
          <w:p w14:paraId="2F6E7CC2" w14:textId="77777777" w:rsidR="00F00D5A" w:rsidRPr="0092646A" w:rsidRDefault="00F00D5A" w:rsidP="00F00D5A">
            <w:pPr>
              <w:pStyle w:val="TableParagraph"/>
              <w:spacing w:before="0"/>
              <w:ind w:left="0"/>
              <w:jc w:val="center"/>
              <w:rPr>
                <w:sz w:val="24"/>
                <w:szCs w:val="24"/>
              </w:rPr>
            </w:pPr>
          </w:p>
        </w:tc>
        <w:tc>
          <w:tcPr>
            <w:tcW w:w="1064" w:type="dxa"/>
          </w:tcPr>
          <w:p w14:paraId="3CB4ED14" w14:textId="77777777" w:rsidR="00F00D5A" w:rsidRPr="0092646A" w:rsidRDefault="00F00D5A" w:rsidP="00F00D5A">
            <w:pPr>
              <w:pStyle w:val="TableParagraph"/>
              <w:spacing w:before="0"/>
              <w:jc w:val="center"/>
              <w:rPr>
                <w:sz w:val="24"/>
                <w:szCs w:val="24"/>
              </w:rPr>
            </w:pPr>
            <w:r w:rsidRPr="0092646A">
              <w:rPr>
                <w:spacing w:val="-4"/>
                <w:sz w:val="24"/>
                <w:szCs w:val="24"/>
              </w:rPr>
              <w:t>3.</w:t>
            </w:r>
            <w:r>
              <w:rPr>
                <w:spacing w:val="-4"/>
                <w:sz w:val="24"/>
                <w:szCs w:val="24"/>
              </w:rPr>
              <w:t>8</w:t>
            </w:r>
            <w:r w:rsidRPr="0092646A">
              <w:rPr>
                <w:spacing w:val="-4"/>
                <w:sz w:val="24"/>
                <w:szCs w:val="24"/>
              </w:rPr>
              <w:t>0</w:t>
            </w:r>
          </w:p>
        </w:tc>
        <w:tc>
          <w:tcPr>
            <w:tcW w:w="2410" w:type="dxa"/>
          </w:tcPr>
          <w:p w14:paraId="03F7E080" w14:textId="77777777" w:rsidR="00F00D5A" w:rsidRPr="0092646A" w:rsidRDefault="00F00D5A" w:rsidP="00F00D5A">
            <w:pPr>
              <w:pStyle w:val="TableParagraph"/>
              <w:spacing w:before="0"/>
              <w:ind w:left="0"/>
              <w:rPr>
                <w:sz w:val="24"/>
                <w:szCs w:val="24"/>
              </w:rPr>
            </w:pPr>
          </w:p>
        </w:tc>
      </w:tr>
    </w:tbl>
    <w:p w14:paraId="4B294926" w14:textId="77777777" w:rsidR="00F00D5A" w:rsidRDefault="00F00D5A" w:rsidP="007F15C4">
      <w:pPr>
        <w:spacing w:after="0"/>
        <w:rPr>
          <w:szCs w:val="24"/>
          <w:lang w:eastAsia="en-ID"/>
        </w:rPr>
      </w:pPr>
    </w:p>
    <w:p w14:paraId="15C9046F" w14:textId="68316CD6" w:rsidR="007F15C4" w:rsidRPr="00CE61A6" w:rsidRDefault="007F15C4" w:rsidP="007F15C4">
      <w:pPr>
        <w:spacing w:after="0"/>
        <w:rPr>
          <w:szCs w:val="24"/>
          <w:lang w:eastAsia="en-ID"/>
        </w:rPr>
      </w:pPr>
      <w:r w:rsidRPr="00CE61A6">
        <w:rPr>
          <w:szCs w:val="24"/>
          <w:lang w:eastAsia="en-ID"/>
        </w:rPr>
        <w:t>The largest contribution to the IFAS score comes from the firm’s strengths, particularly:</w:t>
      </w:r>
    </w:p>
    <w:p w14:paraId="5BBBE213" w14:textId="77777777" w:rsidR="007F15C4" w:rsidRPr="00F00D5A" w:rsidRDefault="007F15C4" w:rsidP="007F15C4">
      <w:pPr>
        <w:numPr>
          <w:ilvl w:val="0"/>
          <w:numId w:val="31"/>
        </w:numPr>
        <w:tabs>
          <w:tab w:val="clear" w:pos="720"/>
        </w:tabs>
        <w:spacing w:after="0"/>
        <w:ind w:left="284" w:hanging="284"/>
        <w:rPr>
          <w:szCs w:val="24"/>
          <w:lang w:eastAsia="en-ID"/>
        </w:rPr>
      </w:pPr>
      <w:r w:rsidRPr="00F00D5A">
        <w:rPr>
          <w:szCs w:val="24"/>
          <w:lang w:eastAsia="en-ID"/>
        </w:rPr>
        <w:t>Customer trust and a high level of repeat orders, reflecting service quality and long-term customer relationships;</w:t>
      </w:r>
    </w:p>
    <w:p w14:paraId="51DCE53E" w14:textId="77777777" w:rsidR="007F15C4" w:rsidRPr="00CE61A6" w:rsidRDefault="007F15C4" w:rsidP="007F15C4">
      <w:pPr>
        <w:numPr>
          <w:ilvl w:val="0"/>
          <w:numId w:val="31"/>
        </w:numPr>
        <w:tabs>
          <w:tab w:val="clear" w:pos="720"/>
        </w:tabs>
        <w:spacing w:before="100" w:beforeAutospacing="1" w:after="100" w:afterAutospacing="1"/>
        <w:ind w:left="284" w:hanging="284"/>
        <w:rPr>
          <w:szCs w:val="24"/>
          <w:lang w:eastAsia="en-ID"/>
        </w:rPr>
      </w:pPr>
      <w:r w:rsidRPr="00F00D5A">
        <w:rPr>
          <w:szCs w:val="24"/>
          <w:lang w:eastAsia="en-ID"/>
        </w:rPr>
        <w:t>Operational flexibility and customization capability</w:t>
      </w:r>
      <w:r w:rsidRPr="00CE61A6">
        <w:rPr>
          <w:szCs w:val="24"/>
          <w:lang w:eastAsia="en-ID"/>
        </w:rPr>
        <w:t>, enabling the firm to respond quickly to customer-specific requests;</w:t>
      </w:r>
    </w:p>
    <w:p w14:paraId="22535C68" w14:textId="77777777" w:rsidR="007F15C4" w:rsidRPr="00CE61A6" w:rsidRDefault="007F15C4" w:rsidP="007F15C4">
      <w:pPr>
        <w:numPr>
          <w:ilvl w:val="0"/>
          <w:numId w:val="31"/>
        </w:numPr>
        <w:tabs>
          <w:tab w:val="clear" w:pos="720"/>
        </w:tabs>
        <w:spacing w:before="100" w:beforeAutospacing="1" w:after="100" w:afterAutospacing="1"/>
        <w:ind w:left="284" w:hanging="284"/>
        <w:rPr>
          <w:szCs w:val="24"/>
          <w:lang w:eastAsia="en-ID"/>
        </w:rPr>
      </w:pPr>
      <w:r w:rsidRPr="00F00D5A">
        <w:rPr>
          <w:szCs w:val="24"/>
          <w:lang w:eastAsia="en-ID"/>
        </w:rPr>
        <w:t xml:space="preserve">Speed of order processing and </w:t>
      </w:r>
      <w:proofErr w:type="spellStart"/>
      <w:r w:rsidRPr="00F00D5A">
        <w:rPr>
          <w:szCs w:val="24"/>
          <w:lang w:eastAsia="en-ID"/>
        </w:rPr>
        <w:t>fulfillment</w:t>
      </w:r>
      <w:proofErr w:type="spellEnd"/>
      <w:r w:rsidRPr="00CE61A6">
        <w:rPr>
          <w:szCs w:val="24"/>
          <w:lang w:eastAsia="en-ID"/>
        </w:rPr>
        <w:t>, which represents a key competitive advantage in the service-oriented florist industry.</w:t>
      </w:r>
    </w:p>
    <w:p w14:paraId="730CD64C" w14:textId="77777777" w:rsidR="007F15C4" w:rsidRPr="00F00D5A" w:rsidRDefault="007F15C4" w:rsidP="007F15C4">
      <w:pPr>
        <w:spacing w:before="100" w:beforeAutospacing="1" w:after="100" w:afterAutospacing="1"/>
        <w:rPr>
          <w:szCs w:val="24"/>
          <w:lang w:eastAsia="en-ID"/>
        </w:rPr>
      </w:pPr>
      <w:r w:rsidRPr="00CE61A6">
        <w:rPr>
          <w:szCs w:val="24"/>
          <w:lang w:eastAsia="en-ID"/>
        </w:rPr>
        <w:t xml:space="preserve">In contrast, internal weaknesses such as the </w:t>
      </w:r>
      <w:r w:rsidRPr="00F00D5A">
        <w:rPr>
          <w:szCs w:val="24"/>
          <w:lang w:eastAsia="en-ID"/>
        </w:rPr>
        <w:t>lack of formalized operational procedures and dependence on key individuals</w:t>
      </w:r>
      <w:r w:rsidRPr="00CE61A6">
        <w:rPr>
          <w:szCs w:val="24"/>
          <w:lang w:eastAsia="en-ID"/>
        </w:rPr>
        <w:t xml:space="preserve"> carry relatively lower weights and ratings, and therefore do not significantly weaken the firm’s overall internal position. This indicates that the existing weaknesses are </w:t>
      </w:r>
      <w:r w:rsidRPr="00F00D5A">
        <w:rPr>
          <w:szCs w:val="24"/>
          <w:lang w:eastAsia="en-ID"/>
        </w:rPr>
        <w:t xml:space="preserve">manageable rather than structural in nature. </w:t>
      </w:r>
    </w:p>
    <w:p w14:paraId="4E861D9D" w14:textId="77777777" w:rsidR="007F15C4" w:rsidRPr="00CE61A6" w:rsidRDefault="007F15C4" w:rsidP="007F15C4">
      <w:pPr>
        <w:spacing w:before="100" w:beforeAutospacing="1" w:after="100" w:afterAutospacing="1"/>
        <w:rPr>
          <w:szCs w:val="24"/>
          <w:lang w:eastAsia="en-ID"/>
        </w:rPr>
      </w:pPr>
      <w:r w:rsidRPr="00CE61A6">
        <w:rPr>
          <w:szCs w:val="24"/>
          <w:lang w:eastAsia="en-ID"/>
        </w:rPr>
        <w:lastRenderedPageBreak/>
        <w:t xml:space="preserve">Despite strong relational advantages, the IFAS results highlight </w:t>
      </w:r>
      <w:proofErr w:type="gramStart"/>
      <w:r w:rsidRPr="00CE61A6">
        <w:rPr>
          <w:szCs w:val="24"/>
          <w:lang w:eastAsia="en-ID"/>
        </w:rPr>
        <w:t>that internal weaknesses</w:t>
      </w:r>
      <w:proofErr w:type="gramEnd"/>
      <w:r w:rsidRPr="00CE61A6">
        <w:rPr>
          <w:szCs w:val="24"/>
          <w:lang w:eastAsia="en-ID"/>
        </w:rPr>
        <w:t xml:space="preserve">—particularly in operations—could undermine performance if not addressed. This finding supports </w:t>
      </w:r>
      <w:proofErr w:type="spellStart"/>
      <w:r w:rsidRPr="00CE61A6">
        <w:rPr>
          <w:szCs w:val="24"/>
          <w:lang w:eastAsia="en-ID"/>
        </w:rPr>
        <w:t>Prajogo</w:t>
      </w:r>
      <w:proofErr w:type="spellEnd"/>
      <w:r w:rsidRPr="00CE61A6">
        <w:rPr>
          <w:szCs w:val="24"/>
          <w:lang w:eastAsia="en-ID"/>
        </w:rPr>
        <w:t xml:space="preserve"> et al. (2020), who argue that SME competitiveness depends on internal process readiness rather than marketing efforts alone.</w:t>
      </w:r>
    </w:p>
    <w:p w14:paraId="0A2B018E"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An IFAS score </w:t>
      </w:r>
      <w:r w:rsidRPr="00F00D5A">
        <w:rPr>
          <w:szCs w:val="24"/>
          <w:lang w:eastAsia="en-ID"/>
        </w:rPr>
        <w:t>of 3.80</w:t>
      </w:r>
      <w:r w:rsidRPr="00CE61A6">
        <w:rPr>
          <w:szCs w:val="24"/>
          <w:lang w:eastAsia="en-ID"/>
        </w:rPr>
        <w:t xml:space="preserve"> indicates that the firm is </w:t>
      </w:r>
      <w:r w:rsidRPr="00F00D5A">
        <w:rPr>
          <w:szCs w:val="24"/>
          <w:lang w:eastAsia="en-ID"/>
        </w:rPr>
        <w:t>well prepared for expansion</w:t>
      </w:r>
      <w:r w:rsidRPr="00CE61A6">
        <w:rPr>
          <w:szCs w:val="24"/>
          <w:lang w:eastAsia="en-ID"/>
        </w:rPr>
        <w:t xml:space="preserve">, rather than merely maintaining its current position or focusing on internal consolidation. </w:t>
      </w:r>
      <w:r w:rsidRPr="00CE61A6">
        <w:rPr>
          <w:szCs w:val="24"/>
        </w:rPr>
        <w:t xml:space="preserve">Overall, the IFAS score suggests that </w:t>
      </w:r>
      <w:proofErr w:type="spellStart"/>
      <w:r w:rsidRPr="00CE61A6">
        <w:rPr>
          <w:szCs w:val="24"/>
        </w:rPr>
        <w:t>TripleN</w:t>
      </w:r>
      <w:proofErr w:type="spellEnd"/>
      <w:r w:rsidRPr="00CE61A6">
        <w:rPr>
          <w:szCs w:val="24"/>
        </w:rPr>
        <w:t xml:space="preserve"> Florist is internally well-positioned to support strategic initiatives, including digital marketing expansion and operational improvement.</w:t>
      </w:r>
    </w:p>
    <w:p w14:paraId="2EE75F2E"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From a managerial perspective, this result suggests that </w:t>
      </w:r>
      <w:proofErr w:type="spellStart"/>
      <w:r w:rsidRPr="00CE61A6">
        <w:rPr>
          <w:szCs w:val="24"/>
          <w:lang w:eastAsia="en-ID"/>
        </w:rPr>
        <w:t>TripleN</w:t>
      </w:r>
      <w:proofErr w:type="spellEnd"/>
      <w:r w:rsidRPr="00CE61A6">
        <w:rPr>
          <w:szCs w:val="24"/>
          <w:lang w:eastAsia="en-ID"/>
        </w:rPr>
        <w:t xml:space="preserve"> Florist has moved beyond the early-stage survival phase and has entered a stage of internal readiness for growth, where strategic focus can shift toward leveraging strengths rather than correcting structural deficiencies.</w:t>
      </w:r>
    </w:p>
    <w:p w14:paraId="7D3B4332" w14:textId="77777777" w:rsidR="007F15C4" w:rsidRPr="00CE61A6" w:rsidRDefault="007F15C4" w:rsidP="007F15C4">
      <w:pPr>
        <w:spacing w:before="100" w:beforeAutospacing="1" w:after="100" w:afterAutospacing="1"/>
        <w:outlineLvl w:val="2"/>
        <w:rPr>
          <w:b/>
          <w:bCs/>
          <w:szCs w:val="24"/>
          <w:lang w:eastAsia="en-ID"/>
        </w:rPr>
      </w:pPr>
      <w:r w:rsidRPr="00CE61A6">
        <w:rPr>
          <w:b/>
          <w:bCs/>
          <w:szCs w:val="24"/>
          <w:lang w:eastAsia="en-ID"/>
        </w:rPr>
        <w:t>External Factor Analysis Summary (EFAS)</w:t>
      </w:r>
    </w:p>
    <w:p w14:paraId="658DCD0C" w14:textId="77777777" w:rsidR="007F15C4" w:rsidRPr="00CE61A6" w:rsidRDefault="007F15C4" w:rsidP="007F15C4">
      <w:pPr>
        <w:pStyle w:val="NormalWeb"/>
        <w:spacing w:after="0"/>
      </w:pPr>
      <w:r w:rsidRPr="00CE61A6">
        <w:t xml:space="preserve">The External Factor Analysis Summary (EFAS) yields a total weighted score of 3.95 (see Table 5), indicating that </w:t>
      </w:r>
      <w:proofErr w:type="spellStart"/>
      <w:r w:rsidRPr="00CE61A6">
        <w:t>TripleN</w:t>
      </w:r>
      <w:proofErr w:type="spellEnd"/>
      <w:r w:rsidRPr="00CE61A6">
        <w:t xml:space="preserve"> Florist operates within a highly </w:t>
      </w:r>
      <w:proofErr w:type="spellStart"/>
      <w:r w:rsidRPr="00CE61A6">
        <w:t>favorable</w:t>
      </w:r>
      <w:proofErr w:type="spellEnd"/>
      <w:r w:rsidRPr="00CE61A6">
        <w:t xml:space="preserve"> external environment. This score, which is well above the benchmark value of 2.50, demonstrates that external opportunities substantially outweigh external threats. Such a high EFAS score suggests that environmental conditions are not only supportive, but actively enable business expansion.</w:t>
      </w:r>
    </w:p>
    <w:p w14:paraId="6B757D49" w14:textId="77777777" w:rsidR="00F00D5A" w:rsidRDefault="00F00D5A" w:rsidP="00F00D5A">
      <w:pPr>
        <w:ind w:left="5" w:right="444"/>
        <w:rPr>
          <w:bCs/>
          <w:szCs w:val="24"/>
        </w:rPr>
      </w:pPr>
    </w:p>
    <w:p w14:paraId="13EC2DCB" w14:textId="36CE8361" w:rsidR="00F00D5A" w:rsidRPr="00F00D5A" w:rsidRDefault="00F00D5A" w:rsidP="00F00D5A">
      <w:pPr>
        <w:ind w:left="5" w:right="444"/>
        <w:rPr>
          <w:b/>
          <w:szCs w:val="24"/>
        </w:rPr>
      </w:pPr>
      <w:r w:rsidRPr="00F00D5A">
        <w:rPr>
          <w:b/>
          <w:szCs w:val="24"/>
        </w:rPr>
        <w:t>Table</w:t>
      </w:r>
      <w:r w:rsidRPr="00F00D5A">
        <w:rPr>
          <w:b/>
          <w:spacing w:val="-3"/>
          <w:szCs w:val="24"/>
        </w:rPr>
        <w:t xml:space="preserve"> </w:t>
      </w:r>
      <w:r w:rsidRPr="00F00D5A">
        <w:rPr>
          <w:b/>
          <w:szCs w:val="24"/>
        </w:rPr>
        <w:t>6</w:t>
      </w:r>
      <w:r w:rsidRPr="00F00D5A">
        <w:rPr>
          <w:b/>
          <w:spacing w:val="-1"/>
          <w:szCs w:val="24"/>
        </w:rPr>
        <w:t xml:space="preserve"> </w:t>
      </w:r>
      <w:r w:rsidRPr="00F00D5A">
        <w:rPr>
          <w:b/>
          <w:spacing w:val="-4"/>
          <w:szCs w:val="24"/>
        </w:rPr>
        <w:t xml:space="preserve">External Factors Analysis Summary (EFAS) OF </w:t>
      </w:r>
      <w:proofErr w:type="spellStart"/>
      <w:r w:rsidRPr="00F00D5A">
        <w:rPr>
          <w:b/>
          <w:spacing w:val="-4"/>
          <w:szCs w:val="24"/>
        </w:rPr>
        <w:t>TripleN</w:t>
      </w:r>
      <w:proofErr w:type="spellEnd"/>
      <w:r w:rsidRPr="00F00D5A">
        <w:rPr>
          <w:b/>
          <w:spacing w:val="-4"/>
          <w:szCs w:val="24"/>
        </w:rPr>
        <w:t xml:space="preserve"> Florist</w:t>
      </w:r>
    </w:p>
    <w:tbl>
      <w:tblPr>
        <w:tblW w:w="86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29"/>
        <w:gridCol w:w="2061"/>
        <w:gridCol w:w="933"/>
        <w:gridCol w:w="900"/>
        <w:gridCol w:w="1046"/>
        <w:gridCol w:w="2268"/>
      </w:tblGrid>
      <w:tr w:rsidR="00F00D5A" w:rsidRPr="00A74913" w14:paraId="1A57E801" w14:textId="77777777" w:rsidTr="00DC6D9D">
        <w:trPr>
          <w:trHeight w:val="541"/>
        </w:trPr>
        <w:tc>
          <w:tcPr>
            <w:tcW w:w="1429" w:type="dxa"/>
          </w:tcPr>
          <w:p w14:paraId="429C1D72" w14:textId="77777777" w:rsidR="00F00D5A" w:rsidRPr="00A74913" w:rsidRDefault="00F00D5A" w:rsidP="00DC6D9D">
            <w:pPr>
              <w:pStyle w:val="TableParagraph"/>
              <w:spacing w:before="0"/>
              <w:ind w:left="0"/>
              <w:rPr>
                <w:sz w:val="24"/>
                <w:szCs w:val="24"/>
              </w:rPr>
            </w:pPr>
          </w:p>
        </w:tc>
        <w:tc>
          <w:tcPr>
            <w:tcW w:w="2061" w:type="dxa"/>
          </w:tcPr>
          <w:p w14:paraId="7A227ACC" w14:textId="77777777" w:rsidR="00F00D5A" w:rsidRPr="00A74913" w:rsidRDefault="00F00D5A" w:rsidP="00DC6D9D">
            <w:pPr>
              <w:pStyle w:val="TableParagraph"/>
              <w:spacing w:before="0"/>
              <w:ind w:left="101"/>
              <w:rPr>
                <w:sz w:val="24"/>
                <w:szCs w:val="24"/>
              </w:rPr>
            </w:pPr>
            <w:r w:rsidRPr="00A74913">
              <w:rPr>
                <w:sz w:val="24"/>
                <w:szCs w:val="24"/>
              </w:rPr>
              <w:t>External</w:t>
            </w:r>
            <w:r w:rsidRPr="00A74913">
              <w:rPr>
                <w:spacing w:val="2"/>
                <w:sz w:val="24"/>
                <w:szCs w:val="24"/>
              </w:rPr>
              <w:t xml:space="preserve"> </w:t>
            </w:r>
            <w:r w:rsidRPr="00A74913">
              <w:rPr>
                <w:spacing w:val="-2"/>
                <w:sz w:val="24"/>
                <w:szCs w:val="24"/>
              </w:rPr>
              <w:t>Factors</w:t>
            </w:r>
          </w:p>
        </w:tc>
        <w:tc>
          <w:tcPr>
            <w:tcW w:w="933" w:type="dxa"/>
          </w:tcPr>
          <w:p w14:paraId="17CDE2E4" w14:textId="77777777" w:rsidR="00F00D5A" w:rsidRPr="00A74913" w:rsidRDefault="00F00D5A" w:rsidP="00DC6D9D">
            <w:pPr>
              <w:pStyle w:val="TableParagraph"/>
              <w:spacing w:before="0"/>
              <w:rPr>
                <w:sz w:val="24"/>
                <w:szCs w:val="24"/>
              </w:rPr>
            </w:pPr>
            <w:r w:rsidRPr="00A74913">
              <w:rPr>
                <w:spacing w:val="-2"/>
                <w:sz w:val="24"/>
                <w:szCs w:val="24"/>
              </w:rPr>
              <w:t>Weight</w:t>
            </w:r>
          </w:p>
        </w:tc>
        <w:tc>
          <w:tcPr>
            <w:tcW w:w="900" w:type="dxa"/>
          </w:tcPr>
          <w:p w14:paraId="50860531" w14:textId="77777777" w:rsidR="00F00D5A" w:rsidRPr="00A74913" w:rsidRDefault="00F00D5A" w:rsidP="00DC6D9D">
            <w:pPr>
              <w:pStyle w:val="TableParagraph"/>
              <w:spacing w:before="0"/>
              <w:ind w:left="96"/>
              <w:rPr>
                <w:sz w:val="24"/>
                <w:szCs w:val="24"/>
              </w:rPr>
            </w:pPr>
            <w:r w:rsidRPr="00A74913">
              <w:rPr>
                <w:spacing w:val="-2"/>
                <w:sz w:val="24"/>
                <w:szCs w:val="24"/>
              </w:rPr>
              <w:t>Rating</w:t>
            </w:r>
          </w:p>
        </w:tc>
        <w:tc>
          <w:tcPr>
            <w:tcW w:w="1046" w:type="dxa"/>
          </w:tcPr>
          <w:p w14:paraId="408203C4" w14:textId="77777777" w:rsidR="00F00D5A" w:rsidRPr="00A74913" w:rsidRDefault="00F00D5A" w:rsidP="00DC6D9D">
            <w:pPr>
              <w:pStyle w:val="TableParagraph"/>
              <w:spacing w:before="0"/>
              <w:ind w:left="97" w:right="170"/>
              <w:rPr>
                <w:sz w:val="24"/>
                <w:szCs w:val="24"/>
              </w:rPr>
            </w:pPr>
            <w:r w:rsidRPr="00A74913">
              <w:rPr>
                <w:spacing w:val="-2"/>
                <w:sz w:val="24"/>
                <w:szCs w:val="24"/>
              </w:rPr>
              <w:t>Weight Scores</w:t>
            </w:r>
          </w:p>
        </w:tc>
        <w:tc>
          <w:tcPr>
            <w:tcW w:w="2268" w:type="dxa"/>
          </w:tcPr>
          <w:p w14:paraId="56D73D4F" w14:textId="77777777" w:rsidR="00F00D5A" w:rsidRPr="00A74913" w:rsidRDefault="00F00D5A" w:rsidP="00DC6D9D">
            <w:pPr>
              <w:pStyle w:val="TableParagraph"/>
              <w:spacing w:before="0"/>
              <w:ind w:left="101"/>
              <w:rPr>
                <w:sz w:val="24"/>
                <w:szCs w:val="24"/>
              </w:rPr>
            </w:pPr>
            <w:r w:rsidRPr="00A74913">
              <w:rPr>
                <w:spacing w:val="-2"/>
                <w:sz w:val="24"/>
                <w:szCs w:val="24"/>
              </w:rPr>
              <w:t>Comments</w:t>
            </w:r>
          </w:p>
        </w:tc>
      </w:tr>
      <w:tr w:rsidR="00F00D5A" w:rsidRPr="00A74913" w14:paraId="1517F9E3" w14:textId="77777777" w:rsidTr="00DC6D9D">
        <w:trPr>
          <w:trHeight w:val="540"/>
        </w:trPr>
        <w:tc>
          <w:tcPr>
            <w:tcW w:w="1429" w:type="dxa"/>
            <w:vMerge w:val="restart"/>
          </w:tcPr>
          <w:p w14:paraId="396C1BD8" w14:textId="77777777" w:rsidR="00F00D5A" w:rsidRPr="00A74913" w:rsidRDefault="00F00D5A" w:rsidP="00DC6D9D">
            <w:pPr>
              <w:pStyle w:val="TableParagraph"/>
              <w:spacing w:before="0"/>
              <w:ind w:left="98"/>
              <w:rPr>
                <w:sz w:val="24"/>
                <w:szCs w:val="24"/>
              </w:rPr>
            </w:pPr>
            <w:r w:rsidRPr="00A74913">
              <w:rPr>
                <w:spacing w:val="-2"/>
                <w:sz w:val="24"/>
                <w:szCs w:val="24"/>
              </w:rPr>
              <w:t>Opportunities</w:t>
            </w:r>
          </w:p>
        </w:tc>
        <w:tc>
          <w:tcPr>
            <w:tcW w:w="2061" w:type="dxa"/>
          </w:tcPr>
          <w:p w14:paraId="03751121" w14:textId="77777777" w:rsidR="00F00D5A" w:rsidRPr="00A74913" w:rsidRDefault="00F00D5A" w:rsidP="00DC6D9D">
            <w:pPr>
              <w:pStyle w:val="TableParagraph"/>
              <w:spacing w:before="0"/>
              <w:ind w:left="101"/>
              <w:rPr>
                <w:sz w:val="24"/>
                <w:szCs w:val="24"/>
              </w:rPr>
            </w:pPr>
            <w:r w:rsidRPr="00A74913">
              <w:rPr>
                <w:sz w:val="24"/>
                <w:szCs w:val="24"/>
              </w:rPr>
              <w:t>Loyal</w:t>
            </w:r>
            <w:r w:rsidRPr="00A74913">
              <w:rPr>
                <w:spacing w:val="-3"/>
                <w:sz w:val="24"/>
                <w:szCs w:val="24"/>
              </w:rPr>
              <w:t xml:space="preserve"> </w:t>
            </w:r>
            <w:r w:rsidRPr="00A74913">
              <w:rPr>
                <w:sz w:val="24"/>
                <w:szCs w:val="24"/>
              </w:rPr>
              <w:t>Customer</w:t>
            </w:r>
            <w:r w:rsidRPr="00A74913">
              <w:rPr>
                <w:spacing w:val="-1"/>
                <w:sz w:val="24"/>
                <w:szCs w:val="24"/>
              </w:rPr>
              <w:t xml:space="preserve"> </w:t>
            </w:r>
            <w:r w:rsidRPr="00A74913">
              <w:rPr>
                <w:spacing w:val="-4"/>
                <w:sz w:val="24"/>
                <w:szCs w:val="24"/>
              </w:rPr>
              <w:t>(O1)</w:t>
            </w:r>
          </w:p>
        </w:tc>
        <w:tc>
          <w:tcPr>
            <w:tcW w:w="933" w:type="dxa"/>
          </w:tcPr>
          <w:p w14:paraId="3D1EC26E" w14:textId="77777777" w:rsidR="00F00D5A" w:rsidRPr="00A74913" w:rsidRDefault="00F00D5A" w:rsidP="00DC6D9D">
            <w:pPr>
              <w:pStyle w:val="TableParagraph"/>
              <w:spacing w:before="0"/>
              <w:jc w:val="center"/>
              <w:rPr>
                <w:sz w:val="24"/>
                <w:szCs w:val="24"/>
              </w:rPr>
            </w:pPr>
            <w:r w:rsidRPr="00A74913">
              <w:rPr>
                <w:spacing w:val="-4"/>
                <w:sz w:val="24"/>
                <w:szCs w:val="24"/>
              </w:rPr>
              <w:t>0.30</w:t>
            </w:r>
          </w:p>
        </w:tc>
        <w:tc>
          <w:tcPr>
            <w:tcW w:w="900" w:type="dxa"/>
          </w:tcPr>
          <w:p w14:paraId="6015CC94" w14:textId="77777777" w:rsidR="00F00D5A" w:rsidRPr="00A74913" w:rsidRDefault="00F00D5A" w:rsidP="00DC6D9D">
            <w:pPr>
              <w:pStyle w:val="TableParagraph"/>
              <w:spacing w:before="0"/>
              <w:ind w:left="96"/>
              <w:jc w:val="center"/>
              <w:rPr>
                <w:sz w:val="24"/>
                <w:szCs w:val="24"/>
              </w:rPr>
            </w:pPr>
            <w:r w:rsidRPr="00A74913">
              <w:rPr>
                <w:spacing w:val="-10"/>
                <w:sz w:val="24"/>
                <w:szCs w:val="24"/>
              </w:rPr>
              <w:t>5</w:t>
            </w:r>
          </w:p>
        </w:tc>
        <w:tc>
          <w:tcPr>
            <w:tcW w:w="1046" w:type="dxa"/>
          </w:tcPr>
          <w:p w14:paraId="3F5622B5" w14:textId="77777777" w:rsidR="00F00D5A" w:rsidRPr="00A74913" w:rsidRDefault="00F00D5A" w:rsidP="00DC6D9D">
            <w:pPr>
              <w:pStyle w:val="TableParagraph"/>
              <w:spacing w:before="0"/>
              <w:ind w:left="97"/>
              <w:jc w:val="center"/>
              <w:rPr>
                <w:sz w:val="24"/>
                <w:szCs w:val="24"/>
              </w:rPr>
            </w:pPr>
            <w:r w:rsidRPr="00A74913">
              <w:rPr>
                <w:spacing w:val="-5"/>
                <w:sz w:val="24"/>
                <w:szCs w:val="24"/>
              </w:rPr>
              <w:t>1.5</w:t>
            </w:r>
            <w:r>
              <w:rPr>
                <w:spacing w:val="-5"/>
                <w:sz w:val="24"/>
                <w:szCs w:val="24"/>
              </w:rPr>
              <w:t>0</w:t>
            </w:r>
          </w:p>
        </w:tc>
        <w:tc>
          <w:tcPr>
            <w:tcW w:w="2268" w:type="dxa"/>
          </w:tcPr>
          <w:p w14:paraId="667E4488" w14:textId="77777777" w:rsidR="00F00D5A" w:rsidRPr="00A74913" w:rsidRDefault="00F00D5A" w:rsidP="00DC6D9D">
            <w:pPr>
              <w:pStyle w:val="TableParagraph"/>
              <w:tabs>
                <w:tab w:val="left" w:pos="852"/>
                <w:tab w:val="left" w:pos="1947"/>
              </w:tabs>
              <w:spacing w:before="0"/>
              <w:ind w:left="101" w:right="78"/>
              <w:rPr>
                <w:sz w:val="24"/>
                <w:szCs w:val="24"/>
              </w:rPr>
            </w:pPr>
            <w:r w:rsidRPr="00A74913">
              <w:rPr>
                <w:spacing w:val="-2"/>
                <w:sz w:val="24"/>
                <w:szCs w:val="24"/>
              </w:rPr>
              <w:t>Loyal</w:t>
            </w:r>
            <w:r w:rsidRPr="00A74913">
              <w:rPr>
                <w:sz w:val="24"/>
                <w:szCs w:val="24"/>
              </w:rPr>
              <w:tab/>
            </w:r>
            <w:r w:rsidRPr="00A74913">
              <w:rPr>
                <w:spacing w:val="-2"/>
                <w:sz w:val="24"/>
                <w:szCs w:val="24"/>
              </w:rPr>
              <w:t>customers</w:t>
            </w:r>
            <w:r>
              <w:rPr>
                <w:sz w:val="24"/>
                <w:szCs w:val="24"/>
              </w:rPr>
              <w:t xml:space="preserve"> </w:t>
            </w:r>
            <w:r w:rsidRPr="00A74913">
              <w:rPr>
                <w:spacing w:val="-6"/>
                <w:sz w:val="24"/>
                <w:szCs w:val="24"/>
              </w:rPr>
              <w:t xml:space="preserve">do </w:t>
            </w:r>
            <w:r w:rsidRPr="00A74913">
              <w:rPr>
                <w:sz w:val="24"/>
                <w:szCs w:val="24"/>
              </w:rPr>
              <w:t>repeat order</w:t>
            </w:r>
          </w:p>
        </w:tc>
      </w:tr>
      <w:tr w:rsidR="00F00D5A" w:rsidRPr="00A74913" w14:paraId="45CC33F3" w14:textId="77777777" w:rsidTr="00DC6D9D">
        <w:trPr>
          <w:trHeight w:val="562"/>
        </w:trPr>
        <w:tc>
          <w:tcPr>
            <w:tcW w:w="1429" w:type="dxa"/>
            <w:vMerge/>
            <w:tcBorders>
              <w:top w:val="nil"/>
            </w:tcBorders>
          </w:tcPr>
          <w:p w14:paraId="53DA4332" w14:textId="77777777" w:rsidR="00F00D5A" w:rsidRPr="00A74913" w:rsidRDefault="00F00D5A" w:rsidP="00DC6D9D">
            <w:pPr>
              <w:rPr>
                <w:szCs w:val="24"/>
              </w:rPr>
            </w:pPr>
          </w:p>
        </w:tc>
        <w:tc>
          <w:tcPr>
            <w:tcW w:w="2061" w:type="dxa"/>
          </w:tcPr>
          <w:p w14:paraId="7750A4CF" w14:textId="77777777" w:rsidR="00F00D5A" w:rsidRPr="00A74913" w:rsidRDefault="00F00D5A" w:rsidP="00DC6D9D">
            <w:pPr>
              <w:pStyle w:val="TableParagraph"/>
              <w:spacing w:before="0"/>
              <w:ind w:left="101"/>
              <w:rPr>
                <w:sz w:val="24"/>
                <w:szCs w:val="24"/>
              </w:rPr>
            </w:pPr>
            <w:r w:rsidRPr="00A74913">
              <w:rPr>
                <w:sz w:val="24"/>
                <w:szCs w:val="24"/>
              </w:rPr>
              <w:t>Networking</w:t>
            </w:r>
            <w:r w:rsidRPr="00A74913">
              <w:rPr>
                <w:spacing w:val="1"/>
                <w:sz w:val="24"/>
                <w:szCs w:val="24"/>
              </w:rPr>
              <w:t xml:space="preserve"> </w:t>
            </w:r>
            <w:r w:rsidRPr="00A74913">
              <w:rPr>
                <w:spacing w:val="-4"/>
                <w:sz w:val="24"/>
                <w:szCs w:val="24"/>
              </w:rPr>
              <w:t>(O2)</w:t>
            </w:r>
          </w:p>
        </w:tc>
        <w:tc>
          <w:tcPr>
            <w:tcW w:w="933" w:type="dxa"/>
          </w:tcPr>
          <w:p w14:paraId="6BCF9C9F" w14:textId="77777777" w:rsidR="00F00D5A" w:rsidRPr="00A74913" w:rsidRDefault="00F00D5A" w:rsidP="00DC6D9D">
            <w:pPr>
              <w:pStyle w:val="TableParagraph"/>
              <w:spacing w:before="0"/>
              <w:jc w:val="center"/>
              <w:rPr>
                <w:sz w:val="24"/>
                <w:szCs w:val="24"/>
              </w:rPr>
            </w:pPr>
            <w:r w:rsidRPr="00A74913">
              <w:rPr>
                <w:spacing w:val="-4"/>
                <w:sz w:val="24"/>
                <w:szCs w:val="24"/>
              </w:rPr>
              <w:t>0.20</w:t>
            </w:r>
          </w:p>
        </w:tc>
        <w:tc>
          <w:tcPr>
            <w:tcW w:w="900" w:type="dxa"/>
          </w:tcPr>
          <w:p w14:paraId="16B870AE" w14:textId="77777777" w:rsidR="00F00D5A" w:rsidRPr="00A74913" w:rsidRDefault="00F00D5A" w:rsidP="00DC6D9D">
            <w:pPr>
              <w:pStyle w:val="TableParagraph"/>
              <w:spacing w:before="0"/>
              <w:ind w:left="96"/>
              <w:jc w:val="center"/>
              <w:rPr>
                <w:sz w:val="24"/>
                <w:szCs w:val="24"/>
              </w:rPr>
            </w:pPr>
            <w:r w:rsidRPr="00A74913">
              <w:rPr>
                <w:spacing w:val="-10"/>
                <w:sz w:val="24"/>
                <w:szCs w:val="24"/>
              </w:rPr>
              <w:t>4</w:t>
            </w:r>
          </w:p>
        </w:tc>
        <w:tc>
          <w:tcPr>
            <w:tcW w:w="1046" w:type="dxa"/>
          </w:tcPr>
          <w:p w14:paraId="3CC792DC" w14:textId="77777777" w:rsidR="00F00D5A" w:rsidRPr="00A74913" w:rsidRDefault="00F00D5A" w:rsidP="00DC6D9D">
            <w:pPr>
              <w:pStyle w:val="TableParagraph"/>
              <w:spacing w:before="0"/>
              <w:ind w:left="97"/>
              <w:jc w:val="center"/>
              <w:rPr>
                <w:sz w:val="24"/>
                <w:szCs w:val="24"/>
              </w:rPr>
            </w:pPr>
            <w:r w:rsidRPr="00A74913">
              <w:rPr>
                <w:spacing w:val="-4"/>
                <w:sz w:val="24"/>
                <w:szCs w:val="24"/>
              </w:rPr>
              <w:t>0.80</w:t>
            </w:r>
          </w:p>
        </w:tc>
        <w:tc>
          <w:tcPr>
            <w:tcW w:w="2268" w:type="dxa"/>
          </w:tcPr>
          <w:p w14:paraId="4F59DEFB" w14:textId="77777777" w:rsidR="00F00D5A" w:rsidRPr="00A74913" w:rsidRDefault="00F00D5A" w:rsidP="00DC6D9D">
            <w:pPr>
              <w:pStyle w:val="TableParagraph"/>
              <w:spacing w:before="0"/>
              <w:ind w:left="101"/>
              <w:rPr>
                <w:sz w:val="24"/>
                <w:szCs w:val="24"/>
              </w:rPr>
            </w:pPr>
            <w:r w:rsidRPr="00A74913">
              <w:rPr>
                <w:sz w:val="24"/>
                <w:szCs w:val="24"/>
              </w:rPr>
              <w:t>Potential</w:t>
            </w:r>
            <w:r w:rsidRPr="00A74913">
              <w:rPr>
                <w:spacing w:val="33"/>
                <w:sz w:val="24"/>
                <w:szCs w:val="24"/>
              </w:rPr>
              <w:t xml:space="preserve"> </w:t>
            </w:r>
            <w:r w:rsidRPr="00A74913">
              <w:rPr>
                <w:sz w:val="24"/>
                <w:szCs w:val="24"/>
              </w:rPr>
              <w:t>for</w:t>
            </w:r>
            <w:r>
              <w:rPr>
                <w:spacing w:val="34"/>
                <w:sz w:val="24"/>
                <w:szCs w:val="24"/>
              </w:rPr>
              <w:t xml:space="preserve"> p</w:t>
            </w:r>
            <w:r w:rsidRPr="00A74913">
              <w:rPr>
                <w:sz w:val="24"/>
                <w:szCs w:val="24"/>
              </w:rPr>
              <w:t>artner</w:t>
            </w:r>
            <w:r>
              <w:rPr>
                <w:sz w:val="24"/>
                <w:szCs w:val="24"/>
              </w:rPr>
              <w:t>-</w:t>
            </w:r>
            <w:r w:rsidRPr="00A74913">
              <w:rPr>
                <w:sz w:val="24"/>
                <w:szCs w:val="24"/>
              </w:rPr>
              <w:t>ship with our florist network</w:t>
            </w:r>
          </w:p>
        </w:tc>
      </w:tr>
      <w:tr w:rsidR="00F00D5A" w:rsidRPr="00A74913" w14:paraId="42601B5E" w14:textId="77777777" w:rsidTr="00DC6D9D">
        <w:trPr>
          <w:trHeight w:val="679"/>
        </w:trPr>
        <w:tc>
          <w:tcPr>
            <w:tcW w:w="1429" w:type="dxa"/>
            <w:vMerge/>
            <w:tcBorders>
              <w:top w:val="nil"/>
            </w:tcBorders>
          </w:tcPr>
          <w:p w14:paraId="45F1D947" w14:textId="77777777" w:rsidR="00F00D5A" w:rsidRPr="00A74913" w:rsidRDefault="00F00D5A" w:rsidP="00DC6D9D">
            <w:pPr>
              <w:rPr>
                <w:szCs w:val="24"/>
              </w:rPr>
            </w:pPr>
          </w:p>
        </w:tc>
        <w:tc>
          <w:tcPr>
            <w:tcW w:w="2061" w:type="dxa"/>
          </w:tcPr>
          <w:p w14:paraId="6A295720" w14:textId="77777777" w:rsidR="00F00D5A" w:rsidRPr="00A74913" w:rsidRDefault="00F00D5A" w:rsidP="00DC6D9D">
            <w:pPr>
              <w:pStyle w:val="TableParagraph"/>
              <w:spacing w:before="0"/>
              <w:ind w:left="101" w:right="74"/>
              <w:rPr>
                <w:sz w:val="24"/>
                <w:szCs w:val="24"/>
              </w:rPr>
            </w:pPr>
            <w:r w:rsidRPr="00A74913">
              <w:rPr>
                <w:sz w:val="24"/>
                <w:szCs w:val="24"/>
              </w:rPr>
              <w:t>Increasing popularity of giving flower arrangement (O3)</w:t>
            </w:r>
          </w:p>
        </w:tc>
        <w:tc>
          <w:tcPr>
            <w:tcW w:w="933" w:type="dxa"/>
          </w:tcPr>
          <w:p w14:paraId="4F005AC3" w14:textId="77777777" w:rsidR="00F00D5A" w:rsidRPr="00A74913" w:rsidRDefault="00F00D5A" w:rsidP="00DC6D9D">
            <w:pPr>
              <w:pStyle w:val="TableParagraph"/>
              <w:spacing w:before="0"/>
              <w:jc w:val="center"/>
              <w:rPr>
                <w:sz w:val="24"/>
                <w:szCs w:val="24"/>
              </w:rPr>
            </w:pPr>
            <w:r w:rsidRPr="00A74913">
              <w:rPr>
                <w:spacing w:val="-4"/>
                <w:sz w:val="24"/>
                <w:szCs w:val="24"/>
              </w:rPr>
              <w:t>0.20</w:t>
            </w:r>
          </w:p>
        </w:tc>
        <w:tc>
          <w:tcPr>
            <w:tcW w:w="900" w:type="dxa"/>
          </w:tcPr>
          <w:p w14:paraId="5BA6D982" w14:textId="77777777" w:rsidR="00F00D5A" w:rsidRPr="00A74913" w:rsidRDefault="00F00D5A" w:rsidP="00DC6D9D">
            <w:pPr>
              <w:pStyle w:val="TableParagraph"/>
              <w:spacing w:before="0"/>
              <w:ind w:left="96"/>
              <w:jc w:val="center"/>
              <w:rPr>
                <w:sz w:val="24"/>
                <w:szCs w:val="24"/>
              </w:rPr>
            </w:pPr>
            <w:r w:rsidRPr="00A74913">
              <w:rPr>
                <w:spacing w:val="-10"/>
                <w:sz w:val="24"/>
                <w:szCs w:val="24"/>
              </w:rPr>
              <w:t>4</w:t>
            </w:r>
          </w:p>
        </w:tc>
        <w:tc>
          <w:tcPr>
            <w:tcW w:w="1046" w:type="dxa"/>
          </w:tcPr>
          <w:p w14:paraId="2AF334EF" w14:textId="77777777" w:rsidR="00F00D5A" w:rsidRPr="00A74913" w:rsidRDefault="00F00D5A" w:rsidP="00DC6D9D">
            <w:pPr>
              <w:pStyle w:val="TableParagraph"/>
              <w:spacing w:before="0"/>
              <w:ind w:left="97"/>
              <w:jc w:val="center"/>
              <w:rPr>
                <w:sz w:val="24"/>
                <w:szCs w:val="24"/>
              </w:rPr>
            </w:pPr>
            <w:r w:rsidRPr="00A74913">
              <w:rPr>
                <w:spacing w:val="-4"/>
                <w:sz w:val="24"/>
                <w:szCs w:val="24"/>
              </w:rPr>
              <w:t>0.60</w:t>
            </w:r>
          </w:p>
        </w:tc>
        <w:tc>
          <w:tcPr>
            <w:tcW w:w="2268" w:type="dxa"/>
          </w:tcPr>
          <w:p w14:paraId="4F426D18" w14:textId="77777777" w:rsidR="00F00D5A" w:rsidRPr="00A74913" w:rsidRDefault="00F00D5A" w:rsidP="00DC6D9D">
            <w:pPr>
              <w:pStyle w:val="TableParagraph"/>
              <w:spacing w:before="0"/>
              <w:ind w:left="101"/>
              <w:rPr>
                <w:sz w:val="24"/>
                <w:szCs w:val="24"/>
              </w:rPr>
            </w:pPr>
            <w:r w:rsidRPr="00A74913">
              <w:rPr>
                <w:sz w:val="24"/>
                <w:szCs w:val="24"/>
              </w:rPr>
              <w:t>The</w:t>
            </w:r>
            <w:r w:rsidRPr="00A74913">
              <w:rPr>
                <w:spacing w:val="1"/>
                <w:sz w:val="24"/>
                <w:szCs w:val="24"/>
              </w:rPr>
              <w:t xml:space="preserve"> </w:t>
            </w:r>
            <w:r w:rsidRPr="00A74913">
              <w:rPr>
                <w:sz w:val="24"/>
                <w:szCs w:val="24"/>
              </w:rPr>
              <w:t>market</w:t>
            </w:r>
            <w:r w:rsidRPr="00A74913">
              <w:rPr>
                <w:spacing w:val="-2"/>
                <w:sz w:val="24"/>
                <w:szCs w:val="24"/>
              </w:rPr>
              <w:t xml:space="preserve"> </w:t>
            </w:r>
            <w:r w:rsidRPr="00A74913">
              <w:rPr>
                <w:sz w:val="24"/>
                <w:szCs w:val="24"/>
              </w:rPr>
              <w:t>is quite</w:t>
            </w:r>
            <w:r w:rsidRPr="00A74913">
              <w:rPr>
                <w:spacing w:val="2"/>
                <w:sz w:val="24"/>
                <w:szCs w:val="24"/>
              </w:rPr>
              <w:t xml:space="preserve"> </w:t>
            </w:r>
            <w:r w:rsidRPr="00A74913">
              <w:rPr>
                <w:spacing w:val="-4"/>
                <w:sz w:val="24"/>
                <w:szCs w:val="24"/>
              </w:rPr>
              <w:t>wide</w:t>
            </w:r>
          </w:p>
        </w:tc>
      </w:tr>
      <w:tr w:rsidR="00F00D5A" w:rsidRPr="00A74913" w14:paraId="7BCDC7E8" w14:textId="77777777" w:rsidTr="00DC6D9D">
        <w:trPr>
          <w:trHeight w:val="553"/>
        </w:trPr>
        <w:tc>
          <w:tcPr>
            <w:tcW w:w="1429" w:type="dxa"/>
            <w:vMerge w:val="restart"/>
          </w:tcPr>
          <w:p w14:paraId="7C06C354" w14:textId="77777777" w:rsidR="00F00D5A" w:rsidRPr="00A74913" w:rsidRDefault="00F00D5A" w:rsidP="00DC6D9D">
            <w:pPr>
              <w:pStyle w:val="TableParagraph"/>
              <w:spacing w:before="0"/>
              <w:ind w:left="98"/>
              <w:rPr>
                <w:sz w:val="24"/>
                <w:szCs w:val="24"/>
              </w:rPr>
            </w:pPr>
            <w:r w:rsidRPr="00A74913">
              <w:rPr>
                <w:spacing w:val="-2"/>
                <w:sz w:val="24"/>
                <w:szCs w:val="24"/>
              </w:rPr>
              <w:t>Threats</w:t>
            </w:r>
          </w:p>
        </w:tc>
        <w:tc>
          <w:tcPr>
            <w:tcW w:w="2061" w:type="dxa"/>
          </w:tcPr>
          <w:p w14:paraId="2A807A15" w14:textId="77777777" w:rsidR="00F00D5A" w:rsidRPr="00A74913" w:rsidRDefault="00F00D5A" w:rsidP="00DC6D9D">
            <w:pPr>
              <w:pStyle w:val="TableParagraph"/>
              <w:tabs>
                <w:tab w:val="left" w:pos="657"/>
                <w:tab w:val="left" w:pos="1796"/>
              </w:tabs>
              <w:spacing w:before="0"/>
              <w:ind w:left="101" w:right="76"/>
              <w:rPr>
                <w:sz w:val="24"/>
                <w:szCs w:val="24"/>
              </w:rPr>
            </w:pPr>
            <w:r w:rsidRPr="00A74913">
              <w:rPr>
                <w:spacing w:val="-4"/>
                <w:sz w:val="24"/>
                <w:szCs w:val="24"/>
              </w:rPr>
              <w:t>The</w:t>
            </w:r>
            <w:r w:rsidRPr="00A74913">
              <w:rPr>
                <w:sz w:val="24"/>
                <w:szCs w:val="24"/>
              </w:rPr>
              <w:t xml:space="preserve"> </w:t>
            </w:r>
            <w:r w:rsidRPr="00A74913">
              <w:rPr>
                <w:spacing w:val="-2"/>
                <w:sz w:val="24"/>
                <w:szCs w:val="24"/>
              </w:rPr>
              <w:t>Emergence</w:t>
            </w:r>
            <w:r w:rsidRPr="00A74913">
              <w:rPr>
                <w:sz w:val="24"/>
                <w:szCs w:val="24"/>
              </w:rPr>
              <w:t xml:space="preserve"> </w:t>
            </w:r>
            <w:r w:rsidRPr="00A74913">
              <w:rPr>
                <w:spacing w:val="-6"/>
                <w:sz w:val="24"/>
                <w:szCs w:val="24"/>
              </w:rPr>
              <w:t xml:space="preserve">of </w:t>
            </w:r>
            <w:r w:rsidRPr="00A74913">
              <w:rPr>
                <w:sz w:val="24"/>
                <w:szCs w:val="24"/>
              </w:rPr>
              <w:t>New</w:t>
            </w:r>
            <w:r w:rsidRPr="00A74913">
              <w:rPr>
                <w:spacing w:val="-3"/>
                <w:sz w:val="24"/>
                <w:szCs w:val="24"/>
              </w:rPr>
              <w:t xml:space="preserve"> </w:t>
            </w:r>
            <w:r w:rsidRPr="00A74913">
              <w:rPr>
                <w:sz w:val="24"/>
                <w:szCs w:val="24"/>
              </w:rPr>
              <w:t>Competitors</w:t>
            </w:r>
            <w:r w:rsidRPr="00A74913">
              <w:rPr>
                <w:spacing w:val="-1"/>
                <w:sz w:val="24"/>
                <w:szCs w:val="24"/>
              </w:rPr>
              <w:t xml:space="preserve"> </w:t>
            </w:r>
            <w:r w:rsidRPr="00A74913">
              <w:rPr>
                <w:spacing w:val="-4"/>
                <w:sz w:val="24"/>
                <w:szCs w:val="24"/>
              </w:rPr>
              <w:t>(T1)</w:t>
            </w:r>
          </w:p>
        </w:tc>
        <w:tc>
          <w:tcPr>
            <w:tcW w:w="933" w:type="dxa"/>
          </w:tcPr>
          <w:p w14:paraId="1DD8482E" w14:textId="77777777" w:rsidR="00F00D5A" w:rsidRPr="00A74913" w:rsidRDefault="00F00D5A" w:rsidP="00DC6D9D">
            <w:pPr>
              <w:pStyle w:val="TableParagraph"/>
              <w:spacing w:before="0"/>
              <w:jc w:val="center"/>
              <w:rPr>
                <w:sz w:val="24"/>
                <w:szCs w:val="24"/>
              </w:rPr>
            </w:pPr>
            <w:r w:rsidRPr="00A74913">
              <w:rPr>
                <w:spacing w:val="-4"/>
                <w:sz w:val="24"/>
                <w:szCs w:val="24"/>
              </w:rPr>
              <w:t>0.15</w:t>
            </w:r>
          </w:p>
        </w:tc>
        <w:tc>
          <w:tcPr>
            <w:tcW w:w="900" w:type="dxa"/>
          </w:tcPr>
          <w:p w14:paraId="0D55CA4E" w14:textId="77777777" w:rsidR="00F00D5A" w:rsidRPr="00A74913" w:rsidRDefault="00F00D5A" w:rsidP="00DC6D9D">
            <w:pPr>
              <w:pStyle w:val="TableParagraph"/>
              <w:spacing w:before="0"/>
              <w:ind w:left="96"/>
              <w:jc w:val="center"/>
              <w:rPr>
                <w:sz w:val="24"/>
                <w:szCs w:val="24"/>
              </w:rPr>
            </w:pPr>
            <w:r w:rsidRPr="00A74913">
              <w:rPr>
                <w:spacing w:val="-10"/>
                <w:sz w:val="24"/>
                <w:szCs w:val="24"/>
              </w:rPr>
              <w:t>3</w:t>
            </w:r>
          </w:p>
        </w:tc>
        <w:tc>
          <w:tcPr>
            <w:tcW w:w="1046" w:type="dxa"/>
          </w:tcPr>
          <w:p w14:paraId="2F3ED1A7" w14:textId="77777777" w:rsidR="00F00D5A" w:rsidRPr="00A74913" w:rsidRDefault="00F00D5A" w:rsidP="00DC6D9D">
            <w:pPr>
              <w:pStyle w:val="TableParagraph"/>
              <w:spacing w:before="0"/>
              <w:ind w:left="97"/>
              <w:jc w:val="center"/>
              <w:rPr>
                <w:sz w:val="24"/>
                <w:szCs w:val="24"/>
              </w:rPr>
            </w:pPr>
            <w:r w:rsidRPr="00A74913">
              <w:rPr>
                <w:spacing w:val="-4"/>
                <w:sz w:val="24"/>
                <w:szCs w:val="24"/>
              </w:rPr>
              <w:t>0.45</w:t>
            </w:r>
          </w:p>
        </w:tc>
        <w:tc>
          <w:tcPr>
            <w:tcW w:w="2268" w:type="dxa"/>
          </w:tcPr>
          <w:p w14:paraId="17FDB9CE" w14:textId="77777777" w:rsidR="00F00D5A" w:rsidRPr="00A74913" w:rsidRDefault="00F00D5A" w:rsidP="00DC6D9D">
            <w:pPr>
              <w:pStyle w:val="TableParagraph"/>
              <w:spacing w:before="0"/>
              <w:ind w:left="101"/>
              <w:rPr>
                <w:sz w:val="24"/>
                <w:szCs w:val="24"/>
              </w:rPr>
            </w:pPr>
            <w:r w:rsidRPr="00A74913">
              <w:rPr>
                <w:sz w:val="24"/>
                <w:szCs w:val="24"/>
              </w:rPr>
              <w:t>Affect</w:t>
            </w:r>
            <w:r w:rsidRPr="00A74913">
              <w:rPr>
                <w:spacing w:val="1"/>
                <w:sz w:val="24"/>
                <w:szCs w:val="24"/>
              </w:rPr>
              <w:t xml:space="preserve"> </w:t>
            </w:r>
            <w:r w:rsidRPr="00A74913">
              <w:rPr>
                <w:sz w:val="24"/>
                <w:szCs w:val="24"/>
              </w:rPr>
              <w:t>the</w:t>
            </w:r>
            <w:r w:rsidRPr="00A74913">
              <w:rPr>
                <w:spacing w:val="1"/>
                <w:sz w:val="24"/>
                <w:szCs w:val="24"/>
              </w:rPr>
              <w:t xml:space="preserve"> </w:t>
            </w:r>
            <w:r w:rsidRPr="00A74913">
              <w:rPr>
                <w:spacing w:val="-2"/>
                <w:sz w:val="24"/>
                <w:szCs w:val="24"/>
              </w:rPr>
              <w:t>sales</w:t>
            </w:r>
          </w:p>
        </w:tc>
      </w:tr>
      <w:tr w:rsidR="00F00D5A" w:rsidRPr="00A74913" w14:paraId="639D242A" w14:textId="77777777" w:rsidTr="00DC6D9D">
        <w:trPr>
          <w:trHeight w:val="959"/>
        </w:trPr>
        <w:tc>
          <w:tcPr>
            <w:tcW w:w="1429" w:type="dxa"/>
            <w:vMerge/>
            <w:tcBorders>
              <w:top w:val="nil"/>
            </w:tcBorders>
          </w:tcPr>
          <w:p w14:paraId="207B18B4" w14:textId="77777777" w:rsidR="00F00D5A" w:rsidRPr="00A74913" w:rsidRDefault="00F00D5A" w:rsidP="00DC6D9D">
            <w:pPr>
              <w:rPr>
                <w:szCs w:val="24"/>
              </w:rPr>
            </w:pPr>
          </w:p>
        </w:tc>
        <w:tc>
          <w:tcPr>
            <w:tcW w:w="2061" w:type="dxa"/>
          </w:tcPr>
          <w:p w14:paraId="2D6F69F7" w14:textId="77777777" w:rsidR="00F00D5A" w:rsidRPr="00A74913" w:rsidRDefault="00F00D5A" w:rsidP="00DC6D9D">
            <w:pPr>
              <w:pStyle w:val="TableParagraph"/>
              <w:spacing w:before="0"/>
              <w:ind w:left="101"/>
              <w:rPr>
                <w:sz w:val="24"/>
                <w:szCs w:val="24"/>
              </w:rPr>
            </w:pPr>
            <w:r w:rsidRPr="00A74913">
              <w:rPr>
                <w:sz w:val="24"/>
                <w:szCs w:val="24"/>
              </w:rPr>
              <w:t>Changes</w:t>
            </w:r>
            <w:r w:rsidRPr="00A74913">
              <w:rPr>
                <w:spacing w:val="70"/>
                <w:sz w:val="24"/>
                <w:szCs w:val="24"/>
              </w:rPr>
              <w:t xml:space="preserve"> </w:t>
            </w:r>
            <w:r w:rsidRPr="00A74913">
              <w:rPr>
                <w:sz w:val="24"/>
                <w:szCs w:val="24"/>
              </w:rPr>
              <w:t>in</w:t>
            </w:r>
            <w:r w:rsidRPr="00A74913">
              <w:rPr>
                <w:spacing w:val="72"/>
                <w:sz w:val="24"/>
                <w:szCs w:val="24"/>
              </w:rPr>
              <w:t xml:space="preserve"> </w:t>
            </w:r>
            <w:r w:rsidRPr="00A74913">
              <w:rPr>
                <w:sz w:val="24"/>
                <w:szCs w:val="24"/>
              </w:rPr>
              <w:t>customer preferences</w:t>
            </w:r>
            <w:r w:rsidRPr="00A74913">
              <w:rPr>
                <w:spacing w:val="40"/>
                <w:sz w:val="24"/>
                <w:szCs w:val="24"/>
              </w:rPr>
              <w:t xml:space="preserve"> </w:t>
            </w:r>
            <w:r w:rsidRPr="00A74913">
              <w:rPr>
                <w:sz w:val="24"/>
                <w:szCs w:val="24"/>
              </w:rPr>
              <w:t>(T2)</w:t>
            </w:r>
          </w:p>
        </w:tc>
        <w:tc>
          <w:tcPr>
            <w:tcW w:w="933" w:type="dxa"/>
          </w:tcPr>
          <w:p w14:paraId="2640E187" w14:textId="77777777" w:rsidR="00F00D5A" w:rsidRPr="00A74913" w:rsidRDefault="00F00D5A" w:rsidP="00DC6D9D">
            <w:pPr>
              <w:pStyle w:val="TableParagraph"/>
              <w:spacing w:before="0"/>
              <w:jc w:val="center"/>
              <w:rPr>
                <w:sz w:val="24"/>
                <w:szCs w:val="24"/>
              </w:rPr>
            </w:pPr>
            <w:r w:rsidRPr="00A74913">
              <w:rPr>
                <w:spacing w:val="-4"/>
                <w:sz w:val="24"/>
                <w:szCs w:val="24"/>
              </w:rPr>
              <w:t>0.15</w:t>
            </w:r>
          </w:p>
        </w:tc>
        <w:tc>
          <w:tcPr>
            <w:tcW w:w="900" w:type="dxa"/>
          </w:tcPr>
          <w:p w14:paraId="2218C5BF" w14:textId="77777777" w:rsidR="00F00D5A" w:rsidRPr="00A74913" w:rsidRDefault="00F00D5A" w:rsidP="00DC6D9D">
            <w:pPr>
              <w:pStyle w:val="TableParagraph"/>
              <w:spacing w:before="0"/>
              <w:ind w:left="96"/>
              <w:jc w:val="center"/>
              <w:rPr>
                <w:sz w:val="24"/>
                <w:szCs w:val="24"/>
              </w:rPr>
            </w:pPr>
            <w:r w:rsidRPr="00A74913">
              <w:rPr>
                <w:spacing w:val="-10"/>
                <w:sz w:val="24"/>
                <w:szCs w:val="24"/>
              </w:rPr>
              <w:t>3</w:t>
            </w:r>
          </w:p>
        </w:tc>
        <w:tc>
          <w:tcPr>
            <w:tcW w:w="1046" w:type="dxa"/>
          </w:tcPr>
          <w:p w14:paraId="2B66F1BA" w14:textId="77777777" w:rsidR="00F00D5A" w:rsidRPr="00A74913" w:rsidRDefault="00F00D5A" w:rsidP="00DC6D9D">
            <w:pPr>
              <w:pStyle w:val="TableParagraph"/>
              <w:spacing w:before="0"/>
              <w:ind w:left="97"/>
              <w:jc w:val="center"/>
              <w:rPr>
                <w:sz w:val="24"/>
                <w:szCs w:val="24"/>
              </w:rPr>
            </w:pPr>
            <w:r w:rsidRPr="00A74913">
              <w:rPr>
                <w:spacing w:val="-4"/>
                <w:sz w:val="24"/>
                <w:szCs w:val="24"/>
              </w:rPr>
              <w:t>0.60</w:t>
            </w:r>
          </w:p>
        </w:tc>
        <w:tc>
          <w:tcPr>
            <w:tcW w:w="2268" w:type="dxa"/>
          </w:tcPr>
          <w:p w14:paraId="27542F09" w14:textId="77777777" w:rsidR="00F00D5A" w:rsidRPr="00A74913" w:rsidRDefault="00F00D5A" w:rsidP="00DC6D9D">
            <w:pPr>
              <w:pStyle w:val="TableParagraph"/>
              <w:spacing w:before="0"/>
              <w:ind w:left="101" w:right="72"/>
              <w:rPr>
                <w:sz w:val="24"/>
                <w:szCs w:val="24"/>
              </w:rPr>
            </w:pPr>
            <w:r w:rsidRPr="00A74913">
              <w:rPr>
                <w:sz w:val="24"/>
                <w:szCs w:val="24"/>
              </w:rPr>
              <w:t>Slowly having an impact that requires businesses</w:t>
            </w:r>
            <w:r w:rsidRPr="00A74913">
              <w:rPr>
                <w:spacing w:val="40"/>
                <w:sz w:val="24"/>
                <w:szCs w:val="24"/>
              </w:rPr>
              <w:t xml:space="preserve"> </w:t>
            </w:r>
            <w:r w:rsidRPr="00A74913">
              <w:rPr>
                <w:sz w:val="24"/>
                <w:szCs w:val="24"/>
              </w:rPr>
              <w:t>to be able to follow all customer requests.</w:t>
            </w:r>
          </w:p>
        </w:tc>
      </w:tr>
      <w:tr w:rsidR="00F00D5A" w:rsidRPr="00A74913" w14:paraId="1FF99B17" w14:textId="77777777" w:rsidTr="00DC6D9D">
        <w:trPr>
          <w:trHeight w:val="406"/>
        </w:trPr>
        <w:tc>
          <w:tcPr>
            <w:tcW w:w="3490" w:type="dxa"/>
            <w:gridSpan w:val="2"/>
          </w:tcPr>
          <w:p w14:paraId="1E814C6E" w14:textId="77777777" w:rsidR="00F00D5A" w:rsidRPr="00A74913" w:rsidRDefault="00F00D5A" w:rsidP="00DC6D9D">
            <w:pPr>
              <w:pStyle w:val="TableParagraph"/>
              <w:spacing w:before="0"/>
              <w:ind w:left="98"/>
              <w:jc w:val="center"/>
              <w:rPr>
                <w:sz w:val="24"/>
                <w:szCs w:val="24"/>
              </w:rPr>
            </w:pPr>
            <w:r w:rsidRPr="00A74913">
              <w:rPr>
                <w:sz w:val="24"/>
                <w:szCs w:val="24"/>
              </w:rPr>
              <w:t>Total</w:t>
            </w:r>
            <w:r w:rsidRPr="00A74913">
              <w:rPr>
                <w:spacing w:val="-5"/>
                <w:sz w:val="24"/>
                <w:szCs w:val="24"/>
              </w:rPr>
              <w:t xml:space="preserve"> </w:t>
            </w:r>
            <w:r w:rsidRPr="00A74913">
              <w:rPr>
                <w:spacing w:val="-2"/>
                <w:sz w:val="24"/>
                <w:szCs w:val="24"/>
              </w:rPr>
              <w:t>Scores</w:t>
            </w:r>
          </w:p>
        </w:tc>
        <w:tc>
          <w:tcPr>
            <w:tcW w:w="933" w:type="dxa"/>
          </w:tcPr>
          <w:p w14:paraId="615DE463" w14:textId="77777777" w:rsidR="00F00D5A" w:rsidRPr="00A74913" w:rsidRDefault="00F00D5A" w:rsidP="00DC6D9D">
            <w:pPr>
              <w:pStyle w:val="TableParagraph"/>
              <w:spacing w:before="0"/>
              <w:jc w:val="center"/>
              <w:rPr>
                <w:sz w:val="24"/>
                <w:szCs w:val="24"/>
              </w:rPr>
            </w:pPr>
            <w:r w:rsidRPr="00A74913">
              <w:rPr>
                <w:spacing w:val="-5"/>
                <w:sz w:val="24"/>
                <w:szCs w:val="24"/>
              </w:rPr>
              <w:t>1.0</w:t>
            </w:r>
            <w:r>
              <w:rPr>
                <w:spacing w:val="-5"/>
                <w:sz w:val="24"/>
                <w:szCs w:val="24"/>
              </w:rPr>
              <w:t>0</w:t>
            </w:r>
          </w:p>
        </w:tc>
        <w:tc>
          <w:tcPr>
            <w:tcW w:w="900" w:type="dxa"/>
          </w:tcPr>
          <w:p w14:paraId="6A0F8E4B" w14:textId="77777777" w:rsidR="00F00D5A" w:rsidRPr="00A74913" w:rsidRDefault="00F00D5A" w:rsidP="00DC6D9D">
            <w:pPr>
              <w:pStyle w:val="TableParagraph"/>
              <w:spacing w:before="0"/>
              <w:ind w:left="0"/>
              <w:jc w:val="center"/>
              <w:rPr>
                <w:sz w:val="24"/>
                <w:szCs w:val="24"/>
              </w:rPr>
            </w:pPr>
          </w:p>
        </w:tc>
        <w:tc>
          <w:tcPr>
            <w:tcW w:w="1046" w:type="dxa"/>
          </w:tcPr>
          <w:p w14:paraId="71D2B566" w14:textId="77777777" w:rsidR="00F00D5A" w:rsidRPr="00A74913" w:rsidRDefault="00F00D5A" w:rsidP="00DC6D9D">
            <w:pPr>
              <w:pStyle w:val="TableParagraph"/>
              <w:spacing w:before="0"/>
              <w:ind w:left="97"/>
              <w:jc w:val="center"/>
              <w:rPr>
                <w:sz w:val="24"/>
                <w:szCs w:val="24"/>
              </w:rPr>
            </w:pPr>
            <w:r w:rsidRPr="00A74913">
              <w:rPr>
                <w:spacing w:val="-4"/>
                <w:sz w:val="24"/>
                <w:szCs w:val="24"/>
              </w:rPr>
              <w:t>3.95</w:t>
            </w:r>
          </w:p>
        </w:tc>
        <w:tc>
          <w:tcPr>
            <w:tcW w:w="2268" w:type="dxa"/>
          </w:tcPr>
          <w:p w14:paraId="3B86084F" w14:textId="77777777" w:rsidR="00F00D5A" w:rsidRPr="00A74913" w:rsidRDefault="00F00D5A" w:rsidP="00DC6D9D">
            <w:pPr>
              <w:pStyle w:val="TableParagraph"/>
              <w:spacing w:before="0"/>
              <w:ind w:left="0"/>
              <w:rPr>
                <w:sz w:val="24"/>
                <w:szCs w:val="24"/>
              </w:rPr>
            </w:pPr>
          </w:p>
        </w:tc>
      </w:tr>
    </w:tbl>
    <w:p w14:paraId="23E7EFED" w14:textId="77777777" w:rsidR="00F00D5A" w:rsidRDefault="00F00D5A" w:rsidP="007F15C4">
      <w:pPr>
        <w:spacing w:before="100" w:beforeAutospacing="1" w:after="100" w:afterAutospacing="1"/>
        <w:rPr>
          <w:szCs w:val="24"/>
          <w:lang w:eastAsia="en-ID"/>
        </w:rPr>
      </w:pPr>
    </w:p>
    <w:p w14:paraId="7F518FD0" w14:textId="5B0D2F99" w:rsidR="007F15C4" w:rsidRPr="00CE61A6" w:rsidRDefault="007F15C4" w:rsidP="007F15C4">
      <w:pPr>
        <w:spacing w:before="100" w:beforeAutospacing="1" w:after="100" w:afterAutospacing="1"/>
        <w:rPr>
          <w:szCs w:val="24"/>
          <w:lang w:eastAsia="en-ID"/>
        </w:rPr>
      </w:pPr>
      <w:r w:rsidRPr="00CE61A6">
        <w:rPr>
          <w:szCs w:val="24"/>
          <w:lang w:eastAsia="en-ID"/>
        </w:rPr>
        <w:t xml:space="preserve">The dominant opportunities identified in the EFAS analysis are closely associated with </w:t>
      </w:r>
      <w:r w:rsidRPr="00F00D5A">
        <w:rPr>
          <w:szCs w:val="24"/>
          <w:lang w:eastAsia="en-ID"/>
        </w:rPr>
        <w:t>digital transformation and evolving consumer preferences</w:t>
      </w:r>
      <w:r w:rsidRPr="00CE61A6">
        <w:rPr>
          <w:szCs w:val="24"/>
          <w:lang w:eastAsia="en-ID"/>
        </w:rPr>
        <w:t xml:space="preserve">. The rapid growth of digital and social media channels has expanded access to customers while reducing traditional market entry barriers. For a small service-based enterprise, these channels provide cost-effective platforms for promotion, customer interaction, and transaction execution. The EFAS results indicate that </w:t>
      </w:r>
      <w:proofErr w:type="spellStart"/>
      <w:r w:rsidRPr="00CE61A6">
        <w:rPr>
          <w:szCs w:val="24"/>
          <w:lang w:eastAsia="en-ID"/>
        </w:rPr>
        <w:t>TripleN</w:t>
      </w:r>
      <w:proofErr w:type="spellEnd"/>
      <w:r w:rsidRPr="00CE61A6">
        <w:rPr>
          <w:szCs w:val="24"/>
          <w:lang w:eastAsia="en-ID"/>
        </w:rPr>
        <w:t xml:space="preserve"> Florist is well positioned to benefit from this digital expansion due to its existing customer trust and service reputation.</w:t>
      </w:r>
    </w:p>
    <w:p w14:paraId="77070FED"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Another significant external opportunity reflected in the EFAS score is the increasing demand for </w:t>
      </w:r>
      <w:r w:rsidRPr="00F00D5A">
        <w:rPr>
          <w:szCs w:val="24"/>
          <w:lang w:eastAsia="en-ID"/>
        </w:rPr>
        <w:t>personalized and customized products.</w:t>
      </w:r>
      <w:r w:rsidRPr="00CE61A6">
        <w:rPr>
          <w:szCs w:val="24"/>
          <w:lang w:eastAsia="en-ID"/>
        </w:rPr>
        <w:t xml:space="preserve"> This trend aligns strongly with the firm’s internal capabilities, particularly its flexibility and customization expertise. As consumers increasingly seek unique and experience-driven offerings, firms that can translate personalization into operational practice gain a competitive advantage. The expansion of the urban middle-class segment, characterized by relatively stable purchasing power, further reinforces the demand potential for such differentiated services.</w:t>
      </w:r>
    </w:p>
    <w:p w14:paraId="64FAF08E"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Although the EFAS analysis also identifies external threats, including competitive intensity and supplier price volatility, their overall impact remains limited in comparison to the available opportunities. The relatively lower weights and ratings assigned to these threats suggest that, while they require managerial attention, they do not currently pose a significant constraint on growth. Importantly, the presence of strong opportunities indicates that competitive pressure is more likely to manifest as </w:t>
      </w:r>
      <w:r w:rsidRPr="00F00D5A">
        <w:rPr>
          <w:szCs w:val="24"/>
          <w:lang w:eastAsia="en-ID"/>
        </w:rPr>
        <w:t>non-price-based competition</w:t>
      </w:r>
      <w:r w:rsidRPr="00CE61A6">
        <w:rPr>
          <w:szCs w:val="24"/>
          <w:lang w:eastAsia="en-ID"/>
        </w:rPr>
        <w:t>, where service quality and customer experience become the primary differentiators.</w:t>
      </w:r>
    </w:p>
    <w:p w14:paraId="09EB625D"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From a strategic standpoint, the EFAS score </w:t>
      </w:r>
      <w:r w:rsidRPr="00F00D5A">
        <w:rPr>
          <w:szCs w:val="24"/>
          <w:lang w:eastAsia="en-ID"/>
        </w:rPr>
        <w:t>of 3.95</w:t>
      </w:r>
      <w:r w:rsidRPr="00CE61A6">
        <w:rPr>
          <w:szCs w:val="24"/>
          <w:lang w:eastAsia="en-ID"/>
        </w:rPr>
        <w:t xml:space="preserve"> implies that </w:t>
      </w:r>
      <w:proofErr w:type="spellStart"/>
      <w:r w:rsidRPr="00CE61A6">
        <w:rPr>
          <w:szCs w:val="24"/>
          <w:lang w:eastAsia="en-ID"/>
        </w:rPr>
        <w:t>TripleN</w:t>
      </w:r>
      <w:proofErr w:type="spellEnd"/>
      <w:r w:rsidRPr="00CE61A6">
        <w:rPr>
          <w:szCs w:val="24"/>
          <w:lang w:eastAsia="en-ID"/>
        </w:rPr>
        <w:t xml:space="preserve"> Florist operates in an environment that is </w:t>
      </w:r>
      <w:r w:rsidRPr="00F00D5A">
        <w:rPr>
          <w:szCs w:val="24"/>
          <w:lang w:eastAsia="en-ID"/>
        </w:rPr>
        <w:t>highly conducive to proactive and expansion-oriented strategies.</w:t>
      </w:r>
      <w:r w:rsidRPr="00CE61A6">
        <w:rPr>
          <w:szCs w:val="24"/>
          <w:lang w:eastAsia="en-ID"/>
        </w:rPr>
        <w:t xml:space="preserve"> Rather than adopting a cautious or reactive posture, the firm is encouraged to capitalize on </w:t>
      </w:r>
      <w:proofErr w:type="spellStart"/>
      <w:r w:rsidRPr="00CE61A6">
        <w:rPr>
          <w:szCs w:val="24"/>
          <w:lang w:eastAsia="en-ID"/>
        </w:rPr>
        <w:t>favorable</w:t>
      </w:r>
      <w:proofErr w:type="spellEnd"/>
      <w:r w:rsidRPr="00CE61A6">
        <w:rPr>
          <w:szCs w:val="24"/>
          <w:lang w:eastAsia="en-ID"/>
        </w:rPr>
        <w:t xml:space="preserve"> market dynamics, particularly those driven by digitalization and changing consumer </w:t>
      </w:r>
      <w:proofErr w:type="spellStart"/>
      <w:r w:rsidRPr="00CE61A6">
        <w:rPr>
          <w:szCs w:val="24"/>
          <w:lang w:eastAsia="en-ID"/>
        </w:rPr>
        <w:t>behavior</w:t>
      </w:r>
      <w:proofErr w:type="spellEnd"/>
      <w:r w:rsidRPr="00CE61A6">
        <w:rPr>
          <w:szCs w:val="24"/>
          <w:lang w:eastAsia="en-ID"/>
        </w:rPr>
        <w:t>.</w:t>
      </w:r>
    </w:p>
    <w:p w14:paraId="2629370B" w14:textId="77777777" w:rsidR="007F15C4" w:rsidRPr="00CE61A6" w:rsidRDefault="007F15C4" w:rsidP="007F15C4">
      <w:pPr>
        <w:spacing w:before="100" w:beforeAutospacing="1" w:after="100" w:afterAutospacing="1"/>
        <w:outlineLvl w:val="2"/>
        <w:rPr>
          <w:b/>
          <w:bCs/>
          <w:szCs w:val="24"/>
          <w:lang w:eastAsia="en-ID"/>
        </w:rPr>
      </w:pPr>
      <w:r w:rsidRPr="00CE61A6">
        <w:rPr>
          <w:b/>
          <w:bCs/>
          <w:szCs w:val="24"/>
          <w:lang w:eastAsia="en-ID"/>
        </w:rPr>
        <w:t>Internal–External (IE) Matrix Positioning</w:t>
      </w:r>
    </w:p>
    <w:p w14:paraId="16316FC0"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The Internal–External (IE) Matrix is employed to determine the overall strategic posture of the firm by combining the results of the internal and external analyses. This matrix integrates the </w:t>
      </w:r>
      <w:r w:rsidRPr="00CE61A6">
        <w:rPr>
          <w:b/>
          <w:bCs/>
          <w:szCs w:val="24"/>
          <w:lang w:eastAsia="en-ID"/>
        </w:rPr>
        <w:t>Internal Factor Analysis Summary (IFAS)</w:t>
      </w:r>
      <w:r w:rsidRPr="00CE61A6">
        <w:rPr>
          <w:szCs w:val="24"/>
          <w:lang w:eastAsia="en-ID"/>
        </w:rPr>
        <w:t xml:space="preserve"> score as a proxy for internal strength and the </w:t>
      </w:r>
      <w:r w:rsidRPr="00CE61A6">
        <w:rPr>
          <w:b/>
          <w:bCs/>
          <w:szCs w:val="24"/>
          <w:lang w:eastAsia="en-ID"/>
        </w:rPr>
        <w:t>External Factor Analysis Summary (EFAS)</w:t>
      </w:r>
      <w:r w:rsidRPr="00CE61A6">
        <w:rPr>
          <w:szCs w:val="24"/>
          <w:lang w:eastAsia="en-ID"/>
        </w:rPr>
        <w:t xml:space="preserve"> score as a proxy for environmental attractiveness. The IE Matrix classifies firms into nine cells, each of which corresponds to a distinct strategic orientation ranging from retrenchment to aggressive growth.</w:t>
      </w:r>
    </w:p>
    <w:p w14:paraId="5AA3F187" w14:textId="77777777" w:rsidR="00767FA1" w:rsidRDefault="00767FA1" w:rsidP="00767FA1">
      <w:pPr>
        <w:jc w:val="center"/>
      </w:pPr>
      <w:r>
        <w:rPr>
          <w:noProof/>
        </w:rPr>
        <w:lastRenderedPageBreak/>
        <w:drawing>
          <wp:inline distT="0" distB="0" distL="0" distR="0" wp14:anchorId="64768E40" wp14:editId="333C1F84">
            <wp:extent cx="3667125" cy="2334735"/>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802" t="27488" r="39342" b="16059"/>
                    <a:stretch/>
                  </pic:blipFill>
                  <pic:spPr bwMode="auto">
                    <a:xfrm>
                      <a:off x="0" y="0"/>
                      <a:ext cx="3680571" cy="2343296"/>
                    </a:xfrm>
                    <a:prstGeom prst="rect">
                      <a:avLst/>
                    </a:prstGeom>
                    <a:ln>
                      <a:noFill/>
                    </a:ln>
                    <a:extLst>
                      <a:ext uri="{53640926-AAD7-44D8-BBD7-CCE9431645EC}">
                        <a14:shadowObscured xmlns:a14="http://schemas.microsoft.com/office/drawing/2010/main"/>
                      </a:ext>
                    </a:extLst>
                  </pic:spPr>
                </pic:pic>
              </a:graphicData>
            </a:graphic>
          </wp:inline>
        </w:drawing>
      </w:r>
    </w:p>
    <w:p w14:paraId="6D185C90" w14:textId="5B067926" w:rsidR="00767FA1" w:rsidRPr="00767FA1" w:rsidRDefault="00767FA1" w:rsidP="00767FA1">
      <w:pPr>
        <w:rPr>
          <w:szCs w:val="24"/>
        </w:rPr>
      </w:pPr>
      <w:r w:rsidRPr="00D72971">
        <w:rPr>
          <w:szCs w:val="24"/>
        </w:rPr>
        <w:t xml:space="preserve">                                            </w:t>
      </w:r>
      <w:r w:rsidRPr="00504C33">
        <w:rPr>
          <w:szCs w:val="24"/>
        </w:rPr>
        <w:t>Figure 2. Internal External (IE) Matrix</w:t>
      </w:r>
    </w:p>
    <w:p w14:paraId="5D52C514" w14:textId="2870090F" w:rsidR="007F15C4" w:rsidRPr="00767FA1" w:rsidRDefault="007F15C4" w:rsidP="007F15C4">
      <w:pPr>
        <w:spacing w:before="100" w:beforeAutospacing="1" w:after="100" w:afterAutospacing="1"/>
        <w:rPr>
          <w:szCs w:val="24"/>
          <w:lang w:eastAsia="en-ID"/>
        </w:rPr>
      </w:pPr>
      <w:r w:rsidRPr="00CE61A6">
        <w:rPr>
          <w:szCs w:val="24"/>
          <w:lang w:eastAsia="en-ID"/>
        </w:rPr>
        <w:t xml:space="preserve">In this study, </w:t>
      </w:r>
      <w:proofErr w:type="spellStart"/>
      <w:r w:rsidRPr="00CE61A6">
        <w:rPr>
          <w:szCs w:val="24"/>
          <w:lang w:eastAsia="en-ID"/>
        </w:rPr>
        <w:t>TripleN</w:t>
      </w:r>
      <w:proofErr w:type="spellEnd"/>
      <w:r w:rsidRPr="00CE61A6">
        <w:rPr>
          <w:szCs w:val="24"/>
          <w:lang w:eastAsia="en-ID"/>
        </w:rPr>
        <w:t xml:space="preserve"> Florist records an </w:t>
      </w:r>
      <w:r w:rsidRPr="00767FA1">
        <w:rPr>
          <w:szCs w:val="24"/>
          <w:lang w:eastAsia="en-ID"/>
        </w:rPr>
        <w:t>IFAS score of 3.80 and an EFAS score of 3.95. According to standard IE Matrix conventions, both scores fall within the high range (3.0–4.0) on their respective axes. When plotted on the IE Matrix, these values position the firm in Cell I, which represents an aggressive or growth-oriented strategic position.</w:t>
      </w:r>
    </w:p>
    <w:p w14:paraId="4B5F73C5"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This positioning indicates that </w:t>
      </w:r>
      <w:proofErr w:type="spellStart"/>
      <w:r w:rsidRPr="00CE61A6">
        <w:rPr>
          <w:szCs w:val="24"/>
          <w:lang w:eastAsia="en-ID"/>
        </w:rPr>
        <w:t>TripleN</w:t>
      </w:r>
      <w:proofErr w:type="spellEnd"/>
      <w:r w:rsidRPr="00CE61A6">
        <w:rPr>
          <w:szCs w:val="24"/>
          <w:lang w:eastAsia="en-ID"/>
        </w:rPr>
        <w:t xml:space="preserve"> Florist possesses strong internal capabilities while simultaneously operating in a highly </w:t>
      </w:r>
      <w:proofErr w:type="spellStart"/>
      <w:r w:rsidRPr="00CE61A6">
        <w:rPr>
          <w:szCs w:val="24"/>
          <w:lang w:eastAsia="en-ID"/>
        </w:rPr>
        <w:t>favorable</w:t>
      </w:r>
      <w:proofErr w:type="spellEnd"/>
      <w:r w:rsidRPr="00CE61A6">
        <w:rPr>
          <w:szCs w:val="24"/>
          <w:lang w:eastAsia="en-ID"/>
        </w:rPr>
        <w:t xml:space="preserve"> external environment. Firms in this quadrant are generally characterized by their readiness to pursue expansion strategies, as they have sufficient internal resources to exploit external opportunities effectively. The firm’s strong internal position is supported by relational assets such as customer trust and repeat purchasing </w:t>
      </w:r>
      <w:proofErr w:type="spellStart"/>
      <w:r w:rsidRPr="00CE61A6">
        <w:rPr>
          <w:szCs w:val="24"/>
          <w:lang w:eastAsia="en-ID"/>
        </w:rPr>
        <w:t>behavior</w:t>
      </w:r>
      <w:proofErr w:type="spellEnd"/>
      <w:r w:rsidRPr="00CE61A6">
        <w:rPr>
          <w:szCs w:val="24"/>
          <w:lang w:eastAsia="en-ID"/>
        </w:rPr>
        <w:t>, as well as operational strengths including flexibility, customization capability, and service speed. At the same time, the external environment offers substantial growth potential through digital marketing expansion, increasing demand for personalized services, and the growth of the urban middle-class consumer segment.</w:t>
      </w:r>
    </w:p>
    <w:p w14:paraId="27E93A43" w14:textId="77777777" w:rsidR="007F15C4" w:rsidRPr="00CE61A6" w:rsidRDefault="007F15C4" w:rsidP="007F15C4">
      <w:pPr>
        <w:spacing w:before="100" w:beforeAutospacing="1" w:after="100" w:afterAutospacing="1"/>
        <w:rPr>
          <w:szCs w:val="24"/>
          <w:lang w:eastAsia="en-ID"/>
        </w:rPr>
      </w:pPr>
      <w:r w:rsidRPr="00CE61A6">
        <w:rPr>
          <w:szCs w:val="24"/>
          <w:lang w:eastAsia="en-ID"/>
        </w:rPr>
        <w:t>The IE Matrix positioning further suggests that conservative strategies—such as retrenchment, downsizing, or defensive consolidation—are not appropriate under the current conditions. Instead, the firm is strategically positioned to adopt proactive growth-oriented initiatives. Nevertheless, this position does not imply the absence of risk; rather, it indicates that risk-taking is supported by both internal readiness and external attractiveness.</w:t>
      </w:r>
    </w:p>
    <w:p w14:paraId="396CF32F"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Overall, the IE Matrix serves as a critical analytical bridge between diagnostic evaluation and strategy formulation. By confirming the firm’s growth-oriented posture, the IE Matrix provides a clear empirical rationale for the subsequent development of strategic alternatives using the </w:t>
      </w:r>
      <w:r w:rsidRPr="00CE61A6">
        <w:rPr>
          <w:b/>
          <w:bCs/>
          <w:szCs w:val="24"/>
          <w:lang w:eastAsia="en-ID"/>
        </w:rPr>
        <w:t>TOWS Matrix</w:t>
      </w:r>
      <w:r w:rsidRPr="00CE61A6">
        <w:rPr>
          <w:szCs w:val="24"/>
          <w:lang w:eastAsia="en-ID"/>
        </w:rPr>
        <w:t>, which is discussed in the following section.</w:t>
      </w:r>
    </w:p>
    <w:p w14:paraId="23BA198F" w14:textId="77777777" w:rsidR="007F15C4" w:rsidRPr="00CE61A6" w:rsidRDefault="007F15C4" w:rsidP="007F15C4">
      <w:pPr>
        <w:spacing w:before="100" w:beforeAutospacing="1" w:after="100" w:afterAutospacing="1"/>
        <w:outlineLvl w:val="2"/>
        <w:rPr>
          <w:b/>
          <w:bCs/>
          <w:sz w:val="28"/>
          <w:szCs w:val="28"/>
          <w:lang w:eastAsia="en-ID"/>
        </w:rPr>
      </w:pPr>
      <w:proofErr w:type="gramStart"/>
      <w:r w:rsidRPr="00CE61A6">
        <w:rPr>
          <w:b/>
          <w:bCs/>
          <w:sz w:val="28"/>
          <w:szCs w:val="28"/>
          <w:lang w:eastAsia="en-ID"/>
        </w:rPr>
        <w:t>4.1.6  Results</w:t>
      </w:r>
      <w:proofErr w:type="gramEnd"/>
      <w:r w:rsidRPr="00CE61A6">
        <w:rPr>
          <w:b/>
          <w:bCs/>
          <w:sz w:val="28"/>
          <w:szCs w:val="28"/>
          <w:lang w:eastAsia="en-ID"/>
        </w:rPr>
        <w:t xml:space="preserve"> of TOWS Matrix Analysis</w:t>
      </w:r>
    </w:p>
    <w:p w14:paraId="3573415E" w14:textId="163DF9B3" w:rsidR="007F15C4" w:rsidRDefault="007F15C4" w:rsidP="00767FA1">
      <w:pPr>
        <w:spacing w:after="100" w:afterAutospacing="1"/>
        <w:rPr>
          <w:szCs w:val="24"/>
          <w:lang w:eastAsia="en-ID"/>
        </w:rPr>
      </w:pPr>
      <w:r w:rsidRPr="00CE61A6">
        <w:rPr>
          <w:szCs w:val="24"/>
          <w:lang w:eastAsia="en-ID"/>
        </w:rPr>
        <w:t xml:space="preserve">Building upon the results of the IFAS and EFAS analyses, the TOWS Matrix was developed to translate the firm’s internal strengths and weaknesses, as well as </w:t>
      </w:r>
      <w:r w:rsidRPr="00CE61A6">
        <w:rPr>
          <w:szCs w:val="24"/>
          <w:lang w:eastAsia="en-ID"/>
        </w:rPr>
        <w:lastRenderedPageBreak/>
        <w:t>external opportunities and threats, into coherent strategic alternatives. Given the high IFAS score (3.</w:t>
      </w:r>
      <w:r>
        <w:rPr>
          <w:szCs w:val="24"/>
          <w:lang w:eastAsia="en-ID"/>
        </w:rPr>
        <w:t>8</w:t>
      </w:r>
      <w:r w:rsidRPr="00CE61A6">
        <w:rPr>
          <w:szCs w:val="24"/>
          <w:lang w:eastAsia="en-ID"/>
        </w:rPr>
        <w:t xml:space="preserve">0) and EFAS score (3.95), the TOWS analysis unsurprisingly reveals a strong dominance of </w:t>
      </w:r>
      <w:r w:rsidRPr="00767FA1">
        <w:rPr>
          <w:szCs w:val="24"/>
          <w:lang w:eastAsia="en-ID"/>
        </w:rPr>
        <w:t>Strength–Opportunity (SO) strategies, reflecting</w:t>
      </w:r>
      <w:r w:rsidRPr="00CE61A6">
        <w:rPr>
          <w:szCs w:val="24"/>
          <w:lang w:eastAsia="en-ID"/>
        </w:rPr>
        <w:t xml:space="preserve"> an expansion-oriented strategic posture.</w:t>
      </w:r>
    </w:p>
    <w:p w14:paraId="548FB907" w14:textId="2C4637BB" w:rsidR="00767FA1" w:rsidRPr="00767FA1" w:rsidRDefault="00767FA1" w:rsidP="00767FA1">
      <w:pPr>
        <w:spacing w:before="100" w:beforeAutospacing="1" w:after="0"/>
        <w:outlineLvl w:val="2"/>
        <w:rPr>
          <w:b/>
          <w:bCs/>
          <w:szCs w:val="24"/>
          <w:lang w:eastAsia="en-ID"/>
        </w:rPr>
      </w:pPr>
      <w:r w:rsidRPr="00767FA1">
        <w:rPr>
          <w:b/>
          <w:bCs/>
          <w:szCs w:val="24"/>
          <w:lang w:eastAsia="en-ID"/>
        </w:rPr>
        <w:t xml:space="preserve">Table </w:t>
      </w:r>
      <w:r w:rsidRPr="00767FA1">
        <w:rPr>
          <w:b/>
          <w:bCs/>
          <w:szCs w:val="24"/>
          <w:lang w:eastAsia="en-ID"/>
        </w:rPr>
        <w:t>7</w:t>
      </w:r>
      <w:r w:rsidRPr="00767FA1">
        <w:rPr>
          <w:b/>
          <w:bCs/>
          <w:szCs w:val="24"/>
          <w:lang w:eastAsia="en-ID"/>
        </w:rPr>
        <w:t xml:space="preserve">. TOWS Matrix of </w:t>
      </w:r>
      <w:proofErr w:type="spellStart"/>
      <w:r w:rsidRPr="00767FA1">
        <w:rPr>
          <w:b/>
          <w:bCs/>
          <w:szCs w:val="24"/>
          <w:lang w:eastAsia="en-ID"/>
        </w:rPr>
        <w:t>TripleN</w:t>
      </w:r>
      <w:proofErr w:type="spellEnd"/>
      <w:r w:rsidRPr="00767FA1">
        <w:rPr>
          <w:b/>
          <w:bCs/>
          <w:szCs w:val="24"/>
          <w:lang w:eastAsia="en-ID"/>
        </w:rPr>
        <w:t xml:space="preserve"> Florist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3183"/>
        <w:gridCol w:w="3141"/>
      </w:tblGrid>
      <w:tr w:rsidR="00767FA1" w:rsidRPr="000753D8" w14:paraId="74FC78F4" w14:textId="77777777" w:rsidTr="00767FA1">
        <w:trPr>
          <w:tblHeader/>
          <w:tblCellSpacing w:w="15" w:type="dxa"/>
        </w:trPr>
        <w:tc>
          <w:tcPr>
            <w:tcW w:w="0" w:type="auto"/>
            <w:tcBorders>
              <w:top w:val="single" w:sz="4" w:space="0" w:color="auto"/>
              <w:bottom w:val="single" w:sz="4" w:space="0" w:color="auto"/>
              <w:right w:val="single" w:sz="4" w:space="0" w:color="auto"/>
            </w:tcBorders>
            <w:vAlign w:val="center"/>
            <w:hideMark/>
          </w:tcPr>
          <w:p w14:paraId="28BA171D" w14:textId="77777777" w:rsidR="00767FA1" w:rsidRPr="000753D8" w:rsidRDefault="00767FA1" w:rsidP="00767FA1">
            <w:pPr>
              <w:spacing w:after="0"/>
              <w:rPr>
                <w:szCs w:val="24"/>
                <w:lang w:eastAsia="en-ID"/>
              </w:rPr>
            </w:pPr>
          </w:p>
        </w:tc>
        <w:tc>
          <w:tcPr>
            <w:tcW w:w="0" w:type="auto"/>
            <w:tcBorders>
              <w:top w:val="single" w:sz="4" w:space="0" w:color="auto"/>
              <w:bottom w:val="single" w:sz="4" w:space="0" w:color="auto"/>
            </w:tcBorders>
            <w:vAlign w:val="center"/>
            <w:hideMark/>
          </w:tcPr>
          <w:p w14:paraId="061577A6" w14:textId="77777777" w:rsidR="00767FA1" w:rsidRPr="000753D8" w:rsidRDefault="00767FA1" w:rsidP="00767FA1">
            <w:pPr>
              <w:spacing w:after="0"/>
              <w:jc w:val="center"/>
              <w:rPr>
                <w:b/>
                <w:bCs/>
                <w:szCs w:val="24"/>
                <w:lang w:eastAsia="en-ID"/>
              </w:rPr>
            </w:pPr>
            <w:r w:rsidRPr="000753D8">
              <w:rPr>
                <w:b/>
                <w:bCs/>
                <w:szCs w:val="24"/>
                <w:lang w:eastAsia="en-ID"/>
              </w:rPr>
              <w:t>Strengths (S)</w:t>
            </w:r>
          </w:p>
        </w:tc>
        <w:tc>
          <w:tcPr>
            <w:tcW w:w="0" w:type="auto"/>
            <w:tcBorders>
              <w:top w:val="single" w:sz="4" w:space="0" w:color="auto"/>
              <w:left w:val="single" w:sz="4" w:space="0" w:color="auto"/>
              <w:bottom w:val="single" w:sz="4" w:space="0" w:color="auto"/>
            </w:tcBorders>
            <w:vAlign w:val="center"/>
            <w:hideMark/>
          </w:tcPr>
          <w:p w14:paraId="009BD30E" w14:textId="77777777" w:rsidR="00767FA1" w:rsidRPr="000753D8" w:rsidRDefault="00767FA1" w:rsidP="00767FA1">
            <w:pPr>
              <w:spacing w:after="0"/>
              <w:jc w:val="center"/>
              <w:rPr>
                <w:b/>
                <w:bCs/>
                <w:szCs w:val="24"/>
                <w:lang w:eastAsia="en-ID"/>
              </w:rPr>
            </w:pPr>
            <w:r w:rsidRPr="000753D8">
              <w:rPr>
                <w:b/>
                <w:bCs/>
                <w:szCs w:val="24"/>
                <w:lang w:eastAsia="en-ID"/>
              </w:rPr>
              <w:t>Weaknesses (W)</w:t>
            </w:r>
          </w:p>
        </w:tc>
      </w:tr>
      <w:tr w:rsidR="00767FA1" w:rsidRPr="000753D8" w14:paraId="2285DCFE" w14:textId="77777777" w:rsidTr="00767FA1">
        <w:trPr>
          <w:tblCellSpacing w:w="15" w:type="dxa"/>
        </w:trPr>
        <w:tc>
          <w:tcPr>
            <w:tcW w:w="0" w:type="auto"/>
            <w:tcBorders>
              <w:right w:val="single" w:sz="4" w:space="0" w:color="auto"/>
            </w:tcBorders>
            <w:vAlign w:val="center"/>
            <w:hideMark/>
          </w:tcPr>
          <w:p w14:paraId="14B923AD" w14:textId="77777777" w:rsidR="00767FA1" w:rsidRPr="000753D8" w:rsidRDefault="00767FA1" w:rsidP="00767FA1">
            <w:pPr>
              <w:spacing w:after="0"/>
              <w:jc w:val="center"/>
              <w:rPr>
                <w:b/>
                <w:bCs/>
                <w:szCs w:val="24"/>
                <w:lang w:eastAsia="en-ID"/>
              </w:rPr>
            </w:pPr>
          </w:p>
        </w:tc>
        <w:tc>
          <w:tcPr>
            <w:tcW w:w="0" w:type="auto"/>
            <w:vAlign w:val="center"/>
            <w:hideMark/>
          </w:tcPr>
          <w:p w14:paraId="1D9A6C9B" w14:textId="77777777" w:rsidR="00767FA1" w:rsidRPr="000753D8" w:rsidRDefault="00767FA1" w:rsidP="00767FA1">
            <w:pPr>
              <w:spacing w:after="0"/>
              <w:rPr>
                <w:szCs w:val="24"/>
                <w:lang w:eastAsia="en-ID"/>
              </w:rPr>
            </w:pPr>
            <w:r w:rsidRPr="000753D8">
              <w:rPr>
                <w:szCs w:val="24"/>
                <w:lang w:eastAsia="en-ID"/>
              </w:rPr>
              <w:t xml:space="preserve">• High-quality and fresh flower products </w:t>
            </w:r>
            <w:r w:rsidRPr="000753D8">
              <w:rPr>
                <w:szCs w:val="24"/>
                <w:lang w:eastAsia="en-ID"/>
              </w:rPr>
              <w:br/>
              <w:t xml:space="preserve">• Personalized customer service (family-owned business) </w:t>
            </w:r>
            <w:r w:rsidRPr="000753D8">
              <w:rPr>
                <w:szCs w:val="24"/>
                <w:lang w:eastAsia="en-ID"/>
              </w:rPr>
              <w:br/>
              <w:t xml:space="preserve">• Flexibility in customized floral arrangements </w:t>
            </w:r>
            <w:r w:rsidRPr="000753D8">
              <w:rPr>
                <w:szCs w:val="24"/>
                <w:lang w:eastAsia="en-ID"/>
              </w:rPr>
              <w:br/>
              <w:t xml:space="preserve">• Strong supplier relationships </w:t>
            </w:r>
            <w:r w:rsidRPr="000753D8">
              <w:rPr>
                <w:szCs w:val="24"/>
                <w:lang w:eastAsia="en-ID"/>
              </w:rPr>
              <w:br/>
              <w:t>• Loyal repeat customers</w:t>
            </w:r>
          </w:p>
        </w:tc>
        <w:tc>
          <w:tcPr>
            <w:tcW w:w="0" w:type="auto"/>
            <w:tcBorders>
              <w:top w:val="single" w:sz="4" w:space="0" w:color="auto"/>
              <w:left w:val="single" w:sz="4" w:space="0" w:color="auto"/>
              <w:bottom w:val="single" w:sz="4" w:space="0" w:color="auto"/>
            </w:tcBorders>
            <w:vAlign w:val="center"/>
            <w:hideMark/>
          </w:tcPr>
          <w:p w14:paraId="48453818" w14:textId="77777777" w:rsidR="00767FA1" w:rsidRPr="000753D8" w:rsidRDefault="00767FA1" w:rsidP="00767FA1">
            <w:pPr>
              <w:spacing w:after="0"/>
              <w:rPr>
                <w:szCs w:val="24"/>
                <w:lang w:eastAsia="en-ID"/>
              </w:rPr>
            </w:pPr>
            <w:r w:rsidRPr="000753D8">
              <w:rPr>
                <w:szCs w:val="24"/>
                <w:lang w:eastAsia="en-ID"/>
              </w:rPr>
              <w:t xml:space="preserve">• Limited digital marketing utilization </w:t>
            </w:r>
            <w:r w:rsidRPr="000753D8">
              <w:rPr>
                <w:szCs w:val="24"/>
                <w:lang w:eastAsia="en-ID"/>
              </w:rPr>
              <w:br/>
              <w:t xml:space="preserve">• Manual and less efficient operational processes </w:t>
            </w:r>
            <w:r w:rsidRPr="000753D8">
              <w:rPr>
                <w:szCs w:val="24"/>
                <w:lang w:eastAsia="en-ID"/>
              </w:rPr>
              <w:br/>
              <w:t>• Limited managerial and human resources capacity</w:t>
            </w:r>
          </w:p>
        </w:tc>
      </w:tr>
      <w:tr w:rsidR="00767FA1" w:rsidRPr="000753D8" w14:paraId="03FD2B39" w14:textId="77777777" w:rsidTr="00767FA1">
        <w:trPr>
          <w:tblCellSpacing w:w="15" w:type="dxa"/>
        </w:trPr>
        <w:tc>
          <w:tcPr>
            <w:tcW w:w="0" w:type="auto"/>
            <w:tcBorders>
              <w:right w:val="single" w:sz="4" w:space="0" w:color="auto"/>
            </w:tcBorders>
            <w:vAlign w:val="center"/>
            <w:hideMark/>
          </w:tcPr>
          <w:p w14:paraId="047BC1D0" w14:textId="77777777" w:rsidR="00767FA1" w:rsidRPr="000753D8" w:rsidRDefault="00767FA1" w:rsidP="00DC6D9D">
            <w:pPr>
              <w:spacing w:after="0"/>
              <w:rPr>
                <w:szCs w:val="24"/>
                <w:lang w:eastAsia="en-ID"/>
              </w:rPr>
            </w:pPr>
            <w:r w:rsidRPr="000753D8">
              <w:rPr>
                <w:b/>
                <w:bCs/>
                <w:szCs w:val="24"/>
                <w:lang w:eastAsia="en-ID"/>
              </w:rPr>
              <w:t>Opportunities (O)</w:t>
            </w:r>
          </w:p>
        </w:tc>
        <w:tc>
          <w:tcPr>
            <w:tcW w:w="0" w:type="auto"/>
            <w:tcBorders>
              <w:top w:val="single" w:sz="4" w:space="0" w:color="auto"/>
              <w:bottom w:val="single" w:sz="4" w:space="0" w:color="auto"/>
            </w:tcBorders>
            <w:vAlign w:val="center"/>
            <w:hideMark/>
          </w:tcPr>
          <w:p w14:paraId="1AC6EB42" w14:textId="77777777" w:rsidR="00767FA1" w:rsidRPr="000753D8" w:rsidRDefault="00767FA1" w:rsidP="00DC6D9D">
            <w:pPr>
              <w:spacing w:after="0"/>
              <w:rPr>
                <w:szCs w:val="24"/>
                <w:lang w:eastAsia="en-ID"/>
              </w:rPr>
            </w:pPr>
            <w:proofErr w:type="gramStart"/>
            <w:r w:rsidRPr="000753D8">
              <w:rPr>
                <w:b/>
                <w:bCs/>
                <w:szCs w:val="24"/>
                <w:lang w:eastAsia="en-ID"/>
              </w:rPr>
              <w:t>SO</w:t>
            </w:r>
            <w:proofErr w:type="gramEnd"/>
            <w:r w:rsidRPr="000753D8">
              <w:rPr>
                <w:b/>
                <w:bCs/>
                <w:szCs w:val="24"/>
                <w:lang w:eastAsia="en-ID"/>
              </w:rPr>
              <w:t xml:space="preserve"> Strategies (Growth-Oriented)</w:t>
            </w:r>
            <w:r w:rsidRPr="000753D8">
              <w:rPr>
                <w:szCs w:val="24"/>
                <w:lang w:eastAsia="en-ID"/>
              </w:rPr>
              <w:t xml:space="preserve"> </w:t>
            </w:r>
            <w:r w:rsidRPr="000753D8">
              <w:rPr>
                <w:szCs w:val="24"/>
                <w:lang w:eastAsia="en-ID"/>
              </w:rPr>
              <w:br/>
              <w:t xml:space="preserve">• Expand market reach through digital platforms by leveraging product quality and customization </w:t>
            </w:r>
            <w:r w:rsidRPr="000753D8">
              <w:rPr>
                <w:szCs w:val="24"/>
                <w:lang w:eastAsia="en-ID"/>
              </w:rPr>
              <w:br/>
              <w:t xml:space="preserve">• Strengthen online customer engagement to convert loyal customers into digital brand advocates </w:t>
            </w:r>
            <w:r w:rsidRPr="000753D8">
              <w:rPr>
                <w:szCs w:val="24"/>
                <w:lang w:eastAsia="en-ID"/>
              </w:rPr>
              <w:br/>
              <w:t>• Develop customized offerings for corporate and event markets</w:t>
            </w:r>
          </w:p>
        </w:tc>
        <w:tc>
          <w:tcPr>
            <w:tcW w:w="0" w:type="auto"/>
            <w:tcBorders>
              <w:top w:val="single" w:sz="4" w:space="0" w:color="auto"/>
              <w:left w:val="single" w:sz="4" w:space="0" w:color="auto"/>
              <w:bottom w:val="single" w:sz="4" w:space="0" w:color="auto"/>
            </w:tcBorders>
            <w:vAlign w:val="center"/>
            <w:hideMark/>
          </w:tcPr>
          <w:p w14:paraId="5C3BFA46" w14:textId="77777777" w:rsidR="00767FA1" w:rsidRPr="000753D8" w:rsidRDefault="00767FA1" w:rsidP="00DC6D9D">
            <w:pPr>
              <w:spacing w:after="0"/>
              <w:rPr>
                <w:szCs w:val="24"/>
                <w:lang w:eastAsia="en-ID"/>
              </w:rPr>
            </w:pPr>
            <w:r w:rsidRPr="000753D8">
              <w:rPr>
                <w:b/>
                <w:bCs/>
                <w:szCs w:val="24"/>
                <w:lang w:eastAsia="en-ID"/>
              </w:rPr>
              <w:t>WO Strategies (Capability Enhancement)</w:t>
            </w:r>
            <w:r w:rsidRPr="000753D8">
              <w:rPr>
                <w:szCs w:val="24"/>
                <w:lang w:eastAsia="en-ID"/>
              </w:rPr>
              <w:t xml:space="preserve"> </w:t>
            </w:r>
            <w:r w:rsidRPr="000753D8">
              <w:rPr>
                <w:szCs w:val="24"/>
                <w:lang w:eastAsia="en-ID"/>
              </w:rPr>
              <w:br/>
              <w:t xml:space="preserve">• Improve digital marketing capabilities to capture growing online demand </w:t>
            </w:r>
            <w:r w:rsidRPr="000753D8">
              <w:rPr>
                <w:szCs w:val="24"/>
                <w:lang w:eastAsia="en-ID"/>
              </w:rPr>
              <w:br/>
              <w:t xml:space="preserve">• Adopt simple digital tools to enhance operational efficiency </w:t>
            </w:r>
            <w:r w:rsidRPr="000753D8">
              <w:rPr>
                <w:szCs w:val="24"/>
                <w:lang w:eastAsia="en-ID"/>
              </w:rPr>
              <w:br/>
              <w:t>• Gradually formalize marketing and operational planning</w:t>
            </w:r>
          </w:p>
        </w:tc>
      </w:tr>
      <w:tr w:rsidR="00767FA1" w:rsidRPr="000753D8" w14:paraId="2D13A2A0" w14:textId="77777777" w:rsidTr="00767FA1">
        <w:trPr>
          <w:tblCellSpacing w:w="15" w:type="dxa"/>
        </w:trPr>
        <w:tc>
          <w:tcPr>
            <w:tcW w:w="0" w:type="auto"/>
            <w:tcBorders>
              <w:bottom w:val="single" w:sz="4" w:space="0" w:color="auto"/>
              <w:right w:val="single" w:sz="4" w:space="0" w:color="auto"/>
            </w:tcBorders>
            <w:vAlign w:val="center"/>
            <w:hideMark/>
          </w:tcPr>
          <w:p w14:paraId="226FCA61" w14:textId="77777777" w:rsidR="00767FA1" w:rsidRPr="000753D8" w:rsidRDefault="00767FA1" w:rsidP="00DC6D9D">
            <w:pPr>
              <w:spacing w:after="0"/>
              <w:rPr>
                <w:szCs w:val="24"/>
                <w:lang w:eastAsia="en-ID"/>
              </w:rPr>
            </w:pPr>
            <w:r w:rsidRPr="000753D8">
              <w:rPr>
                <w:b/>
                <w:bCs/>
                <w:szCs w:val="24"/>
                <w:lang w:eastAsia="en-ID"/>
              </w:rPr>
              <w:t>Threats (T)</w:t>
            </w:r>
          </w:p>
        </w:tc>
        <w:tc>
          <w:tcPr>
            <w:tcW w:w="0" w:type="auto"/>
            <w:tcBorders>
              <w:top w:val="single" w:sz="4" w:space="0" w:color="auto"/>
              <w:bottom w:val="single" w:sz="4" w:space="0" w:color="auto"/>
            </w:tcBorders>
            <w:vAlign w:val="center"/>
            <w:hideMark/>
          </w:tcPr>
          <w:p w14:paraId="35B3A635" w14:textId="77777777" w:rsidR="00767FA1" w:rsidRPr="000753D8" w:rsidRDefault="00767FA1" w:rsidP="00DC6D9D">
            <w:pPr>
              <w:spacing w:after="0"/>
              <w:rPr>
                <w:szCs w:val="24"/>
                <w:lang w:eastAsia="en-ID"/>
              </w:rPr>
            </w:pPr>
            <w:r w:rsidRPr="000753D8">
              <w:rPr>
                <w:b/>
                <w:bCs/>
                <w:szCs w:val="24"/>
                <w:lang w:eastAsia="en-ID"/>
              </w:rPr>
              <w:t>ST Strategies (Competitive Differentiation)</w:t>
            </w:r>
            <w:r w:rsidRPr="000753D8">
              <w:rPr>
                <w:szCs w:val="24"/>
                <w:lang w:eastAsia="en-ID"/>
              </w:rPr>
              <w:t xml:space="preserve"> </w:t>
            </w:r>
            <w:r w:rsidRPr="000753D8">
              <w:rPr>
                <w:szCs w:val="24"/>
                <w:lang w:eastAsia="en-ID"/>
              </w:rPr>
              <w:br/>
              <w:t xml:space="preserve">• Differentiate through service quality and customized designs to reduce price competition </w:t>
            </w:r>
            <w:r w:rsidRPr="000753D8">
              <w:rPr>
                <w:szCs w:val="24"/>
                <w:lang w:eastAsia="en-ID"/>
              </w:rPr>
              <w:br/>
              <w:t>• Maintain strong supplier relationships to mitigate supply and price volatility</w:t>
            </w:r>
          </w:p>
        </w:tc>
        <w:tc>
          <w:tcPr>
            <w:tcW w:w="0" w:type="auto"/>
            <w:tcBorders>
              <w:top w:val="single" w:sz="4" w:space="0" w:color="auto"/>
              <w:left w:val="single" w:sz="4" w:space="0" w:color="auto"/>
              <w:bottom w:val="single" w:sz="4" w:space="0" w:color="auto"/>
            </w:tcBorders>
            <w:vAlign w:val="center"/>
            <w:hideMark/>
          </w:tcPr>
          <w:p w14:paraId="47FC1738" w14:textId="77777777" w:rsidR="00767FA1" w:rsidRPr="000753D8" w:rsidRDefault="00767FA1" w:rsidP="00DC6D9D">
            <w:pPr>
              <w:spacing w:after="0"/>
              <w:rPr>
                <w:szCs w:val="24"/>
                <w:lang w:eastAsia="en-ID"/>
              </w:rPr>
            </w:pPr>
            <w:r w:rsidRPr="000753D8">
              <w:rPr>
                <w:b/>
                <w:bCs/>
                <w:szCs w:val="24"/>
                <w:lang w:eastAsia="en-ID"/>
              </w:rPr>
              <w:t>WT Strategies (Defensive Improvement)</w:t>
            </w:r>
            <w:r w:rsidRPr="000753D8">
              <w:rPr>
                <w:szCs w:val="24"/>
                <w:lang w:eastAsia="en-ID"/>
              </w:rPr>
              <w:t xml:space="preserve"> </w:t>
            </w:r>
            <w:r w:rsidRPr="000753D8">
              <w:rPr>
                <w:szCs w:val="24"/>
                <w:lang w:eastAsia="en-ID"/>
              </w:rPr>
              <w:br/>
              <w:t xml:space="preserve">• Improve internal efficiency to reduce costs and withstand competitive pressure </w:t>
            </w:r>
            <w:r w:rsidRPr="000753D8">
              <w:rPr>
                <w:szCs w:val="24"/>
                <w:lang w:eastAsia="en-ID"/>
              </w:rPr>
              <w:br/>
              <w:t>• Strengthen managerial processes to ensure business sustainability in a highly competitive market</w:t>
            </w:r>
          </w:p>
        </w:tc>
      </w:tr>
    </w:tbl>
    <w:p w14:paraId="7CF4257D" w14:textId="77777777" w:rsidR="007F15C4" w:rsidRPr="00CE61A6" w:rsidRDefault="007F15C4" w:rsidP="00767FA1">
      <w:pPr>
        <w:spacing w:before="100" w:beforeAutospacing="1" w:after="100" w:afterAutospacing="1"/>
        <w:ind w:left="0" w:firstLine="0"/>
        <w:rPr>
          <w:szCs w:val="24"/>
          <w:lang w:eastAsia="en-ID"/>
        </w:rPr>
      </w:pPr>
      <w:r w:rsidRPr="00CE61A6">
        <w:rPr>
          <w:szCs w:val="24"/>
          <w:lang w:eastAsia="en-ID"/>
        </w:rPr>
        <w:t xml:space="preserve">The SO strategies emphasize leveraging the firm’s internal strengths—such as customer trust, operational flexibility, service speed, and customization capability—to capitalize on </w:t>
      </w:r>
      <w:proofErr w:type="spellStart"/>
      <w:r w:rsidRPr="00CE61A6">
        <w:rPr>
          <w:szCs w:val="24"/>
          <w:lang w:eastAsia="en-ID"/>
        </w:rPr>
        <w:t>favorable</w:t>
      </w:r>
      <w:proofErr w:type="spellEnd"/>
      <w:r w:rsidRPr="00CE61A6">
        <w:rPr>
          <w:szCs w:val="24"/>
          <w:lang w:eastAsia="en-ID"/>
        </w:rPr>
        <w:t xml:space="preserve"> external conditions, particularly digital market growth and increasing demand for personalized products. In this context, digital channels are not merely treated as promotional tools, but as strategic platforms that amplify existing strengths. For instance, customer trust accumulated through repeat orders becomes significantly more valuable when combined with social media visibility and digital word-of-mouth, allowing the firm to scale demand without proportional increases in marketing expenditure.</w:t>
      </w:r>
    </w:p>
    <w:p w14:paraId="3D4F3155"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In parallel, the firm’s operational responsiveness and customization capability enable it to address the growing consumer preference for personalized floral </w:t>
      </w:r>
      <w:r w:rsidRPr="00CE61A6">
        <w:rPr>
          <w:szCs w:val="24"/>
          <w:lang w:eastAsia="en-ID"/>
        </w:rPr>
        <w:lastRenderedPageBreak/>
        <w:t>arrangements. This alignment between internal capability and market demand reinforces the suitability of proactive growth strategies, such as expanding digital marketing intensity, strengthening brand differentiation through personalization, and positioning service speed as a core value proposition.</w:t>
      </w:r>
    </w:p>
    <w:p w14:paraId="22246CB6"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The </w:t>
      </w:r>
      <w:r w:rsidRPr="00767FA1">
        <w:rPr>
          <w:szCs w:val="24"/>
          <w:lang w:eastAsia="en-ID"/>
        </w:rPr>
        <w:t>Weakness–Opportunity (WO) strategies</w:t>
      </w:r>
      <w:r w:rsidRPr="00CE61A6">
        <w:rPr>
          <w:szCs w:val="24"/>
          <w:lang w:eastAsia="en-ID"/>
        </w:rPr>
        <w:t xml:space="preserve"> play a complementary role. While the firm exhibits a strong internal position overall, certain weaknesses—such as the lack of formalized operating procedures and dependence on key individuals—could potentially constrain growth if left unaddressed. WO strategies therefore focus on utilizing external opportunities, particularly affordable digital tools and simple management systems, to gradually formalize internal processes. This approach ensures that expansion efforts remain sustainable without undermining the firm’s agility, which is one of its core strengths.</w:t>
      </w:r>
    </w:p>
    <w:p w14:paraId="6A6B4BFF" w14:textId="77777777" w:rsidR="007F15C4" w:rsidRPr="00CE61A6" w:rsidRDefault="007F15C4" w:rsidP="007F15C4">
      <w:pPr>
        <w:spacing w:before="100" w:beforeAutospacing="1" w:after="100" w:afterAutospacing="1"/>
        <w:rPr>
          <w:szCs w:val="24"/>
          <w:lang w:eastAsia="en-ID"/>
        </w:rPr>
      </w:pPr>
      <w:r w:rsidRPr="00CE61A6">
        <w:rPr>
          <w:szCs w:val="24"/>
          <w:lang w:eastAsia="en-ID"/>
        </w:rPr>
        <w:t>Meanwhile</w:t>
      </w:r>
      <w:r w:rsidRPr="00767FA1">
        <w:rPr>
          <w:szCs w:val="24"/>
          <w:lang w:eastAsia="en-ID"/>
        </w:rPr>
        <w:t>, Strength–Threat (ST) strategies</w:t>
      </w:r>
      <w:r w:rsidRPr="00CE61A6">
        <w:rPr>
          <w:szCs w:val="24"/>
          <w:lang w:eastAsia="en-ID"/>
        </w:rPr>
        <w:t xml:space="preserve"> function primarily as risk-mitigation mechanisms rather than growth drivers. The firm’s strengths, including service quality and customer loyalty, provide a buffer against competitive rivalry and supplier price volatility. By maintaining strong relationships with customers and emphasizing value-based differentiation rather than price competition, the firm can reduce its vulnerability to external pressures that are common in the florist industry.</w:t>
      </w:r>
    </w:p>
    <w:p w14:paraId="314F5339"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Finally, </w:t>
      </w:r>
      <w:r w:rsidRPr="00767FA1">
        <w:rPr>
          <w:szCs w:val="24"/>
          <w:lang w:eastAsia="en-ID"/>
        </w:rPr>
        <w:t>Weakness–Threat (WT) strategies</w:t>
      </w:r>
      <w:r w:rsidRPr="00CE61A6">
        <w:rPr>
          <w:szCs w:val="24"/>
          <w:lang w:eastAsia="en-ID"/>
        </w:rPr>
        <w:t xml:space="preserve"> occupy the least strategic priority. Given the firm’s strong internal and external positioning, defensive or retrenchment-oriented strategies are not central to the current strategic agenda. WT strategies are instead treated as contingency measures, relevant only in scenarios where external conditions deteriorate significantly or internal weaknesses become more pronounced.</w:t>
      </w:r>
    </w:p>
    <w:p w14:paraId="2146C320" w14:textId="2858571A" w:rsidR="007F15C4" w:rsidRPr="00CE61A6" w:rsidRDefault="007F15C4" w:rsidP="00767FA1">
      <w:pPr>
        <w:spacing w:before="100" w:beforeAutospacing="1" w:after="100" w:afterAutospacing="1"/>
        <w:rPr>
          <w:szCs w:val="24"/>
          <w:lang w:eastAsia="en-ID"/>
        </w:rPr>
      </w:pPr>
      <w:r w:rsidRPr="00CE61A6">
        <w:rPr>
          <w:szCs w:val="24"/>
          <w:lang w:eastAsia="en-ID"/>
        </w:rPr>
        <w:t xml:space="preserve">Overall, the TOWS Matrix results reinforce the findings of the IFAS–EFAS analysis. The strategic configuration that emerges is not one of cautious consolidation, but </w:t>
      </w:r>
      <w:r w:rsidRPr="00767FA1">
        <w:rPr>
          <w:szCs w:val="24"/>
          <w:lang w:eastAsia="en-ID"/>
        </w:rPr>
        <w:t>rather disciplined expansion,</w:t>
      </w:r>
      <w:r w:rsidRPr="00CE61A6">
        <w:rPr>
          <w:szCs w:val="24"/>
          <w:lang w:eastAsia="en-ID"/>
        </w:rPr>
        <w:t xml:space="preserve"> where growth initiatives are supported by strong internal capabilities while selectively addressing weaknesses to prevent future bottlenecks.</w:t>
      </w:r>
    </w:p>
    <w:p w14:paraId="32B857C0" w14:textId="77777777" w:rsidR="007F15C4" w:rsidRPr="00CE61A6" w:rsidRDefault="007F15C4" w:rsidP="007F15C4">
      <w:pPr>
        <w:spacing w:before="100" w:beforeAutospacing="1" w:after="100" w:afterAutospacing="1"/>
        <w:outlineLvl w:val="1"/>
        <w:rPr>
          <w:b/>
          <w:bCs/>
          <w:sz w:val="28"/>
          <w:szCs w:val="28"/>
          <w:lang w:eastAsia="en-ID"/>
        </w:rPr>
      </w:pPr>
      <w:r w:rsidRPr="00CE61A6">
        <w:rPr>
          <w:b/>
          <w:bCs/>
          <w:sz w:val="28"/>
          <w:szCs w:val="28"/>
          <w:lang w:eastAsia="en-ID"/>
        </w:rPr>
        <w:t>4.2 Discussion</w:t>
      </w:r>
    </w:p>
    <w:p w14:paraId="650B3245"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The findings of this study demonstrate that </w:t>
      </w:r>
      <w:proofErr w:type="spellStart"/>
      <w:r w:rsidRPr="00CE61A6">
        <w:rPr>
          <w:szCs w:val="24"/>
          <w:lang w:eastAsia="en-ID"/>
        </w:rPr>
        <w:t>TripleN</w:t>
      </w:r>
      <w:proofErr w:type="spellEnd"/>
      <w:r w:rsidRPr="00CE61A6">
        <w:rPr>
          <w:szCs w:val="24"/>
          <w:lang w:eastAsia="en-ID"/>
        </w:rPr>
        <w:t xml:space="preserve"> Florist is positioned in a strong growth-oriented strategic posture, as evidenced by a high IFAS score of 3.</w:t>
      </w:r>
      <w:r>
        <w:rPr>
          <w:szCs w:val="24"/>
          <w:lang w:eastAsia="en-ID"/>
        </w:rPr>
        <w:t>8</w:t>
      </w:r>
      <w:r w:rsidRPr="00CE61A6">
        <w:rPr>
          <w:szCs w:val="24"/>
          <w:lang w:eastAsia="en-ID"/>
        </w:rPr>
        <w:t xml:space="preserve">0 and an even higher EFAS score of 3.95. These numerical results indicate that internal capabilities and external opportunities mutually reinforce each other, creating </w:t>
      </w:r>
      <w:proofErr w:type="spellStart"/>
      <w:r w:rsidRPr="00CE61A6">
        <w:rPr>
          <w:szCs w:val="24"/>
          <w:lang w:eastAsia="en-ID"/>
        </w:rPr>
        <w:t>favorable</w:t>
      </w:r>
      <w:proofErr w:type="spellEnd"/>
      <w:r w:rsidRPr="00CE61A6">
        <w:rPr>
          <w:szCs w:val="24"/>
          <w:lang w:eastAsia="en-ID"/>
        </w:rPr>
        <w:t xml:space="preserve"> conditions for expansion rather than consolidation or defensive restructuring.</w:t>
      </w:r>
    </w:p>
    <w:p w14:paraId="799472E1" w14:textId="77777777" w:rsidR="007F15C4" w:rsidRPr="00CE61A6" w:rsidRDefault="007F15C4" w:rsidP="007F15C4">
      <w:pPr>
        <w:spacing w:before="100" w:beforeAutospacing="1" w:after="100" w:afterAutospacing="1"/>
        <w:rPr>
          <w:color w:val="FF0000"/>
          <w:szCs w:val="24"/>
          <w:lang w:eastAsia="en-ID"/>
        </w:rPr>
      </w:pPr>
      <w:r w:rsidRPr="00CE61A6">
        <w:rPr>
          <w:szCs w:val="24"/>
        </w:rPr>
        <w:t xml:space="preserve">This finding partially aligns with prior studies on small and medium-sized enterprises (SMEs), which emphasize the importance of internal strengths in sustaining competitiveness (Khan et al., 2021; Nguyen &amp; Simkin, 2022). However, while much of the existing literature highlights cost efficiency and process standardization as dominant internal drivers, the present study reveals a different strategic pattern. The strongest contributors to the IFAS score are customer trust, repeat orders, service flexibility, and customization capability—factors that are </w:t>
      </w:r>
      <w:r w:rsidRPr="00CE61A6">
        <w:rPr>
          <w:szCs w:val="24"/>
        </w:rPr>
        <w:lastRenderedPageBreak/>
        <w:t>relational and experiential rather than cost-based. This suggests that in service-intensive industries such as floristry, competitive advantage relies less on operational cost minimization and more on the firm’s ability to deliver personalized value and maintain long-term customer relationships.</w:t>
      </w:r>
    </w:p>
    <w:p w14:paraId="4F081E91"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From an external perspective, the EFAS score of 3.95 indicates an exceptionally opportunity-rich environment. This result is consistent with recent research highlighting the accelerating role of digital channels in SME growth (Dwivedi et al., 2021; Tiago &amp; </w:t>
      </w:r>
      <w:proofErr w:type="spellStart"/>
      <w:r w:rsidRPr="00CE61A6">
        <w:rPr>
          <w:szCs w:val="24"/>
          <w:lang w:eastAsia="en-ID"/>
        </w:rPr>
        <w:t>Veríssimo</w:t>
      </w:r>
      <w:proofErr w:type="spellEnd"/>
      <w:r w:rsidRPr="00CE61A6">
        <w:rPr>
          <w:szCs w:val="24"/>
          <w:lang w:eastAsia="en-ID"/>
        </w:rPr>
        <w:t>, 2023). However, unlike studies that treat digital marketing primarily as a promotional tool, the findings of this research suggest that digitalization functions as a broader strategic enabler. Digital platforms not only expand market reach but also enhance operational responsiveness by shortening order cycles, improving communication accuracy, and enabling rapid customization. This integrated role of digitalization reinforces the argument that digital marketing and operational efficiency should not be treated as separate strategic domains, as is often done in prior literature.</w:t>
      </w:r>
    </w:p>
    <w:p w14:paraId="05899232" w14:textId="77777777" w:rsidR="007F15C4" w:rsidRPr="00CE61A6" w:rsidRDefault="007F15C4" w:rsidP="007F15C4">
      <w:pPr>
        <w:spacing w:before="100" w:beforeAutospacing="1" w:after="100" w:afterAutospacing="1"/>
        <w:rPr>
          <w:color w:val="FF0000"/>
          <w:szCs w:val="24"/>
          <w:lang w:eastAsia="en-ID"/>
        </w:rPr>
      </w:pPr>
      <w:r w:rsidRPr="00CE61A6">
        <w:rPr>
          <w:szCs w:val="24"/>
        </w:rPr>
        <w:t xml:space="preserve">The strategic positioning derived from the IE Matrix further supports this interpretation. With both IFAS and EFAS scores well above the theoretical midpoint of 2.50, </w:t>
      </w:r>
      <w:proofErr w:type="spellStart"/>
      <w:r w:rsidRPr="00CE61A6">
        <w:rPr>
          <w:szCs w:val="24"/>
        </w:rPr>
        <w:t>TripleN</w:t>
      </w:r>
      <w:proofErr w:type="spellEnd"/>
      <w:r w:rsidRPr="00CE61A6">
        <w:rPr>
          <w:szCs w:val="24"/>
        </w:rPr>
        <w:t xml:space="preserve"> Florist occupies an aggressive (growth-oriented) quadrant. This positioning contrasts with findings from studies conducted in highly saturated or price-competitive SME markets, where firms tend to adopt defensive or efficiency-driven strategies, particularly those emphasizing cost leadership and operational efficiency (Rahman et al., 2020; Hossain et al., 2022). This divergence underscores the importance of contextual factors—especially industry characteristics and customer value expectations—in shaping strategic priorities and determining whether growth-oriented or defensive strategies are more appropriate for SMEs.</w:t>
      </w:r>
    </w:p>
    <w:p w14:paraId="09BA42C3"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The dominance of Strength–Opportunity (SO) strategies in the TOWS Matrix provides additional empirical confirmation of this growth readiness. Prior empirical studies often position WO or ST strategies as dominant for SMEs due to internal constraints and external uncertainty (Hossain et al., 2022). In contrast, this study finds that </w:t>
      </w:r>
      <w:proofErr w:type="spellStart"/>
      <w:r w:rsidRPr="00CE61A6">
        <w:rPr>
          <w:szCs w:val="24"/>
          <w:lang w:eastAsia="en-ID"/>
        </w:rPr>
        <w:t>TripleN</w:t>
      </w:r>
      <w:proofErr w:type="spellEnd"/>
      <w:r w:rsidRPr="00CE61A6">
        <w:rPr>
          <w:szCs w:val="24"/>
          <w:lang w:eastAsia="en-ID"/>
        </w:rPr>
        <w:t xml:space="preserve"> Florist’s internal strengths are sufficiently developed to directly capitalize on external opportunities without being constrained by structural weaknesses. This divergence from earlier findings reinforces the study’s contribution to the literature by demonstrating that SMEs operating in experience-driven service sectors may follow a fundamentally different strategic logic than manufacturing- or cost-oriented SMEs.</w:t>
      </w:r>
    </w:p>
    <w:p w14:paraId="499FE7F7" w14:textId="77777777" w:rsidR="007F15C4" w:rsidRPr="00CE61A6" w:rsidRDefault="007F15C4" w:rsidP="007F15C4">
      <w:pPr>
        <w:spacing w:before="100" w:beforeAutospacing="1" w:after="100" w:afterAutospacing="1"/>
        <w:rPr>
          <w:color w:val="FF0000"/>
          <w:szCs w:val="24"/>
          <w:lang w:eastAsia="en-ID"/>
        </w:rPr>
      </w:pPr>
      <w:r w:rsidRPr="00CE61A6">
        <w:rPr>
          <w:szCs w:val="24"/>
        </w:rPr>
        <w:t xml:space="preserve">From a theoretical standpoint, these findings are consistent with contemporary service-dominant logic, which emphasizes that value is co-created through interaction, customization, and customer experience rather than being embedded solely in products or prices (Vargo &amp; </w:t>
      </w:r>
      <w:proofErr w:type="spellStart"/>
      <w:r w:rsidRPr="00CE61A6">
        <w:rPr>
          <w:szCs w:val="24"/>
        </w:rPr>
        <w:t>Lusch</w:t>
      </w:r>
      <w:proofErr w:type="spellEnd"/>
      <w:r w:rsidRPr="00CE61A6">
        <w:rPr>
          <w:szCs w:val="24"/>
        </w:rPr>
        <w:t xml:space="preserve">, 2020; </w:t>
      </w:r>
      <w:proofErr w:type="spellStart"/>
      <w:r w:rsidRPr="00CE61A6">
        <w:rPr>
          <w:szCs w:val="24"/>
        </w:rPr>
        <w:t>Skålén</w:t>
      </w:r>
      <w:proofErr w:type="spellEnd"/>
      <w:r w:rsidRPr="00CE61A6">
        <w:rPr>
          <w:szCs w:val="24"/>
        </w:rPr>
        <w:t xml:space="preserve"> et al., 2021). The empirical evidence from this study extends this perspective by demonstrating how digital tools and operational flexibility jointly facilitate value co-creation in a real-world SME context, particularly within service-intensive industries.</w:t>
      </w:r>
    </w:p>
    <w:p w14:paraId="1692C041" w14:textId="77777777" w:rsidR="007F15C4" w:rsidRPr="00CE61A6" w:rsidRDefault="007F15C4" w:rsidP="007F15C4">
      <w:pPr>
        <w:spacing w:before="100" w:beforeAutospacing="1" w:after="100" w:afterAutospacing="1"/>
        <w:rPr>
          <w:color w:val="FF0000"/>
          <w:szCs w:val="24"/>
          <w:lang w:eastAsia="en-ID"/>
        </w:rPr>
      </w:pPr>
    </w:p>
    <w:p w14:paraId="16E64912" w14:textId="77777777" w:rsidR="007F15C4" w:rsidRPr="00CE61A6" w:rsidRDefault="007F15C4" w:rsidP="007F15C4">
      <w:pPr>
        <w:spacing w:before="100" w:beforeAutospacing="1" w:after="100" w:afterAutospacing="1"/>
        <w:rPr>
          <w:szCs w:val="24"/>
          <w:lang w:eastAsia="en-ID"/>
        </w:rPr>
      </w:pPr>
      <w:r w:rsidRPr="00CE61A6">
        <w:rPr>
          <w:szCs w:val="24"/>
          <w:lang w:eastAsia="en-ID"/>
        </w:rPr>
        <w:lastRenderedPageBreak/>
        <w:t xml:space="preserve">Overall, the discussion highlights that the strategic advantage of </w:t>
      </w:r>
      <w:proofErr w:type="spellStart"/>
      <w:r w:rsidRPr="00CE61A6">
        <w:rPr>
          <w:szCs w:val="24"/>
          <w:lang w:eastAsia="en-ID"/>
        </w:rPr>
        <w:t>TripleN</w:t>
      </w:r>
      <w:proofErr w:type="spellEnd"/>
      <w:r w:rsidRPr="00CE61A6">
        <w:rPr>
          <w:szCs w:val="24"/>
          <w:lang w:eastAsia="en-ID"/>
        </w:rPr>
        <w:t xml:space="preserve"> Florist does not stem from a single factor but from the alignment between strong internal relational capabilities and a digitally enabled external environment. This alignment differentiates the present findings from much of the existing SME strategy literature and directly addresses the research gap identified earlier, namely the lack of integrated analysis combining digital marketing, operational efficiency, and strategic positioning within service-based SMEs.</w:t>
      </w:r>
    </w:p>
    <w:p w14:paraId="1B8DE7A5" w14:textId="77777777" w:rsidR="007F15C4" w:rsidRPr="00CE61A6" w:rsidRDefault="007F15C4" w:rsidP="007F15C4">
      <w:pPr>
        <w:spacing w:before="100" w:beforeAutospacing="1" w:after="100" w:afterAutospacing="1"/>
        <w:outlineLvl w:val="1"/>
        <w:rPr>
          <w:b/>
          <w:bCs/>
          <w:sz w:val="28"/>
          <w:szCs w:val="28"/>
          <w:lang w:eastAsia="en-ID"/>
        </w:rPr>
      </w:pPr>
      <w:proofErr w:type="gramStart"/>
      <w:r w:rsidRPr="00CE61A6">
        <w:rPr>
          <w:b/>
          <w:bCs/>
          <w:sz w:val="28"/>
          <w:szCs w:val="28"/>
          <w:lang w:eastAsia="en-ID"/>
        </w:rPr>
        <w:t>4.3  Managerial</w:t>
      </w:r>
      <w:proofErr w:type="gramEnd"/>
      <w:r w:rsidRPr="00CE61A6">
        <w:rPr>
          <w:b/>
          <w:bCs/>
          <w:sz w:val="28"/>
          <w:szCs w:val="28"/>
          <w:lang w:eastAsia="en-ID"/>
        </w:rPr>
        <w:t xml:space="preserve"> Interpretation of Results</w:t>
      </w:r>
    </w:p>
    <w:p w14:paraId="2DFC6FF2" w14:textId="77777777" w:rsidR="007F15C4" w:rsidRPr="00CE61A6" w:rsidRDefault="007F15C4" w:rsidP="007F15C4">
      <w:pPr>
        <w:spacing w:before="100" w:beforeAutospacing="1" w:after="100" w:afterAutospacing="1"/>
        <w:rPr>
          <w:szCs w:val="24"/>
          <w:lang w:eastAsia="en-ID"/>
        </w:rPr>
      </w:pPr>
      <w:r w:rsidRPr="00CE61A6">
        <w:rPr>
          <w:szCs w:val="24"/>
          <w:lang w:eastAsia="en-ID"/>
        </w:rPr>
        <w:t>The results of the IFAS, EFAS, IE Matrix, and TOWS analyses provide an integrated understanding of the firm’s strategic condition from a managerial perspective. With an IFAS score of 3.</w:t>
      </w:r>
      <w:r>
        <w:rPr>
          <w:szCs w:val="24"/>
          <w:lang w:eastAsia="en-ID"/>
        </w:rPr>
        <w:t>8</w:t>
      </w:r>
      <w:r w:rsidRPr="00CE61A6">
        <w:rPr>
          <w:szCs w:val="24"/>
          <w:lang w:eastAsia="en-ID"/>
        </w:rPr>
        <w:t xml:space="preserve">0 and an EFAS score of 3.95, the firm demonstrates a strong internal capability and operates within a highly </w:t>
      </w:r>
      <w:proofErr w:type="spellStart"/>
      <w:r w:rsidRPr="00CE61A6">
        <w:rPr>
          <w:szCs w:val="24"/>
          <w:lang w:eastAsia="en-ID"/>
        </w:rPr>
        <w:t>favorable</w:t>
      </w:r>
      <w:proofErr w:type="spellEnd"/>
      <w:r w:rsidRPr="00CE61A6">
        <w:rPr>
          <w:szCs w:val="24"/>
          <w:lang w:eastAsia="en-ID"/>
        </w:rPr>
        <w:t xml:space="preserve"> external environment. From a managerial standpoint, this combination reflects a condition of </w:t>
      </w:r>
      <w:r w:rsidRPr="00CE61A6">
        <w:rPr>
          <w:i/>
          <w:iCs/>
          <w:szCs w:val="24"/>
          <w:lang w:eastAsia="en-ID"/>
        </w:rPr>
        <w:t>strategic readiness for growth</w:t>
      </w:r>
      <w:r w:rsidRPr="00CE61A6">
        <w:rPr>
          <w:szCs w:val="24"/>
          <w:lang w:eastAsia="en-ID"/>
        </w:rPr>
        <w:t>, rather than a phase of survival, consolidation, or defensive restructuring.</w:t>
      </w:r>
    </w:p>
    <w:p w14:paraId="485F69EF" w14:textId="77777777" w:rsidR="007F15C4" w:rsidRPr="00CE61A6" w:rsidRDefault="007F15C4" w:rsidP="007F15C4">
      <w:pPr>
        <w:spacing w:before="100" w:beforeAutospacing="1" w:after="100" w:afterAutospacing="1"/>
        <w:rPr>
          <w:szCs w:val="24"/>
          <w:lang w:eastAsia="en-ID"/>
        </w:rPr>
      </w:pPr>
      <w:r w:rsidRPr="00CE61A6">
        <w:rPr>
          <w:szCs w:val="24"/>
          <w:lang w:eastAsia="en-ID"/>
        </w:rPr>
        <w:t>The strong IFAS score indicates that managerial effectiveness is primarily driven by intangible and service-related strengths, particularly customer trust, operational flexibility, and responsiveness. These strengths suggest that management has successfully developed relational assets and operational routines that are difficult for competitors to imitate in the short term. Importantly, the presence of internal weaknesses—such as limited formalization of processes and dependence on key individuals—does not undermine the firm’s overall internal position. Instead, these weaknesses remain manageable and do not constrain strategic decision-making at the current stage of development.</w:t>
      </w:r>
    </w:p>
    <w:p w14:paraId="0F6FD98F"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From the external perspective, the high EFAS score signals </w:t>
      </w:r>
      <w:proofErr w:type="gramStart"/>
      <w:r w:rsidRPr="00CE61A6">
        <w:rPr>
          <w:szCs w:val="24"/>
          <w:lang w:eastAsia="en-ID"/>
        </w:rPr>
        <w:t>that managers</w:t>
      </w:r>
      <w:proofErr w:type="gramEnd"/>
      <w:r w:rsidRPr="00CE61A6">
        <w:rPr>
          <w:szCs w:val="24"/>
          <w:lang w:eastAsia="en-ID"/>
        </w:rPr>
        <w:t xml:space="preserve"> are operating in an environment characterized by opportunity dominance. The expansion of digital platforms, increasing demand for personalized products, and the growing urban middle-class segment collectively create a strategic landscape that rewards proactive and growth-oriented managerial </w:t>
      </w:r>
      <w:proofErr w:type="spellStart"/>
      <w:r w:rsidRPr="00CE61A6">
        <w:rPr>
          <w:szCs w:val="24"/>
          <w:lang w:eastAsia="en-ID"/>
        </w:rPr>
        <w:t>behavior</w:t>
      </w:r>
      <w:proofErr w:type="spellEnd"/>
      <w:r w:rsidRPr="00CE61A6">
        <w:rPr>
          <w:szCs w:val="24"/>
          <w:lang w:eastAsia="en-ID"/>
        </w:rPr>
        <w:t>. Although competitive pressure and supplier price volatility exist, their relatively lower strategic weight implies that managerial attention should not be disproportionately allocated to defensive responses. Instead, managers are better positioned to focus on opportunity exploitation rather than threat avoidance.</w:t>
      </w:r>
    </w:p>
    <w:p w14:paraId="50F9ED5C" w14:textId="77777777" w:rsidR="007F15C4" w:rsidRPr="00CE61A6" w:rsidRDefault="007F15C4" w:rsidP="007F15C4">
      <w:pPr>
        <w:spacing w:before="100" w:beforeAutospacing="1" w:after="100" w:afterAutospacing="1"/>
        <w:rPr>
          <w:szCs w:val="24"/>
          <w:lang w:eastAsia="en-ID"/>
        </w:rPr>
      </w:pPr>
      <w:r w:rsidRPr="00CE61A6">
        <w:rPr>
          <w:szCs w:val="24"/>
          <w:lang w:eastAsia="en-ID"/>
        </w:rPr>
        <w:t>The positioning of the firm within the aggressive (growth-oriented) quadrant of the IE Matrix further reinforces this interpretation. This position implies that managerial emphasis should be placed on leveraging internal strengths to capture external opportunities, rather than prioritizing cost minimization or risk retrenchment. In this context, strategic conservatism may result in opportunity loss rather than risk reduction.</w:t>
      </w:r>
    </w:p>
    <w:p w14:paraId="1F13B4EC"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The dominance of SO strategies in the TOWS Matrix strengthens the managerial interpretation of the findings. The alignment between strong internal capabilities and attractive external conditions indicates that strategic coherence already exists within the firm. Management is not required to fundamentally redesign the business model; instead, the key managerial challenge lies in scaling existing strengths while </w:t>
      </w:r>
      <w:r w:rsidRPr="00CE61A6">
        <w:rPr>
          <w:szCs w:val="24"/>
          <w:lang w:eastAsia="en-ID"/>
        </w:rPr>
        <w:lastRenderedPageBreak/>
        <w:t>ensuring that internal limitations do not become binding constraints as the firm grows.</w:t>
      </w:r>
    </w:p>
    <w:p w14:paraId="521074AF"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Overall, the findings suggest that managerial decision-making should be guided by a forward-looking and opportunity-driven mindset. The results do not justify a defensive or efficiency-only orientation. Rather, they point to a strategic posture in which growth initiatives are supported by sufficient internal capacity and reinforced by </w:t>
      </w:r>
      <w:proofErr w:type="spellStart"/>
      <w:r w:rsidRPr="00CE61A6">
        <w:rPr>
          <w:szCs w:val="24"/>
          <w:lang w:eastAsia="en-ID"/>
        </w:rPr>
        <w:t>favorable</w:t>
      </w:r>
      <w:proofErr w:type="spellEnd"/>
      <w:r w:rsidRPr="00CE61A6">
        <w:rPr>
          <w:szCs w:val="24"/>
          <w:lang w:eastAsia="en-ID"/>
        </w:rPr>
        <w:t xml:space="preserve"> market dynamics. This interpretation serves as a conceptual bridge between empirical results and the more action-oriented discussion of managerial implications presented in the subsequent section.</w:t>
      </w:r>
    </w:p>
    <w:p w14:paraId="5C594B31" w14:textId="77777777" w:rsidR="007F15C4" w:rsidRPr="00CE61A6" w:rsidRDefault="007F15C4" w:rsidP="007F15C4">
      <w:pPr>
        <w:spacing w:before="100" w:beforeAutospacing="1" w:after="100" w:afterAutospacing="1"/>
        <w:outlineLvl w:val="1"/>
        <w:rPr>
          <w:b/>
          <w:bCs/>
          <w:sz w:val="28"/>
          <w:szCs w:val="28"/>
          <w:lang w:eastAsia="en-ID"/>
        </w:rPr>
      </w:pPr>
      <w:proofErr w:type="gramStart"/>
      <w:r w:rsidRPr="00CE61A6">
        <w:rPr>
          <w:b/>
          <w:bCs/>
          <w:sz w:val="28"/>
          <w:szCs w:val="28"/>
          <w:lang w:eastAsia="en-ID"/>
        </w:rPr>
        <w:t>4.4  Managerial</w:t>
      </w:r>
      <w:proofErr w:type="gramEnd"/>
      <w:r w:rsidRPr="00CE61A6">
        <w:rPr>
          <w:b/>
          <w:bCs/>
          <w:sz w:val="28"/>
          <w:szCs w:val="28"/>
          <w:lang w:eastAsia="en-ID"/>
        </w:rPr>
        <w:t xml:space="preserve"> Implications</w:t>
      </w:r>
    </w:p>
    <w:p w14:paraId="68A68D09"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The findings of this study generate several important managerial implications for firms operating in service-oriented and customization-driven industries, particularly small and medium-sized enterprises (SMEs) such as </w:t>
      </w:r>
      <w:proofErr w:type="spellStart"/>
      <w:r w:rsidRPr="00CE61A6">
        <w:rPr>
          <w:szCs w:val="24"/>
          <w:lang w:eastAsia="en-ID"/>
        </w:rPr>
        <w:t>TripleN</w:t>
      </w:r>
      <w:proofErr w:type="spellEnd"/>
      <w:r w:rsidRPr="00CE61A6">
        <w:rPr>
          <w:szCs w:val="24"/>
          <w:lang w:eastAsia="en-ID"/>
        </w:rPr>
        <w:t xml:space="preserve"> Florist. These implications are directly grounded in the firm’s strong internal position (IFAS score = 3.</w:t>
      </w:r>
      <w:r>
        <w:rPr>
          <w:szCs w:val="24"/>
          <w:lang w:eastAsia="en-ID"/>
        </w:rPr>
        <w:t>8</w:t>
      </w:r>
      <w:r w:rsidRPr="00CE61A6">
        <w:rPr>
          <w:szCs w:val="24"/>
          <w:lang w:eastAsia="en-ID"/>
        </w:rPr>
        <w:t xml:space="preserve">0), highly </w:t>
      </w:r>
      <w:proofErr w:type="spellStart"/>
      <w:r w:rsidRPr="00CE61A6">
        <w:rPr>
          <w:szCs w:val="24"/>
          <w:lang w:eastAsia="en-ID"/>
        </w:rPr>
        <w:t>favorable</w:t>
      </w:r>
      <w:proofErr w:type="spellEnd"/>
      <w:r w:rsidRPr="00CE61A6">
        <w:rPr>
          <w:szCs w:val="24"/>
          <w:lang w:eastAsia="en-ID"/>
        </w:rPr>
        <w:t xml:space="preserve"> external environment (EFAS score = 3.95), and its placement in the aggressive growth quadrant of the IE Matrix.</w:t>
      </w:r>
    </w:p>
    <w:p w14:paraId="587D843C" w14:textId="77777777" w:rsidR="007F15C4" w:rsidRPr="00CE61A6" w:rsidRDefault="007F15C4" w:rsidP="007F15C4">
      <w:pPr>
        <w:spacing w:before="100" w:beforeAutospacing="1" w:after="100" w:afterAutospacing="1"/>
        <w:rPr>
          <w:szCs w:val="24"/>
          <w:lang w:eastAsia="en-ID"/>
        </w:rPr>
      </w:pPr>
      <w:r w:rsidRPr="00CE61A6">
        <w:rPr>
          <w:szCs w:val="24"/>
          <w:lang w:eastAsia="en-ID"/>
        </w:rPr>
        <w:t>First, the results imply that management should prioritize growth-oriented decision-making rather than defensive or efficiency-focused strategies. The combination of high IFAS and EFAS scores indicates that the firm possesses sufficient internal capabilities to exploit external opportunities effectively. From a managerial perspective, this suggests that delaying expansion or adopting overly conservative strategies may lead to missed market opportunities, particularly in a rapidly digitalizing and personalization-driven market.</w:t>
      </w:r>
    </w:p>
    <w:p w14:paraId="6246D633"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Second, the dominance of SO strategies in the TOWS Matrix highlights the importance of leveraging existing strengths as the primary engine of growth. Managerially, this means that strategic initiatives should be built around customer trust, service responsiveness, and product customization rather than cost leadership. Investments in digital marketing platforms, customer relationship management, and rapid order </w:t>
      </w:r>
      <w:proofErr w:type="spellStart"/>
      <w:r w:rsidRPr="00CE61A6">
        <w:rPr>
          <w:szCs w:val="24"/>
          <w:lang w:eastAsia="en-ID"/>
        </w:rPr>
        <w:t>fulfillment</w:t>
      </w:r>
      <w:proofErr w:type="spellEnd"/>
      <w:r w:rsidRPr="00CE61A6">
        <w:rPr>
          <w:szCs w:val="24"/>
          <w:lang w:eastAsia="en-ID"/>
        </w:rPr>
        <w:t xml:space="preserve"> systems are therefore not merely operational improvements but strategic actions aligned with the firm’s competitive position.</w:t>
      </w:r>
    </w:p>
    <w:p w14:paraId="52944BA7"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Third, although internal weaknesses were found to be relatively manageable, the results imply that managers should proactively address these weaknesses to support sustainable growth. As expansion intensifies, informal operational processes and reliance on key individuals may become constraints. Consequently, managerial attention should be directed toward gradual process standardization, basic documentation of workflows, and simple system adoption that enhances consistency without undermining flexibility. Importantly, these initiatives should be framed as </w:t>
      </w:r>
      <w:r w:rsidRPr="00CE61A6">
        <w:rPr>
          <w:i/>
          <w:iCs/>
          <w:szCs w:val="24"/>
          <w:lang w:eastAsia="en-ID"/>
        </w:rPr>
        <w:t>enablers of growth</w:t>
      </w:r>
      <w:r w:rsidRPr="00CE61A6">
        <w:rPr>
          <w:szCs w:val="24"/>
          <w:lang w:eastAsia="en-ID"/>
        </w:rPr>
        <w:t>, not as bureaucratic controls.</w:t>
      </w:r>
    </w:p>
    <w:p w14:paraId="1E271971"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Fourth, the high EFAS score underscores the strategic role of digitalization as more than a promotional tool. Managerially, digital platforms should be viewed as integrated components of the business model that connect marketing, operations, and customer experience. This implies that decisions related to digital investment </w:t>
      </w:r>
      <w:r w:rsidRPr="00CE61A6">
        <w:rPr>
          <w:szCs w:val="24"/>
          <w:lang w:eastAsia="en-ID"/>
        </w:rPr>
        <w:lastRenderedPageBreak/>
        <w:t>should focus on scalability, data utilization, and responsiveness rather than short-term visibility alone.</w:t>
      </w:r>
    </w:p>
    <w:p w14:paraId="5D07BA5F" w14:textId="77777777" w:rsidR="007F15C4" w:rsidRPr="00CE61A6" w:rsidRDefault="007F15C4" w:rsidP="007F15C4">
      <w:pPr>
        <w:spacing w:before="100" w:beforeAutospacing="1" w:after="100" w:afterAutospacing="1"/>
        <w:rPr>
          <w:szCs w:val="24"/>
          <w:lang w:eastAsia="en-ID"/>
        </w:rPr>
      </w:pPr>
      <w:r w:rsidRPr="00CE61A6">
        <w:rPr>
          <w:szCs w:val="24"/>
          <w:lang w:eastAsia="en-ID"/>
        </w:rPr>
        <w:t>Finally, the findings suggest that risk management should be selective and proportional. While competitive intensity and supplier price volatility remain relevant, the empirical results indicate that these threats do not warrant a dominant defensive posture. Managers are therefore encouraged to adopt a balanced approach in which risk mitigation mechanisms are implemented without sacrificing growth momentum or strategic agility.</w:t>
      </w:r>
    </w:p>
    <w:p w14:paraId="0C85C2CE" w14:textId="77777777" w:rsidR="007F15C4" w:rsidRPr="00CE61A6" w:rsidRDefault="007F15C4" w:rsidP="007F15C4">
      <w:pPr>
        <w:spacing w:before="100" w:beforeAutospacing="1" w:after="100" w:afterAutospacing="1"/>
        <w:rPr>
          <w:szCs w:val="24"/>
          <w:lang w:eastAsia="en-ID"/>
        </w:rPr>
      </w:pPr>
      <w:r w:rsidRPr="00CE61A6">
        <w:rPr>
          <w:szCs w:val="24"/>
          <w:lang w:eastAsia="en-ID"/>
        </w:rPr>
        <w:t>Overall, the managerial implications of this study emphasize that firms in a strong internal and opportunity-rich external position should adopt an opportunity-driven, proactive, and scalable growth strategy. The results provide evidence-based guidance for managers to align strategic priorities with empirical conditions rather than intuition or excessive caution.</w:t>
      </w:r>
    </w:p>
    <w:p w14:paraId="028F08B8" w14:textId="77777777" w:rsidR="007F15C4" w:rsidRPr="00CE61A6" w:rsidRDefault="007F15C4" w:rsidP="007F15C4">
      <w:pPr>
        <w:spacing w:before="100" w:beforeAutospacing="1" w:after="100" w:afterAutospacing="1"/>
        <w:outlineLvl w:val="1"/>
        <w:rPr>
          <w:b/>
          <w:bCs/>
          <w:sz w:val="32"/>
          <w:szCs w:val="32"/>
          <w:lang w:eastAsia="en-ID"/>
        </w:rPr>
      </w:pPr>
      <w:r w:rsidRPr="00CE61A6">
        <w:rPr>
          <w:b/>
          <w:bCs/>
          <w:sz w:val="32"/>
          <w:szCs w:val="32"/>
          <w:lang w:eastAsia="en-ID"/>
        </w:rPr>
        <w:t>5. Conclusion</w:t>
      </w:r>
    </w:p>
    <w:p w14:paraId="444E30F1"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This study examines the strategic positioning of </w:t>
      </w:r>
      <w:proofErr w:type="spellStart"/>
      <w:r w:rsidRPr="00CE61A6">
        <w:rPr>
          <w:szCs w:val="24"/>
          <w:lang w:eastAsia="en-ID"/>
        </w:rPr>
        <w:t>TripleN</w:t>
      </w:r>
      <w:proofErr w:type="spellEnd"/>
      <w:r w:rsidRPr="00CE61A6">
        <w:rPr>
          <w:szCs w:val="24"/>
          <w:lang w:eastAsia="en-ID"/>
        </w:rPr>
        <w:t xml:space="preserve"> Florist by integrating internal and external strategic analyses with an emphasis on digital marketing and operational efficiency within a service-oriented SME context. The empirical results provide clear evidence that the firm is operating under </w:t>
      </w:r>
      <w:proofErr w:type="spellStart"/>
      <w:r w:rsidRPr="00CE61A6">
        <w:rPr>
          <w:szCs w:val="24"/>
          <w:lang w:eastAsia="en-ID"/>
        </w:rPr>
        <w:t>favorable</w:t>
      </w:r>
      <w:proofErr w:type="spellEnd"/>
      <w:r w:rsidRPr="00CE61A6">
        <w:rPr>
          <w:szCs w:val="24"/>
          <w:lang w:eastAsia="en-ID"/>
        </w:rPr>
        <w:t xml:space="preserve"> strategic conditions that support a growth-oriented posture.</w:t>
      </w:r>
    </w:p>
    <w:p w14:paraId="06B86CF1" w14:textId="77777777" w:rsidR="007F15C4" w:rsidRPr="00CE61A6" w:rsidRDefault="007F15C4" w:rsidP="007F15C4">
      <w:pPr>
        <w:spacing w:before="100" w:beforeAutospacing="1" w:after="100" w:afterAutospacing="1"/>
        <w:rPr>
          <w:szCs w:val="24"/>
          <w:lang w:eastAsia="en-ID"/>
        </w:rPr>
      </w:pPr>
      <w:r w:rsidRPr="00CE61A6">
        <w:rPr>
          <w:szCs w:val="24"/>
          <w:lang w:eastAsia="en-ID"/>
        </w:rPr>
        <w:t>The Internal Factor Analysis Summary (IFAS) yielded a weighted score of 3.</w:t>
      </w:r>
      <w:r>
        <w:rPr>
          <w:szCs w:val="24"/>
          <w:lang w:eastAsia="en-ID"/>
        </w:rPr>
        <w:t>8</w:t>
      </w:r>
      <w:r w:rsidRPr="00CE61A6">
        <w:rPr>
          <w:szCs w:val="24"/>
          <w:lang w:eastAsia="en-ID"/>
        </w:rPr>
        <w:t xml:space="preserve">0, indicating a strong internal position well above the theoretical average of 2.50. This result reflects the firm’s ability to leverage relational and experiential strengths, particularly customer trust, repeat purchase </w:t>
      </w:r>
      <w:proofErr w:type="spellStart"/>
      <w:r w:rsidRPr="00CE61A6">
        <w:rPr>
          <w:szCs w:val="24"/>
          <w:lang w:eastAsia="en-ID"/>
        </w:rPr>
        <w:t>behavior</w:t>
      </w:r>
      <w:proofErr w:type="spellEnd"/>
      <w:r w:rsidRPr="00CE61A6">
        <w:rPr>
          <w:szCs w:val="24"/>
          <w:lang w:eastAsia="en-ID"/>
        </w:rPr>
        <w:t>, service flexibility, and customization capability. These factors collectively form the core sources of competitive advantage, distinguishing the firm from SMEs that rely primarily on cost efficiency or process standardization.</w:t>
      </w:r>
    </w:p>
    <w:p w14:paraId="6C38066E" w14:textId="77777777" w:rsidR="007F15C4" w:rsidRPr="00CE61A6" w:rsidRDefault="007F15C4" w:rsidP="007F15C4">
      <w:pPr>
        <w:spacing w:before="100" w:beforeAutospacing="1" w:after="100" w:afterAutospacing="1"/>
        <w:rPr>
          <w:szCs w:val="24"/>
          <w:lang w:eastAsia="en-ID"/>
        </w:rPr>
      </w:pPr>
      <w:r w:rsidRPr="00CE61A6">
        <w:rPr>
          <w:szCs w:val="24"/>
          <w:lang w:eastAsia="en-ID"/>
        </w:rPr>
        <w:t>Similarly, the External Factor Analysis Summary (EFAS) produced a weighted score of 3.95, signifying an external environment characterized predominantly by opportunities rather than threats. The expansion of digital channels, increasing demand for personalized products, and the stability of urban middle-class consumption patterns jointly create a conducive environment for business growth. The relatively lower impact of external threats suggests that environmental pressures do not currently constrain strategic expansion.</w:t>
      </w:r>
    </w:p>
    <w:p w14:paraId="3C5BA299"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The combination of high IFAS and EFAS scores places </w:t>
      </w:r>
      <w:proofErr w:type="spellStart"/>
      <w:r w:rsidRPr="00CE61A6">
        <w:rPr>
          <w:szCs w:val="24"/>
          <w:lang w:eastAsia="en-ID"/>
        </w:rPr>
        <w:t>TripleN</w:t>
      </w:r>
      <w:proofErr w:type="spellEnd"/>
      <w:r w:rsidRPr="00CE61A6">
        <w:rPr>
          <w:szCs w:val="24"/>
          <w:lang w:eastAsia="en-ID"/>
        </w:rPr>
        <w:t xml:space="preserve"> Florist in an aggressive (growth-oriented) position within the Internal–External (IE) Matrix. This strategic position implies that defensive or retrenchment strategies are not appropriate under current conditions. Instead, the firm is structurally and contextually prepared to pursue expansion-oriented strategies that capitalize on both internal capabilities and external opportunities.</w:t>
      </w:r>
    </w:p>
    <w:p w14:paraId="22798C25" w14:textId="77777777" w:rsidR="007F15C4" w:rsidRPr="00CE61A6" w:rsidRDefault="007F15C4" w:rsidP="007F15C4">
      <w:pPr>
        <w:spacing w:before="100" w:beforeAutospacing="1" w:after="100" w:afterAutospacing="1"/>
        <w:rPr>
          <w:szCs w:val="24"/>
          <w:lang w:eastAsia="en-ID"/>
        </w:rPr>
      </w:pPr>
      <w:r w:rsidRPr="00CE61A6">
        <w:rPr>
          <w:szCs w:val="24"/>
          <w:lang w:eastAsia="en-ID"/>
        </w:rPr>
        <w:t xml:space="preserve">The dominance of Strength–Opportunity (SO) strategies in the TOWS Matrix further reinforces this conclusion. The strategic logic emerging from the analysis emphasizes the alignment between internal relational strengths and a digitally </w:t>
      </w:r>
      <w:r w:rsidRPr="00CE61A6">
        <w:rPr>
          <w:szCs w:val="24"/>
          <w:lang w:eastAsia="en-ID"/>
        </w:rPr>
        <w:lastRenderedPageBreak/>
        <w:t>enabled market environment. This alignment supports the view that, in experience-driven service industries, value creation is primarily driven by customer interaction, personalization, and responsiveness rather than by price competition alone.</w:t>
      </w:r>
    </w:p>
    <w:p w14:paraId="2C0222A3" w14:textId="77777777" w:rsidR="007F15C4" w:rsidRPr="00CE61A6" w:rsidRDefault="007F15C4" w:rsidP="007F15C4">
      <w:pPr>
        <w:spacing w:before="100" w:beforeAutospacing="1" w:after="100" w:afterAutospacing="1"/>
        <w:rPr>
          <w:szCs w:val="24"/>
          <w:lang w:eastAsia="en-ID"/>
        </w:rPr>
      </w:pPr>
      <w:r w:rsidRPr="00CE61A6">
        <w:rPr>
          <w:szCs w:val="24"/>
          <w:lang w:eastAsia="en-ID"/>
        </w:rPr>
        <w:t>From a broader theoretical perspective, the findings extend the application of service-dominant logic by demonstrating how digital marketing and operational responsiveness jointly function as strategic enablers within an SME context. Unlike prior studies that treat digital marketing and operational efficiency as separate domains, this research shows that their integration constitutes a coherent strategic mechanism for sustainable growth.</w:t>
      </w:r>
    </w:p>
    <w:p w14:paraId="68F78DB8" w14:textId="77777777" w:rsidR="007F15C4" w:rsidRPr="00CE61A6" w:rsidRDefault="007F15C4" w:rsidP="007F15C4">
      <w:pPr>
        <w:spacing w:before="100" w:beforeAutospacing="1" w:after="100" w:afterAutospacing="1"/>
        <w:rPr>
          <w:szCs w:val="24"/>
          <w:lang w:eastAsia="en-ID"/>
        </w:rPr>
      </w:pPr>
      <w:r w:rsidRPr="00CE61A6">
        <w:rPr>
          <w:szCs w:val="24"/>
          <w:lang w:eastAsia="en-ID"/>
        </w:rPr>
        <w:t>Overall, this study contributes to the strategic management literature by providing empirical evidence that service-based SMEs can achieve a strong growth posture through the synergistic alignment of internal relational capabilities and external digital opportunities. The findings not only address the research gap identified in earlier sections but also establish a solid analytical foundation for the managerial implications discussed in the subsequent section.</w:t>
      </w:r>
    </w:p>
    <w:p w14:paraId="7C04C91F" w14:textId="77777777" w:rsidR="007F15C4" w:rsidRPr="00CE61A6" w:rsidRDefault="007F15C4" w:rsidP="007F15C4">
      <w:pPr>
        <w:spacing w:before="100" w:beforeAutospacing="1" w:after="100" w:afterAutospacing="1"/>
        <w:rPr>
          <w:b/>
          <w:bCs/>
          <w:sz w:val="32"/>
          <w:szCs w:val="32"/>
          <w:lang w:eastAsia="en-ID"/>
        </w:rPr>
      </w:pPr>
      <w:r w:rsidRPr="00CE61A6">
        <w:rPr>
          <w:b/>
          <w:bCs/>
          <w:sz w:val="32"/>
          <w:szCs w:val="32"/>
        </w:rPr>
        <w:t>REFERENCES</w:t>
      </w:r>
    </w:p>
    <w:p w14:paraId="5EA49F13"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 xml:space="preserve">Amankwah-Amoah, J., Khan, Z., Wood, G., &amp; Knight, G. (2021). COVID-19 and digitalization: The great acceleration in SMEs. </w:t>
      </w:r>
      <w:r w:rsidRPr="00CE61A6">
        <w:rPr>
          <w:i/>
          <w:iCs/>
          <w:szCs w:val="24"/>
          <w:lang w:eastAsia="en-ID"/>
        </w:rPr>
        <w:t>Journal of Business Research, 136</w:t>
      </w:r>
      <w:r w:rsidRPr="00CE61A6">
        <w:rPr>
          <w:szCs w:val="24"/>
          <w:lang w:eastAsia="en-ID"/>
        </w:rPr>
        <w:t>, 602–611.</w:t>
      </w:r>
    </w:p>
    <w:p w14:paraId="6C777CA2" w14:textId="77777777" w:rsidR="007F15C4" w:rsidRPr="00CE61A6" w:rsidRDefault="007F15C4" w:rsidP="007F15C4">
      <w:pPr>
        <w:spacing w:before="100" w:beforeAutospacing="1" w:after="100" w:afterAutospacing="1"/>
        <w:ind w:left="567" w:hanging="567"/>
        <w:rPr>
          <w:szCs w:val="24"/>
          <w:lang w:eastAsia="en-ID"/>
        </w:rPr>
      </w:pPr>
      <w:proofErr w:type="spellStart"/>
      <w:r w:rsidRPr="00CE61A6">
        <w:rPr>
          <w:szCs w:val="24"/>
          <w:lang w:eastAsia="en-ID"/>
        </w:rPr>
        <w:t>Bresciani</w:t>
      </w:r>
      <w:proofErr w:type="spellEnd"/>
      <w:r w:rsidRPr="00CE61A6">
        <w:rPr>
          <w:szCs w:val="24"/>
          <w:lang w:eastAsia="en-ID"/>
        </w:rPr>
        <w:t xml:space="preserve">, S., Ferraris, A., &amp; Del Giudice, M. (2022). Digital transformation and competitive dynamics in retail SMEs: The role of digital platforms and social media. </w:t>
      </w:r>
      <w:r w:rsidRPr="00CE61A6">
        <w:rPr>
          <w:i/>
          <w:iCs/>
          <w:szCs w:val="24"/>
          <w:lang w:eastAsia="en-ID"/>
        </w:rPr>
        <w:t>Journal of Small Business Management, 60</w:t>
      </w:r>
      <w:r w:rsidRPr="00CE61A6">
        <w:rPr>
          <w:szCs w:val="24"/>
          <w:lang w:eastAsia="en-ID"/>
        </w:rPr>
        <w:t>(4), 861–886.</w:t>
      </w:r>
    </w:p>
    <w:p w14:paraId="3EF53FCC" w14:textId="77777777" w:rsidR="007F15C4" w:rsidRPr="00CE61A6" w:rsidRDefault="007F15C4" w:rsidP="007F15C4">
      <w:pPr>
        <w:spacing w:before="100" w:beforeAutospacing="1" w:after="100" w:afterAutospacing="1"/>
        <w:ind w:left="567" w:hanging="567"/>
        <w:rPr>
          <w:szCs w:val="24"/>
          <w:lang w:eastAsia="en-ID"/>
        </w:rPr>
      </w:pPr>
      <w:proofErr w:type="spellStart"/>
      <w:r w:rsidRPr="00CE61A6">
        <w:rPr>
          <w:szCs w:val="24"/>
          <w:lang w:eastAsia="en-ID"/>
        </w:rPr>
        <w:t>Bresciani</w:t>
      </w:r>
      <w:proofErr w:type="spellEnd"/>
      <w:r w:rsidRPr="00CE61A6">
        <w:rPr>
          <w:szCs w:val="24"/>
          <w:lang w:eastAsia="en-ID"/>
        </w:rPr>
        <w:t xml:space="preserve">, S., Ferraris, A., &amp; Del Giudice, M. (2022). Digital transformation and competitive dynamics in retail SMEs. </w:t>
      </w:r>
      <w:r w:rsidRPr="00CE61A6">
        <w:rPr>
          <w:i/>
          <w:iCs/>
          <w:szCs w:val="24"/>
          <w:lang w:eastAsia="en-ID"/>
        </w:rPr>
        <w:t>Journal of Small Business Management, 60</w:t>
      </w:r>
      <w:r w:rsidRPr="00CE61A6">
        <w:rPr>
          <w:szCs w:val="24"/>
          <w:lang w:eastAsia="en-ID"/>
        </w:rPr>
        <w:t>(4), 861–886.</w:t>
      </w:r>
    </w:p>
    <w:p w14:paraId="619D5325"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 xml:space="preserve">Crick, J. M., &amp; Crick, D. (2022). Coopetition and competitive rivalry in SMEs operating in turbulent environments. </w:t>
      </w:r>
      <w:r w:rsidRPr="00CE61A6">
        <w:rPr>
          <w:i/>
          <w:iCs/>
          <w:szCs w:val="24"/>
          <w:lang w:eastAsia="en-ID"/>
        </w:rPr>
        <w:t xml:space="preserve">International Journal of Entrepreneurial </w:t>
      </w:r>
      <w:proofErr w:type="spellStart"/>
      <w:r w:rsidRPr="00CE61A6">
        <w:rPr>
          <w:i/>
          <w:iCs/>
          <w:szCs w:val="24"/>
          <w:lang w:eastAsia="en-ID"/>
        </w:rPr>
        <w:t>Behavior</w:t>
      </w:r>
      <w:proofErr w:type="spellEnd"/>
      <w:r w:rsidRPr="00CE61A6">
        <w:rPr>
          <w:i/>
          <w:iCs/>
          <w:szCs w:val="24"/>
          <w:lang w:eastAsia="en-ID"/>
        </w:rPr>
        <w:t xml:space="preserve"> &amp; Research, 28</w:t>
      </w:r>
      <w:r w:rsidRPr="00CE61A6">
        <w:rPr>
          <w:szCs w:val="24"/>
          <w:lang w:eastAsia="en-ID"/>
        </w:rPr>
        <w:t>(3), 687–709.</w:t>
      </w:r>
    </w:p>
    <w:p w14:paraId="6B8B8AB4"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 xml:space="preserve">Crick, J. M., &amp; Crick, D. (2022). Coopetition and strategic responses of SMEs in turbulent environments. </w:t>
      </w:r>
      <w:r w:rsidRPr="00CE61A6">
        <w:rPr>
          <w:i/>
          <w:iCs/>
          <w:szCs w:val="24"/>
          <w:lang w:eastAsia="en-ID"/>
        </w:rPr>
        <w:t xml:space="preserve">International Journal of Entrepreneurial </w:t>
      </w:r>
      <w:proofErr w:type="spellStart"/>
      <w:r w:rsidRPr="00CE61A6">
        <w:rPr>
          <w:i/>
          <w:iCs/>
          <w:szCs w:val="24"/>
          <w:lang w:eastAsia="en-ID"/>
        </w:rPr>
        <w:t>Behavior</w:t>
      </w:r>
      <w:proofErr w:type="spellEnd"/>
      <w:r w:rsidRPr="00CE61A6">
        <w:rPr>
          <w:i/>
          <w:iCs/>
          <w:szCs w:val="24"/>
          <w:lang w:eastAsia="en-ID"/>
        </w:rPr>
        <w:t xml:space="preserve"> &amp; Research, 28</w:t>
      </w:r>
      <w:r w:rsidRPr="00CE61A6">
        <w:rPr>
          <w:szCs w:val="24"/>
          <w:lang w:eastAsia="en-ID"/>
        </w:rPr>
        <w:t>(3), 687–709.</w:t>
      </w:r>
    </w:p>
    <w:p w14:paraId="63551A8B" w14:textId="77777777" w:rsidR="007F15C4" w:rsidRPr="00CE61A6" w:rsidRDefault="007F15C4" w:rsidP="007F15C4">
      <w:pPr>
        <w:ind w:left="567" w:hanging="567"/>
        <w:rPr>
          <w:szCs w:val="24"/>
        </w:rPr>
      </w:pPr>
      <w:r w:rsidRPr="00CE61A6">
        <w:rPr>
          <w:szCs w:val="24"/>
        </w:rPr>
        <w:t>David, F. R., &amp; David, F. R. (2020). Strategic management: A competitive advantage approach, concepts and cases (17th ed.). Pearson Education.</w:t>
      </w:r>
    </w:p>
    <w:p w14:paraId="52E829C6" w14:textId="77777777" w:rsidR="007F15C4" w:rsidRPr="00CE61A6" w:rsidRDefault="007F15C4" w:rsidP="007F15C4">
      <w:pPr>
        <w:ind w:left="567" w:hanging="567"/>
        <w:rPr>
          <w:szCs w:val="24"/>
        </w:rPr>
      </w:pPr>
      <w:r w:rsidRPr="00CE61A6">
        <w:rPr>
          <w:szCs w:val="24"/>
        </w:rPr>
        <w:t xml:space="preserve">Dwivedi, Y. K., </w:t>
      </w:r>
      <w:proofErr w:type="spellStart"/>
      <w:r w:rsidRPr="00CE61A6">
        <w:rPr>
          <w:szCs w:val="24"/>
        </w:rPr>
        <w:t>Ismagilova</w:t>
      </w:r>
      <w:proofErr w:type="spellEnd"/>
      <w:r w:rsidRPr="00CE61A6">
        <w:rPr>
          <w:szCs w:val="24"/>
        </w:rPr>
        <w:t xml:space="preserve">, E., Hughes, D. L., Carlson, J., </w:t>
      </w:r>
      <w:proofErr w:type="spellStart"/>
      <w:r w:rsidRPr="00CE61A6">
        <w:rPr>
          <w:szCs w:val="24"/>
        </w:rPr>
        <w:t>Filieri</w:t>
      </w:r>
      <w:proofErr w:type="spellEnd"/>
      <w:r w:rsidRPr="00CE61A6">
        <w:rPr>
          <w:szCs w:val="24"/>
        </w:rPr>
        <w:t xml:space="preserve">, R., Jacobson, J., &amp; Wang, Y. (2021). Setting the future of digital and social media marketing research. International Journal of Information Management, 59, 102168. </w:t>
      </w:r>
      <w:hyperlink r:id="rId9" w:history="1">
        <w:r w:rsidRPr="00CE61A6">
          <w:rPr>
            <w:color w:val="0563C1" w:themeColor="hyperlink"/>
            <w:szCs w:val="24"/>
            <w:u w:val="single"/>
          </w:rPr>
          <w:t>https://doi.org/10.1016/j.ijinfomgt.2020.102168</w:t>
        </w:r>
      </w:hyperlink>
      <w:r w:rsidRPr="00CE61A6">
        <w:rPr>
          <w:szCs w:val="24"/>
        </w:rPr>
        <w:t xml:space="preserve"> </w:t>
      </w:r>
    </w:p>
    <w:p w14:paraId="2F97849F" w14:textId="77777777" w:rsidR="007F15C4" w:rsidRPr="00CE61A6" w:rsidRDefault="007F15C4" w:rsidP="007F15C4">
      <w:pPr>
        <w:spacing w:before="100" w:beforeAutospacing="1" w:after="100" w:afterAutospacing="1"/>
        <w:ind w:left="567" w:hanging="567"/>
        <w:rPr>
          <w:szCs w:val="24"/>
          <w:lang w:eastAsia="en-ID"/>
        </w:rPr>
      </w:pPr>
      <w:proofErr w:type="spellStart"/>
      <w:r w:rsidRPr="00CE61A6">
        <w:rPr>
          <w:szCs w:val="24"/>
          <w:lang w:eastAsia="en-ID"/>
        </w:rPr>
        <w:t>Geissdoerfer</w:t>
      </w:r>
      <w:proofErr w:type="spellEnd"/>
      <w:r w:rsidRPr="00CE61A6">
        <w:rPr>
          <w:szCs w:val="24"/>
          <w:lang w:eastAsia="en-ID"/>
        </w:rPr>
        <w:t xml:space="preserve">, M., </w:t>
      </w:r>
      <w:proofErr w:type="spellStart"/>
      <w:r w:rsidRPr="00CE61A6">
        <w:rPr>
          <w:szCs w:val="24"/>
          <w:lang w:eastAsia="en-ID"/>
        </w:rPr>
        <w:t>Vladimirova</w:t>
      </w:r>
      <w:proofErr w:type="spellEnd"/>
      <w:r w:rsidRPr="00CE61A6">
        <w:rPr>
          <w:szCs w:val="24"/>
          <w:lang w:eastAsia="en-ID"/>
        </w:rPr>
        <w:t xml:space="preserve">, D., &amp; Evans, S. (2020). Sustainable business model innovation: A review. </w:t>
      </w:r>
      <w:r w:rsidRPr="00CE61A6">
        <w:rPr>
          <w:i/>
          <w:iCs/>
          <w:szCs w:val="24"/>
          <w:lang w:eastAsia="en-ID"/>
        </w:rPr>
        <w:t>Journal of Cleaner Production, 277</w:t>
      </w:r>
      <w:r w:rsidRPr="00CE61A6">
        <w:rPr>
          <w:szCs w:val="24"/>
          <w:lang w:eastAsia="en-ID"/>
        </w:rPr>
        <w:t>, 123–192.</w:t>
      </w:r>
    </w:p>
    <w:p w14:paraId="62C78C9E" w14:textId="77777777" w:rsidR="007F15C4" w:rsidRPr="00CE61A6" w:rsidRDefault="007F15C4" w:rsidP="007F15C4">
      <w:pPr>
        <w:ind w:left="567" w:hanging="567"/>
        <w:rPr>
          <w:szCs w:val="24"/>
        </w:rPr>
      </w:pPr>
      <w:proofErr w:type="spellStart"/>
      <w:r w:rsidRPr="00CE61A6">
        <w:rPr>
          <w:szCs w:val="24"/>
        </w:rPr>
        <w:lastRenderedPageBreak/>
        <w:t>Gomezelj</w:t>
      </w:r>
      <w:proofErr w:type="spellEnd"/>
      <w:r w:rsidRPr="00CE61A6">
        <w:rPr>
          <w:szCs w:val="24"/>
        </w:rPr>
        <w:t xml:space="preserve"> </w:t>
      </w:r>
      <w:proofErr w:type="spellStart"/>
      <w:r w:rsidRPr="00CE61A6">
        <w:rPr>
          <w:szCs w:val="24"/>
        </w:rPr>
        <w:t>Omerzel</w:t>
      </w:r>
      <w:proofErr w:type="spellEnd"/>
      <w:r w:rsidRPr="00CE61A6">
        <w:rPr>
          <w:szCs w:val="24"/>
        </w:rPr>
        <w:t xml:space="preserve">, D., &amp; </w:t>
      </w:r>
      <w:proofErr w:type="spellStart"/>
      <w:r w:rsidRPr="00CE61A6">
        <w:rPr>
          <w:szCs w:val="24"/>
        </w:rPr>
        <w:t>Antončič</w:t>
      </w:r>
      <w:proofErr w:type="spellEnd"/>
      <w:r w:rsidRPr="00CE61A6">
        <w:rPr>
          <w:szCs w:val="24"/>
        </w:rPr>
        <w:t xml:space="preserve">, B. (2020). The impact of entrepreneurial characteristics and organisational culture on innovativeness in SMEs. Management Decision, 58(7), 1243–1260. </w:t>
      </w:r>
    </w:p>
    <w:p w14:paraId="1C6A86D5"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 xml:space="preserve">Gurl, E. (2020). Strategic management and PESTLE analysis. </w:t>
      </w:r>
      <w:r w:rsidRPr="00CE61A6">
        <w:rPr>
          <w:i/>
          <w:iCs/>
          <w:szCs w:val="24"/>
          <w:lang w:eastAsia="en-ID"/>
        </w:rPr>
        <w:t>Global Journal of Management and Business Research, 20</w:t>
      </w:r>
      <w:r w:rsidRPr="00CE61A6">
        <w:rPr>
          <w:szCs w:val="24"/>
          <w:lang w:eastAsia="en-ID"/>
        </w:rPr>
        <w:t>(3), 49–55.</w:t>
      </w:r>
    </w:p>
    <w:p w14:paraId="3DC34F67" w14:textId="77777777" w:rsidR="007F15C4" w:rsidRPr="00CE61A6" w:rsidRDefault="007F15C4" w:rsidP="007F15C4">
      <w:pPr>
        <w:ind w:left="567" w:hanging="567"/>
        <w:rPr>
          <w:szCs w:val="24"/>
        </w:rPr>
      </w:pPr>
      <w:r w:rsidRPr="00CE61A6">
        <w:rPr>
          <w:szCs w:val="24"/>
        </w:rPr>
        <w:t xml:space="preserve">Haseeb, M., Hussain, H. I., </w:t>
      </w:r>
      <w:proofErr w:type="spellStart"/>
      <w:r w:rsidRPr="00CE61A6">
        <w:rPr>
          <w:szCs w:val="24"/>
        </w:rPr>
        <w:t>Ślusarczyk</w:t>
      </w:r>
      <w:proofErr w:type="spellEnd"/>
      <w:r w:rsidRPr="00CE61A6">
        <w:rPr>
          <w:szCs w:val="24"/>
        </w:rPr>
        <w:t xml:space="preserve">, B., &amp; </w:t>
      </w:r>
      <w:proofErr w:type="spellStart"/>
      <w:r w:rsidRPr="00CE61A6">
        <w:rPr>
          <w:szCs w:val="24"/>
        </w:rPr>
        <w:t>Jermsittiparsert</w:t>
      </w:r>
      <w:proofErr w:type="spellEnd"/>
      <w:r w:rsidRPr="00CE61A6">
        <w:rPr>
          <w:szCs w:val="24"/>
        </w:rPr>
        <w:t xml:space="preserve">, K. (2021). Industry 4.0 and sustainable business performance. Social Sciences, 10(5), 154. </w:t>
      </w:r>
    </w:p>
    <w:p w14:paraId="08C9FAD6" w14:textId="77777777" w:rsidR="007F15C4" w:rsidRPr="00CE61A6" w:rsidRDefault="007F15C4" w:rsidP="007F15C4">
      <w:pPr>
        <w:ind w:left="567" w:hanging="567"/>
        <w:rPr>
          <w:szCs w:val="24"/>
        </w:rPr>
      </w:pPr>
      <w:proofErr w:type="spellStart"/>
      <w:r w:rsidRPr="00CE61A6">
        <w:rPr>
          <w:szCs w:val="24"/>
        </w:rPr>
        <w:t>Hidayat</w:t>
      </w:r>
      <w:proofErr w:type="spellEnd"/>
      <w:r w:rsidRPr="00CE61A6">
        <w:rPr>
          <w:szCs w:val="24"/>
        </w:rPr>
        <w:t xml:space="preserve">, A., Nugroho, A. D., &amp; Prabowo, H. (2023). Strategic formulation using SWOT–IFAS–EFAS–TOWS for SMEs competitiveness. Journal of Asian Business and Economic Studies, 30(2), 101–118. </w:t>
      </w:r>
    </w:p>
    <w:p w14:paraId="47A8A41B" w14:textId="77777777" w:rsidR="007F15C4" w:rsidRPr="00CE61A6" w:rsidRDefault="007F15C4" w:rsidP="007F15C4">
      <w:pPr>
        <w:spacing w:before="100" w:beforeAutospacing="1" w:after="100" w:afterAutospacing="1"/>
        <w:ind w:left="567" w:hanging="567"/>
        <w:rPr>
          <w:szCs w:val="24"/>
          <w:lang w:eastAsia="en-ID"/>
        </w:rPr>
      </w:pPr>
      <w:proofErr w:type="spellStart"/>
      <w:r w:rsidRPr="00CE61A6">
        <w:rPr>
          <w:szCs w:val="24"/>
          <w:lang w:eastAsia="en-ID"/>
        </w:rPr>
        <w:t>Hidayat</w:t>
      </w:r>
      <w:proofErr w:type="spellEnd"/>
      <w:r w:rsidRPr="00CE61A6">
        <w:rPr>
          <w:szCs w:val="24"/>
          <w:lang w:eastAsia="en-ID"/>
        </w:rPr>
        <w:t>, A., Nugroho, A. D., &amp; Prabowo, H. (2023). Strategic formulation using SWOT–IFAS–EFAS–TOWS for SMEs competitiveness. Journal of Asian Business and Economic Studies, 30(2), 101–118.</w:t>
      </w:r>
    </w:p>
    <w:p w14:paraId="2BAC7AC6" w14:textId="77777777" w:rsidR="007F15C4" w:rsidRPr="00CE61A6" w:rsidRDefault="007F15C4" w:rsidP="007F15C4">
      <w:pPr>
        <w:ind w:left="567" w:hanging="567"/>
        <w:rPr>
          <w:szCs w:val="24"/>
        </w:rPr>
      </w:pPr>
      <w:proofErr w:type="spellStart"/>
      <w:r w:rsidRPr="00CE61A6">
        <w:rPr>
          <w:szCs w:val="24"/>
        </w:rPr>
        <w:t>Hollebeek</w:t>
      </w:r>
      <w:proofErr w:type="spellEnd"/>
      <w:r w:rsidRPr="00CE61A6">
        <w:rPr>
          <w:szCs w:val="24"/>
        </w:rPr>
        <w:t xml:space="preserve">, L. D., et al. (2020). Customer engagement in evolving technological environments. Journal of Service Management, 31(5), 899–916. </w:t>
      </w:r>
    </w:p>
    <w:p w14:paraId="12EEC50A"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Hossain, M. U., Alamgir, M., &amp; Rahman, M. H. (2022). Competitive pressure, strategic orientation, and performance of SMEs in highly competitive markets. Asia Pacific Journal of Innovation and Entrepreneurship, 16(3), 355–371.</w:t>
      </w:r>
    </w:p>
    <w:p w14:paraId="6D09D291" w14:textId="77777777" w:rsidR="007F15C4" w:rsidRPr="00CE61A6" w:rsidRDefault="007F15C4" w:rsidP="007F15C4">
      <w:pPr>
        <w:ind w:left="567" w:hanging="567"/>
        <w:rPr>
          <w:szCs w:val="24"/>
        </w:rPr>
      </w:pPr>
      <w:r w:rsidRPr="00CE61A6">
        <w:rPr>
          <w:szCs w:val="24"/>
        </w:rPr>
        <w:t xml:space="preserve">Ivanov, D., &amp; </w:t>
      </w:r>
      <w:proofErr w:type="spellStart"/>
      <w:r w:rsidRPr="00CE61A6">
        <w:rPr>
          <w:szCs w:val="24"/>
        </w:rPr>
        <w:t>Dolgui</w:t>
      </w:r>
      <w:proofErr w:type="spellEnd"/>
      <w:r w:rsidRPr="00CE61A6">
        <w:rPr>
          <w:szCs w:val="24"/>
        </w:rPr>
        <w:t xml:space="preserve">, A. (2020). Viability of intertwined supply networks. International Journal of Production Research, 58(10), 2904–2915. </w:t>
      </w:r>
    </w:p>
    <w:p w14:paraId="2CDFFEE3"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 xml:space="preserve">Khan, E. A., </w:t>
      </w:r>
      <w:proofErr w:type="spellStart"/>
      <w:r w:rsidRPr="00CE61A6">
        <w:rPr>
          <w:szCs w:val="24"/>
          <w:lang w:eastAsia="en-ID"/>
        </w:rPr>
        <w:t>Royhan</w:t>
      </w:r>
      <w:proofErr w:type="spellEnd"/>
      <w:r w:rsidRPr="00CE61A6">
        <w:rPr>
          <w:szCs w:val="24"/>
          <w:lang w:eastAsia="en-ID"/>
        </w:rPr>
        <w:t>, P., Rahman, M. A., &amp; Rahman, M. S. (2021). Strategic orientation and SME performance: The mediating role of competitive advantage. Journal of Small Business Strategy, 31(2), 1–15.</w:t>
      </w:r>
    </w:p>
    <w:p w14:paraId="284207D5"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Nguyen, B., &amp; Simkin, L. (2022). The dark side of digital personalization in customer relationships: Implications for SMEs. Industrial Marketing Management, 102, 17–29.</w:t>
      </w:r>
    </w:p>
    <w:p w14:paraId="08334728" w14:textId="77777777" w:rsidR="007F15C4" w:rsidRPr="00CE61A6" w:rsidRDefault="007F15C4" w:rsidP="007F15C4">
      <w:pPr>
        <w:ind w:left="567" w:hanging="567"/>
        <w:rPr>
          <w:szCs w:val="24"/>
        </w:rPr>
      </w:pPr>
      <w:r w:rsidRPr="00CE61A6">
        <w:rPr>
          <w:szCs w:val="24"/>
        </w:rPr>
        <w:t xml:space="preserve">Nguyen, B., Newby, M., &amp; Macaulay, M. J. (2022). Digital customer experience and sales performance in SMEs. Journal of Business Research, 144, 802–815. </w:t>
      </w:r>
    </w:p>
    <w:p w14:paraId="323D75AA"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 xml:space="preserve">Nguyen, B., Newby, M., &amp; Macaulay, M. J. (2022). Digital customer experience and sales performance in SMEs. </w:t>
      </w:r>
      <w:r w:rsidRPr="00CE61A6">
        <w:rPr>
          <w:i/>
          <w:iCs/>
          <w:szCs w:val="24"/>
          <w:lang w:eastAsia="en-ID"/>
        </w:rPr>
        <w:t>Journal of Business Research, 144</w:t>
      </w:r>
      <w:r w:rsidRPr="00CE61A6">
        <w:rPr>
          <w:szCs w:val="24"/>
          <w:lang w:eastAsia="en-ID"/>
        </w:rPr>
        <w:t xml:space="preserve">, 802–815. </w:t>
      </w:r>
      <w:hyperlink r:id="rId10" w:history="1">
        <w:r w:rsidRPr="00CE61A6">
          <w:rPr>
            <w:color w:val="0563C1" w:themeColor="hyperlink"/>
            <w:szCs w:val="24"/>
            <w:u w:val="single"/>
            <w:lang w:eastAsia="en-ID"/>
          </w:rPr>
          <w:t>https://doi.org/10.1016/j.jbusres.2022.02.040</w:t>
        </w:r>
      </w:hyperlink>
    </w:p>
    <w:p w14:paraId="7AD7D412" w14:textId="77777777" w:rsidR="007F15C4" w:rsidRPr="00CE61A6" w:rsidRDefault="007F15C4" w:rsidP="007F15C4">
      <w:pPr>
        <w:ind w:left="567" w:hanging="567"/>
        <w:rPr>
          <w:szCs w:val="24"/>
        </w:rPr>
      </w:pPr>
      <w:r w:rsidRPr="00CE61A6">
        <w:rPr>
          <w:szCs w:val="24"/>
        </w:rPr>
        <w:t xml:space="preserve">OECD. (2020). OECD SME and entrepreneurship outlook 2020. OECD Publishing. </w:t>
      </w:r>
    </w:p>
    <w:p w14:paraId="44EFA429"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 xml:space="preserve">OECD. (2021). </w:t>
      </w:r>
      <w:r w:rsidRPr="00CE61A6">
        <w:rPr>
          <w:i/>
          <w:iCs/>
          <w:szCs w:val="24"/>
          <w:lang w:eastAsia="en-ID"/>
        </w:rPr>
        <w:t>SME and entrepreneurship outlook 2021</w:t>
      </w:r>
      <w:r w:rsidRPr="00CE61A6">
        <w:rPr>
          <w:szCs w:val="24"/>
          <w:lang w:eastAsia="en-ID"/>
        </w:rPr>
        <w:t>. Paris: OECD Publishing.</w:t>
      </w:r>
    </w:p>
    <w:p w14:paraId="387988D8"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lastRenderedPageBreak/>
        <w:t>OECD. (2023). SME digitalisation: Enhancing the competitiveness of small businesses. Paris: OECD Publishing.</w:t>
      </w:r>
    </w:p>
    <w:p w14:paraId="2983990B" w14:textId="77777777" w:rsidR="007F15C4" w:rsidRPr="00CE61A6" w:rsidRDefault="007F15C4" w:rsidP="007F15C4">
      <w:pPr>
        <w:ind w:left="567" w:hanging="567"/>
        <w:rPr>
          <w:szCs w:val="24"/>
        </w:rPr>
      </w:pPr>
      <w:r w:rsidRPr="00CE61A6">
        <w:rPr>
          <w:szCs w:val="24"/>
        </w:rPr>
        <w:t xml:space="preserve">Osterwalder, A., &amp; Pigneur, Y. (2010). Business model generation. John Wiley &amp; Sons. </w:t>
      </w:r>
    </w:p>
    <w:p w14:paraId="3892F4EB" w14:textId="77777777" w:rsidR="007F15C4" w:rsidRPr="00CE61A6" w:rsidRDefault="007F15C4" w:rsidP="007F15C4">
      <w:pPr>
        <w:ind w:left="567" w:hanging="567"/>
        <w:rPr>
          <w:szCs w:val="24"/>
        </w:rPr>
      </w:pPr>
      <w:r w:rsidRPr="00CE61A6">
        <w:rPr>
          <w:szCs w:val="24"/>
        </w:rPr>
        <w:t xml:space="preserve">Porter, M. E. (1980). Competitive strategy. Free Press. </w:t>
      </w:r>
    </w:p>
    <w:p w14:paraId="78CA9E81" w14:textId="77777777" w:rsidR="007F15C4" w:rsidRPr="00CE61A6" w:rsidRDefault="007F15C4" w:rsidP="007F15C4">
      <w:pPr>
        <w:ind w:left="567" w:hanging="567"/>
        <w:rPr>
          <w:szCs w:val="24"/>
        </w:rPr>
      </w:pPr>
      <w:proofErr w:type="spellStart"/>
      <w:r w:rsidRPr="00CE61A6">
        <w:rPr>
          <w:szCs w:val="24"/>
        </w:rPr>
        <w:t>Pratono</w:t>
      </w:r>
      <w:proofErr w:type="spellEnd"/>
      <w:r w:rsidRPr="00CE61A6">
        <w:rPr>
          <w:szCs w:val="24"/>
        </w:rPr>
        <w:t xml:space="preserve">, A. H., et al. (2023). Digital transformation and competitive advantage in SMEs. Journal of Business Research, 156, 113475. </w:t>
      </w:r>
    </w:p>
    <w:p w14:paraId="102FB17A" w14:textId="77777777" w:rsidR="007F15C4" w:rsidRPr="00CE61A6" w:rsidRDefault="007F15C4" w:rsidP="007F15C4">
      <w:pPr>
        <w:spacing w:before="100" w:beforeAutospacing="1" w:after="100" w:afterAutospacing="1"/>
        <w:ind w:left="567" w:hanging="567"/>
        <w:rPr>
          <w:szCs w:val="24"/>
          <w:lang w:eastAsia="en-ID"/>
        </w:rPr>
      </w:pPr>
      <w:proofErr w:type="spellStart"/>
      <w:r w:rsidRPr="00CE61A6">
        <w:rPr>
          <w:szCs w:val="24"/>
          <w:lang w:eastAsia="en-ID"/>
        </w:rPr>
        <w:t>Priporas</w:t>
      </w:r>
      <w:proofErr w:type="spellEnd"/>
      <w:r w:rsidRPr="00CE61A6">
        <w:rPr>
          <w:szCs w:val="24"/>
          <w:lang w:eastAsia="en-ID"/>
        </w:rPr>
        <w:t xml:space="preserve">, C. V., </w:t>
      </w:r>
      <w:proofErr w:type="spellStart"/>
      <w:r w:rsidRPr="00CE61A6">
        <w:rPr>
          <w:szCs w:val="24"/>
          <w:lang w:eastAsia="en-ID"/>
        </w:rPr>
        <w:t>Stylos</w:t>
      </w:r>
      <w:proofErr w:type="spellEnd"/>
      <w:r w:rsidRPr="00CE61A6">
        <w:rPr>
          <w:szCs w:val="24"/>
          <w:lang w:eastAsia="en-ID"/>
        </w:rPr>
        <w:t xml:space="preserve">, N., &amp; Fotiadis, A. K. (2022). The role of strategic analysis in enhancing competitiveness of retail and service SMEs. </w:t>
      </w:r>
      <w:r w:rsidRPr="00CE61A6">
        <w:rPr>
          <w:i/>
          <w:iCs/>
          <w:szCs w:val="24"/>
          <w:lang w:eastAsia="en-ID"/>
        </w:rPr>
        <w:t>Journal of Retailing and Consumer Services, 65</w:t>
      </w:r>
      <w:r w:rsidRPr="00CE61A6">
        <w:rPr>
          <w:szCs w:val="24"/>
          <w:lang w:eastAsia="en-ID"/>
        </w:rPr>
        <w:t>, 102–115.</w:t>
      </w:r>
    </w:p>
    <w:p w14:paraId="10B85D7B"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 xml:space="preserve">Putra, A. R., </w:t>
      </w:r>
      <w:proofErr w:type="spellStart"/>
      <w:r w:rsidRPr="00CE61A6">
        <w:rPr>
          <w:szCs w:val="24"/>
          <w:lang w:eastAsia="en-ID"/>
        </w:rPr>
        <w:t>Hidayat</w:t>
      </w:r>
      <w:proofErr w:type="spellEnd"/>
      <w:r w:rsidRPr="00CE61A6">
        <w:rPr>
          <w:szCs w:val="24"/>
          <w:lang w:eastAsia="en-ID"/>
        </w:rPr>
        <w:t>, N., &amp; Wijaya, A. (2021). Strategic analysis using IFAS–EFAS–TOWS for SME development. International Journal of Business and Society, 22(3), 1324–1340.</w:t>
      </w:r>
    </w:p>
    <w:p w14:paraId="0BE6E817" w14:textId="77777777" w:rsidR="007F15C4" w:rsidRPr="00CE61A6" w:rsidRDefault="007F15C4" w:rsidP="007F15C4">
      <w:pPr>
        <w:spacing w:before="100" w:beforeAutospacing="1" w:after="100" w:afterAutospacing="1"/>
        <w:ind w:left="567" w:hanging="567"/>
        <w:rPr>
          <w:szCs w:val="24"/>
          <w:lang w:eastAsia="en-ID"/>
        </w:rPr>
      </w:pPr>
      <w:proofErr w:type="spellStart"/>
      <w:r w:rsidRPr="00CE61A6">
        <w:rPr>
          <w:szCs w:val="24"/>
          <w:lang w:eastAsia="en-ID"/>
        </w:rPr>
        <w:t>Rachmawati</w:t>
      </w:r>
      <w:proofErr w:type="spellEnd"/>
      <w:r w:rsidRPr="00CE61A6">
        <w:rPr>
          <w:szCs w:val="24"/>
          <w:lang w:eastAsia="en-ID"/>
        </w:rPr>
        <w:t xml:space="preserve">, R., Prabowo, H., &amp; </w:t>
      </w:r>
      <w:proofErr w:type="spellStart"/>
      <w:r w:rsidRPr="00CE61A6">
        <w:rPr>
          <w:szCs w:val="24"/>
          <w:lang w:eastAsia="en-ID"/>
        </w:rPr>
        <w:t>Sutanto</w:t>
      </w:r>
      <w:proofErr w:type="spellEnd"/>
      <w:r w:rsidRPr="00CE61A6">
        <w:rPr>
          <w:szCs w:val="24"/>
          <w:lang w:eastAsia="en-ID"/>
        </w:rPr>
        <w:t xml:space="preserve">, E. M. (2023). Social media marketing capability and SME performance. </w:t>
      </w:r>
      <w:r w:rsidRPr="00CE61A6">
        <w:rPr>
          <w:i/>
          <w:iCs/>
          <w:szCs w:val="24"/>
          <w:lang w:eastAsia="en-ID"/>
        </w:rPr>
        <w:t>Journal of Asian Business and Economic Studies, 30</w:t>
      </w:r>
      <w:r w:rsidRPr="00CE61A6">
        <w:rPr>
          <w:szCs w:val="24"/>
          <w:lang w:eastAsia="en-ID"/>
        </w:rPr>
        <w:t>(1), 45–61.</w:t>
      </w:r>
    </w:p>
    <w:p w14:paraId="34627ADF"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Rahman, M. S., Mannan, M., Hossain, M. A., &amp; Hassan, H. (2020). The impact of competitive strategies on SME performance: Evidence from emerging economies. Journal of Small Business and Enterprise Development, 27(2), 231–249.</w:t>
      </w:r>
    </w:p>
    <w:p w14:paraId="41107F8C"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 xml:space="preserve">Ramadan, I., &amp; Farah, M. F. (2021). Digital marketplaces and competitive threat in small business ecosystems. </w:t>
      </w:r>
      <w:r w:rsidRPr="00CE61A6">
        <w:rPr>
          <w:i/>
          <w:iCs/>
          <w:szCs w:val="24"/>
          <w:lang w:eastAsia="en-ID"/>
        </w:rPr>
        <w:t>Journal of Retailing and Consumer Services, 59</w:t>
      </w:r>
      <w:r w:rsidRPr="00CE61A6">
        <w:rPr>
          <w:szCs w:val="24"/>
          <w:lang w:eastAsia="en-ID"/>
        </w:rPr>
        <w:t>, 102393.</w:t>
      </w:r>
    </w:p>
    <w:p w14:paraId="30FA0317"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 xml:space="preserve">Rastogi, S., &amp; Trivedi, M. K. (2022). PESTLE framework as a strategic tool for business environment analysis. </w:t>
      </w:r>
      <w:r w:rsidRPr="00CE61A6">
        <w:rPr>
          <w:i/>
          <w:iCs/>
          <w:szCs w:val="24"/>
          <w:lang w:eastAsia="en-ID"/>
        </w:rPr>
        <w:t>International Journal of Management, Economics and Social Sciences, 11</w:t>
      </w:r>
      <w:r w:rsidRPr="00CE61A6">
        <w:rPr>
          <w:szCs w:val="24"/>
          <w:lang w:eastAsia="en-ID"/>
        </w:rPr>
        <w:t>(2), 101–115.</w:t>
      </w:r>
    </w:p>
    <w:p w14:paraId="02554C0C"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 xml:space="preserve">Ridder, H.-G. (2020). Case study research: Approaches, methods, contribution to theory. </w:t>
      </w:r>
      <w:r w:rsidRPr="00CE61A6">
        <w:rPr>
          <w:i/>
          <w:iCs/>
          <w:szCs w:val="24"/>
          <w:lang w:eastAsia="en-ID"/>
        </w:rPr>
        <w:t>RIMS Working Papers on Innovation Studies, 1</w:t>
      </w:r>
      <w:r w:rsidRPr="00CE61A6">
        <w:rPr>
          <w:szCs w:val="24"/>
          <w:lang w:eastAsia="en-ID"/>
        </w:rPr>
        <w:t>(1), 1–17.</w:t>
      </w:r>
    </w:p>
    <w:p w14:paraId="1D530ECD" w14:textId="77777777" w:rsidR="007F15C4" w:rsidRPr="00CE61A6" w:rsidRDefault="007F15C4" w:rsidP="007F15C4">
      <w:pPr>
        <w:ind w:left="567" w:hanging="567"/>
        <w:rPr>
          <w:szCs w:val="24"/>
        </w:rPr>
      </w:pPr>
      <w:proofErr w:type="spellStart"/>
      <w:r w:rsidRPr="00CE61A6">
        <w:rPr>
          <w:szCs w:val="24"/>
        </w:rPr>
        <w:t>Rondi</w:t>
      </w:r>
      <w:proofErr w:type="spellEnd"/>
      <w:r w:rsidRPr="00CE61A6">
        <w:rPr>
          <w:szCs w:val="24"/>
        </w:rPr>
        <w:t xml:space="preserve">, E., De </w:t>
      </w:r>
      <w:proofErr w:type="spellStart"/>
      <w:r w:rsidRPr="00CE61A6">
        <w:rPr>
          <w:szCs w:val="24"/>
        </w:rPr>
        <w:t>Massis</w:t>
      </w:r>
      <w:proofErr w:type="spellEnd"/>
      <w:r w:rsidRPr="00CE61A6">
        <w:rPr>
          <w:szCs w:val="24"/>
        </w:rPr>
        <w:t xml:space="preserve">, A., &amp; </w:t>
      </w:r>
      <w:proofErr w:type="spellStart"/>
      <w:r w:rsidRPr="00CE61A6">
        <w:rPr>
          <w:szCs w:val="24"/>
        </w:rPr>
        <w:t>Kotlar</w:t>
      </w:r>
      <w:proofErr w:type="spellEnd"/>
      <w:r w:rsidRPr="00CE61A6">
        <w:rPr>
          <w:szCs w:val="24"/>
        </w:rPr>
        <w:t xml:space="preserve">, J. (2021). Unlocking innovation potential in family firms. Academy of Management Perspectives, 35(4), 545–569. </w:t>
      </w:r>
    </w:p>
    <w:p w14:paraId="166B88EC"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 xml:space="preserve">Rothaermel, F. T. (2021). </w:t>
      </w:r>
      <w:r w:rsidRPr="00CE61A6">
        <w:rPr>
          <w:i/>
          <w:iCs/>
          <w:szCs w:val="24"/>
          <w:lang w:eastAsia="en-ID"/>
        </w:rPr>
        <w:t>Strategic management</w:t>
      </w:r>
      <w:r w:rsidRPr="00CE61A6">
        <w:rPr>
          <w:szCs w:val="24"/>
          <w:lang w:eastAsia="en-ID"/>
        </w:rPr>
        <w:t xml:space="preserve"> (5th ed.). New York, NY: McGraw-Hill Education.</w:t>
      </w:r>
    </w:p>
    <w:p w14:paraId="367083ED" w14:textId="77777777" w:rsidR="007F15C4" w:rsidRPr="00CE61A6" w:rsidRDefault="007F15C4" w:rsidP="007F15C4">
      <w:pPr>
        <w:spacing w:before="100" w:beforeAutospacing="1" w:after="100" w:afterAutospacing="1"/>
        <w:ind w:left="567" w:hanging="567"/>
        <w:rPr>
          <w:szCs w:val="24"/>
          <w:lang w:eastAsia="en-ID"/>
        </w:rPr>
      </w:pPr>
      <w:proofErr w:type="spellStart"/>
      <w:r w:rsidRPr="00CE61A6">
        <w:rPr>
          <w:szCs w:val="24"/>
          <w:lang w:eastAsia="en-ID"/>
        </w:rPr>
        <w:t>Salamzadeh</w:t>
      </w:r>
      <w:proofErr w:type="spellEnd"/>
      <w:r w:rsidRPr="00CE61A6">
        <w:rPr>
          <w:szCs w:val="24"/>
          <w:lang w:eastAsia="en-ID"/>
        </w:rPr>
        <w:t xml:space="preserve">, A., &amp; </w:t>
      </w:r>
      <w:proofErr w:type="spellStart"/>
      <w:r w:rsidRPr="00CE61A6">
        <w:rPr>
          <w:szCs w:val="24"/>
          <w:lang w:eastAsia="en-ID"/>
        </w:rPr>
        <w:t>Kesim</w:t>
      </w:r>
      <w:proofErr w:type="spellEnd"/>
      <w:r w:rsidRPr="00CE61A6">
        <w:rPr>
          <w:szCs w:val="24"/>
          <w:lang w:eastAsia="en-ID"/>
        </w:rPr>
        <w:t xml:space="preserve">, H. K. (2022). The enterprising communities and SME resilience in turbulent environments. </w:t>
      </w:r>
      <w:r w:rsidRPr="00CE61A6">
        <w:rPr>
          <w:i/>
          <w:iCs/>
          <w:szCs w:val="24"/>
          <w:lang w:eastAsia="en-ID"/>
        </w:rPr>
        <w:t>Journal of Entrepreneurship in Emerging Economies, 14</w:t>
      </w:r>
      <w:r w:rsidRPr="00CE61A6">
        <w:rPr>
          <w:szCs w:val="24"/>
          <w:lang w:eastAsia="en-ID"/>
        </w:rPr>
        <w:t>(2), 251–276.</w:t>
      </w:r>
    </w:p>
    <w:p w14:paraId="1581EBCC"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 xml:space="preserve">Saunders, M., Lewis, P., &amp; Thornhill, A. (2023). </w:t>
      </w:r>
      <w:r w:rsidRPr="00CE61A6">
        <w:rPr>
          <w:i/>
          <w:iCs/>
          <w:szCs w:val="24"/>
          <w:lang w:eastAsia="en-ID"/>
        </w:rPr>
        <w:t>Research methods for business students</w:t>
      </w:r>
      <w:r w:rsidRPr="00CE61A6">
        <w:rPr>
          <w:szCs w:val="24"/>
          <w:lang w:eastAsia="en-ID"/>
        </w:rPr>
        <w:t xml:space="preserve"> (9th ed.). Harlow: Pearson Education.</w:t>
      </w:r>
    </w:p>
    <w:p w14:paraId="343FBCA3" w14:textId="77777777" w:rsidR="007F15C4" w:rsidRPr="00CE61A6" w:rsidRDefault="007F15C4" w:rsidP="007F15C4">
      <w:pPr>
        <w:spacing w:before="100" w:beforeAutospacing="1" w:after="100" w:afterAutospacing="1"/>
        <w:ind w:left="567" w:hanging="567"/>
        <w:rPr>
          <w:szCs w:val="24"/>
          <w:lang w:eastAsia="en-ID"/>
        </w:rPr>
      </w:pPr>
      <w:proofErr w:type="spellStart"/>
      <w:r w:rsidRPr="00CE61A6">
        <w:rPr>
          <w:szCs w:val="24"/>
          <w:lang w:eastAsia="en-ID"/>
        </w:rPr>
        <w:lastRenderedPageBreak/>
        <w:t>Skålén</w:t>
      </w:r>
      <w:proofErr w:type="spellEnd"/>
      <w:r w:rsidRPr="00CE61A6">
        <w:rPr>
          <w:szCs w:val="24"/>
          <w:lang w:eastAsia="en-ID"/>
        </w:rPr>
        <w:t xml:space="preserve">, P., </w:t>
      </w:r>
      <w:proofErr w:type="spellStart"/>
      <w:r w:rsidRPr="00CE61A6">
        <w:rPr>
          <w:szCs w:val="24"/>
          <w:lang w:eastAsia="en-ID"/>
        </w:rPr>
        <w:t>Gummerus</w:t>
      </w:r>
      <w:proofErr w:type="spellEnd"/>
      <w:r w:rsidRPr="00CE61A6">
        <w:rPr>
          <w:szCs w:val="24"/>
          <w:lang w:eastAsia="en-ID"/>
        </w:rPr>
        <w:t xml:space="preserve">, J., von </w:t>
      </w:r>
      <w:proofErr w:type="spellStart"/>
      <w:r w:rsidRPr="00CE61A6">
        <w:rPr>
          <w:szCs w:val="24"/>
          <w:lang w:eastAsia="en-ID"/>
        </w:rPr>
        <w:t>Koskull</w:t>
      </w:r>
      <w:proofErr w:type="spellEnd"/>
      <w:r w:rsidRPr="00CE61A6">
        <w:rPr>
          <w:szCs w:val="24"/>
          <w:lang w:eastAsia="en-ID"/>
        </w:rPr>
        <w:t>, C., &amp; Magnusson, P. R. (2021). Exploring value propositions and service innovation: A service-dominant logic study. Journal of the Academy of Marketing Science, 49(1), 101–120</w:t>
      </w:r>
    </w:p>
    <w:p w14:paraId="0C3496A7" w14:textId="77777777" w:rsidR="007F15C4" w:rsidRPr="00CE61A6" w:rsidRDefault="007F15C4" w:rsidP="007F15C4">
      <w:pPr>
        <w:ind w:left="567" w:hanging="567"/>
        <w:rPr>
          <w:szCs w:val="24"/>
        </w:rPr>
      </w:pPr>
      <w:r w:rsidRPr="00CE61A6">
        <w:rPr>
          <w:szCs w:val="24"/>
        </w:rPr>
        <w:t xml:space="preserve">Slack, N., Brandon-Jones, A., &amp; Burgess, N. (2022). Operations management (10th ed.). Pearson Education. </w:t>
      </w:r>
    </w:p>
    <w:p w14:paraId="58844B8D" w14:textId="77777777" w:rsidR="007F15C4" w:rsidRPr="00CE61A6" w:rsidRDefault="007F15C4" w:rsidP="007F15C4">
      <w:pPr>
        <w:spacing w:before="100" w:beforeAutospacing="1" w:after="100" w:afterAutospacing="1"/>
        <w:ind w:left="567" w:hanging="567"/>
        <w:rPr>
          <w:szCs w:val="24"/>
          <w:lang w:eastAsia="en-ID"/>
        </w:rPr>
      </w:pPr>
      <w:proofErr w:type="spellStart"/>
      <w:r w:rsidRPr="00CE61A6">
        <w:rPr>
          <w:szCs w:val="24"/>
          <w:lang w:eastAsia="en-ID"/>
        </w:rPr>
        <w:t>Soluk</w:t>
      </w:r>
      <w:proofErr w:type="spellEnd"/>
      <w:r w:rsidRPr="00CE61A6">
        <w:rPr>
          <w:szCs w:val="24"/>
          <w:lang w:eastAsia="en-ID"/>
        </w:rPr>
        <w:t xml:space="preserve">, J., </w:t>
      </w:r>
      <w:proofErr w:type="spellStart"/>
      <w:r w:rsidRPr="00CE61A6">
        <w:rPr>
          <w:szCs w:val="24"/>
          <w:lang w:eastAsia="en-ID"/>
        </w:rPr>
        <w:t>Kammerlander</w:t>
      </w:r>
      <w:proofErr w:type="spellEnd"/>
      <w:r w:rsidRPr="00CE61A6">
        <w:rPr>
          <w:szCs w:val="24"/>
          <w:lang w:eastAsia="en-ID"/>
        </w:rPr>
        <w:t xml:space="preserve">, N., &amp; De </w:t>
      </w:r>
      <w:proofErr w:type="spellStart"/>
      <w:r w:rsidRPr="00CE61A6">
        <w:rPr>
          <w:szCs w:val="24"/>
          <w:lang w:eastAsia="en-ID"/>
        </w:rPr>
        <w:t>Massis</w:t>
      </w:r>
      <w:proofErr w:type="spellEnd"/>
      <w:r w:rsidRPr="00CE61A6">
        <w:rPr>
          <w:szCs w:val="24"/>
          <w:lang w:eastAsia="en-ID"/>
        </w:rPr>
        <w:t xml:space="preserve">, A. (2021). Exogenous shocks and the adaptive capacity of family firms. </w:t>
      </w:r>
      <w:r w:rsidRPr="00CE61A6">
        <w:rPr>
          <w:i/>
          <w:iCs/>
          <w:szCs w:val="24"/>
          <w:lang w:eastAsia="en-ID"/>
        </w:rPr>
        <w:t>Journal of Family Business Strategy, 12</w:t>
      </w:r>
      <w:r w:rsidRPr="00CE61A6">
        <w:rPr>
          <w:szCs w:val="24"/>
          <w:lang w:eastAsia="en-ID"/>
        </w:rPr>
        <w:t xml:space="preserve">(1), 100386. </w:t>
      </w:r>
      <w:hyperlink r:id="rId11" w:history="1">
        <w:r w:rsidRPr="00CE61A6">
          <w:rPr>
            <w:color w:val="0563C1" w:themeColor="hyperlink"/>
            <w:szCs w:val="24"/>
            <w:u w:val="single"/>
            <w:lang w:eastAsia="en-ID"/>
          </w:rPr>
          <w:t>https://doi.org/10.1016/j.jfbs.2020.100386</w:t>
        </w:r>
      </w:hyperlink>
    </w:p>
    <w:p w14:paraId="6653339E" w14:textId="77777777" w:rsidR="007F15C4" w:rsidRPr="00CE61A6" w:rsidRDefault="007F15C4" w:rsidP="007F15C4">
      <w:pPr>
        <w:spacing w:before="100" w:beforeAutospacing="1" w:after="100" w:afterAutospacing="1"/>
        <w:ind w:left="567" w:hanging="567"/>
        <w:rPr>
          <w:szCs w:val="24"/>
          <w:lang w:eastAsia="en-ID"/>
        </w:rPr>
      </w:pPr>
      <w:proofErr w:type="spellStart"/>
      <w:r w:rsidRPr="00CE61A6">
        <w:rPr>
          <w:szCs w:val="24"/>
          <w:lang w:eastAsia="en-ID"/>
        </w:rPr>
        <w:t>Soluk</w:t>
      </w:r>
      <w:proofErr w:type="spellEnd"/>
      <w:r w:rsidRPr="00CE61A6">
        <w:rPr>
          <w:szCs w:val="24"/>
          <w:lang w:eastAsia="en-ID"/>
        </w:rPr>
        <w:t xml:space="preserve">, J., </w:t>
      </w:r>
      <w:proofErr w:type="spellStart"/>
      <w:r w:rsidRPr="00CE61A6">
        <w:rPr>
          <w:szCs w:val="24"/>
          <w:lang w:eastAsia="en-ID"/>
        </w:rPr>
        <w:t>Kammerlander</w:t>
      </w:r>
      <w:proofErr w:type="spellEnd"/>
      <w:r w:rsidRPr="00CE61A6">
        <w:rPr>
          <w:szCs w:val="24"/>
          <w:lang w:eastAsia="en-ID"/>
        </w:rPr>
        <w:t xml:space="preserve">, N., &amp; De </w:t>
      </w:r>
      <w:proofErr w:type="spellStart"/>
      <w:r w:rsidRPr="00CE61A6">
        <w:rPr>
          <w:szCs w:val="24"/>
          <w:lang w:eastAsia="en-ID"/>
        </w:rPr>
        <w:t>Massis</w:t>
      </w:r>
      <w:proofErr w:type="spellEnd"/>
      <w:r w:rsidRPr="00CE61A6">
        <w:rPr>
          <w:szCs w:val="24"/>
          <w:lang w:eastAsia="en-ID"/>
        </w:rPr>
        <w:t>, A. (2021). Exogenous shocks and the adaptive capacity of family firms. Journal of Family Business Strategy, 12(1), 100386.</w:t>
      </w:r>
    </w:p>
    <w:p w14:paraId="20F0149C" w14:textId="77777777" w:rsidR="007F15C4" w:rsidRPr="00CE61A6" w:rsidRDefault="007F15C4" w:rsidP="007F15C4">
      <w:pPr>
        <w:spacing w:before="100" w:beforeAutospacing="1" w:after="100" w:afterAutospacing="1"/>
        <w:ind w:left="567" w:hanging="567"/>
        <w:rPr>
          <w:szCs w:val="24"/>
          <w:lang w:eastAsia="en-ID"/>
        </w:rPr>
      </w:pPr>
      <w:proofErr w:type="spellStart"/>
      <w:r w:rsidRPr="00CE61A6">
        <w:rPr>
          <w:szCs w:val="24"/>
          <w:lang w:eastAsia="en-ID"/>
        </w:rPr>
        <w:t>Sutanto</w:t>
      </w:r>
      <w:proofErr w:type="spellEnd"/>
      <w:r w:rsidRPr="00CE61A6">
        <w:rPr>
          <w:szCs w:val="24"/>
          <w:lang w:eastAsia="en-ID"/>
        </w:rPr>
        <w:t xml:space="preserve">, E. M., </w:t>
      </w:r>
      <w:proofErr w:type="spellStart"/>
      <w:r w:rsidRPr="00CE61A6">
        <w:rPr>
          <w:szCs w:val="24"/>
          <w:lang w:eastAsia="en-ID"/>
        </w:rPr>
        <w:t>Tjahjadi</w:t>
      </w:r>
      <w:proofErr w:type="spellEnd"/>
      <w:r w:rsidRPr="00CE61A6">
        <w:rPr>
          <w:szCs w:val="24"/>
          <w:lang w:eastAsia="en-ID"/>
        </w:rPr>
        <w:t xml:space="preserve">, B., &amp; </w:t>
      </w:r>
      <w:proofErr w:type="spellStart"/>
      <w:r w:rsidRPr="00CE61A6">
        <w:rPr>
          <w:szCs w:val="24"/>
          <w:lang w:eastAsia="en-ID"/>
        </w:rPr>
        <w:t>Ellitan</w:t>
      </w:r>
      <w:proofErr w:type="spellEnd"/>
      <w:r w:rsidRPr="00CE61A6">
        <w:rPr>
          <w:szCs w:val="24"/>
          <w:lang w:eastAsia="en-ID"/>
        </w:rPr>
        <w:t>, L. (2022). Digital integration and operational responsiveness in Southeast Asian SMEs. Asia Pacific Journal of Management, 39(3), 873–897.</w:t>
      </w:r>
    </w:p>
    <w:p w14:paraId="355360D7" w14:textId="77777777" w:rsidR="007F15C4" w:rsidRPr="00CE61A6" w:rsidRDefault="007F15C4" w:rsidP="007F15C4">
      <w:pPr>
        <w:ind w:left="567" w:hanging="567"/>
        <w:rPr>
          <w:szCs w:val="24"/>
        </w:rPr>
      </w:pPr>
      <w:r w:rsidRPr="00CE61A6">
        <w:rPr>
          <w:szCs w:val="24"/>
        </w:rPr>
        <w:t xml:space="preserve">Tiago, M. T. P. M. B., &amp; </w:t>
      </w:r>
      <w:proofErr w:type="spellStart"/>
      <w:r w:rsidRPr="00CE61A6">
        <w:rPr>
          <w:szCs w:val="24"/>
        </w:rPr>
        <w:t>Veríssimo</w:t>
      </w:r>
      <w:proofErr w:type="spellEnd"/>
      <w:r w:rsidRPr="00CE61A6">
        <w:rPr>
          <w:szCs w:val="24"/>
        </w:rPr>
        <w:t xml:space="preserve">, J. M. C. (2023). Digital marketing transformation in SMEs. Journal of Business Research, 157, 113604. </w:t>
      </w:r>
    </w:p>
    <w:p w14:paraId="5AB6EC79"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 xml:space="preserve">Vargo, S. L., &amp; </w:t>
      </w:r>
      <w:proofErr w:type="spellStart"/>
      <w:r w:rsidRPr="00CE61A6">
        <w:rPr>
          <w:szCs w:val="24"/>
          <w:lang w:eastAsia="en-ID"/>
        </w:rPr>
        <w:t>Lusch</w:t>
      </w:r>
      <w:proofErr w:type="spellEnd"/>
      <w:r w:rsidRPr="00CE61A6">
        <w:rPr>
          <w:szCs w:val="24"/>
          <w:lang w:eastAsia="en-ID"/>
        </w:rPr>
        <w:t>, R. F. (2020). Service-dominant logic: Continuing the evolution. Journal of the Academy of Marketing Science, 48(1), 1–10.</w:t>
      </w:r>
    </w:p>
    <w:p w14:paraId="369ACC07"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 xml:space="preserve">Wirtz, B. W., </w:t>
      </w:r>
      <w:proofErr w:type="spellStart"/>
      <w:r w:rsidRPr="00CE61A6">
        <w:rPr>
          <w:szCs w:val="24"/>
          <w:lang w:eastAsia="en-ID"/>
        </w:rPr>
        <w:t>Daiser</w:t>
      </w:r>
      <w:proofErr w:type="spellEnd"/>
      <w:r w:rsidRPr="00CE61A6">
        <w:rPr>
          <w:szCs w:val="24"/>
          <w:lang w:eastAsia="en-ID"/>
        </w:rPr>
        <w:t xml:space="preserve">, P., </w:t>
      </w:r>
      <w:proofErr w:type="spellStart"/>
      <w:r w:rsidRPr="00CE61A6">
        <w:rPr>
          <w:szCs w:val="24"/>
          <w:lang w:eastAsia="en-ID"/>
        </w:rPr>
        <w:t>Puschmann</w:t>
      </w:r>
      <w:proofErr w:type="spellEnd"/>
      <w:r w:rsidRPr="00CE61A6">
        <w:rPr>
          <w:szCs w:val="24"/>
          <w:lang w:eastAsia="en-ID"/>
        </w:rPr>
        <w:t xml:space="preserve">, T., &amp; Kuhn, R. (2020). Business model innovation: Development, concept and future research directions. </w:t>
      </w:r>
      <w:r w:rsidRPr="00CE61A6">
        <w:rPr>
          <w:i/>
          <w:iCs/>
          <w:szCs w:val="24"/>
          <w:lang w:eastAsia="en-ID"/>
        </w:rPr>
        <w:t>Journal of Business Models, 8</w:t>
      </w:r>
      <w:r w:rsidRPr="00CE61A6">
        <w:rPr>
          <w:szCs w:val="24"/>
          <w:lang w:eastAsia="en-ID"/>
        </w:rPr>
        <w:t>(1), 1–40.</w:t>
      </w:r>
    </w:p>
    <w:p w14:paraId="6B91FBDC" w14:textId="77777777" w:rsidR="007F15C4" w:rsidRPr="00CE61A6" w:rsidRDefault="007F15C4" w:rsidP="007F15C4">
      <w:pPr>
        <w:spacing w:before="100" w:beforeAutospacing="1" w:after="100" w:afterAutospacing="1"/>
        <w:ind w:left="567" w:hanging="567"/>
        <w:rPr>
          <w:szCs w:val="24"/>
          <w:lang w:eastAsia="en-ID"/>
        </w:rPr>
      </w:pPr>
      <w:r w:rsidRPr="00CE61A6">
        <w:rPr>
          <w:szCs w:val="24"/>
          <w:lang w:eastAsia="en-ID"/>
        </w:rPr>
        <w:t xml:space="preserve">Yin, R. K. (2023). </w:t>
      </w:r>
      <w:r w:rsidRPr="00CE61A6">
        <w:rPr>
          <w:i/>
          <w:iCs/>
          <w:szCs w:val="24"/>
          <w:lang w:eastAsia="en-ID"/>
        </w:rPr>
        <w:t>Case study research and applications: Design and methods</w:t>
      </w:r>
      <w:r w:rsidRPr="00CE61A6">
        <w:rPr>
          <w:szCs w:val="24"/>
          <w:lang w:eastAsia="en-ID"/>
        </w:rPr>
        <w:t xml:space="preserve"> (6th ed.). Thousand Oaks, CA: Sage Publications.</w:t>
      </w:r>
    </w:p>
    <w:p w14:paraId="5A782686" w14:textId="77777777" w:rsidR="007F15C4" w:rsidRDefault="007F15C4" w:rsidP="007F15C4">
      <w:pPr>
        <w:spacing w:before="100" w:beforeAutospacing="1" w:after="100" w:afterAutospacing="1"/>
        <w:ind w:left="567" w:hanging="567"/>
        <w:rPr>
          <w:szCs w:val="24"/>
          <w:lang w:eastAsia="en-ID"/>
        </w:rPr>
      </w:pPr>
      <w:proofErr w:type="spellStart"/>
      <w:r w:rsidRPr="00CE61A6">
        <w:rPr>
          <w:szCs w:val="24"/>
          <w:lang w:eastAsia="en-ID"/>
        </w:rPr>
        <w:t>Zott</w:t>
      </w:r>
      <w:proofErr w:type="spellEnd"/>
      <w:r w:rsidRPr="00CE61A6">
        <w:rPr>
          <w:szCs w:val="24"/>
          <w:lang w:eastAsia="en-ID"/>
        </w:rPr>
        <w:t xml:space="preserve">, C., Amit, R., &amp; Massa, L. (2021). The business model: Recent developments and future research. </w:t>
      </w:r>
      <w:r w:rsidRPr="00CE61A6">
        <w:rPr>
          <w:i/>
          <w:iCs/>
          <w:szCs w:val="24"/>
          <w:lang w:eastAsia="en-ID"/>
        </w:rPr>
        <w:t>Journal of Management, 47</w:t>
      </w:r>
      <w:r w:rsidRPr="00CE61A6">
        <w:rPr>
          <w:szCs w:val="24"/>
          <w:lang w:eastAsia="en-ID"/>
        </w:rPr>
        <w:t>(4), 1016–1042.</w:t>
      </w:r>
    </w:p>
    <w:p w14:paraId="52AB3EEC" w14:textId="47DF1872" w:rsidR="001368D6" w:rsidRPr="001368D6" w:rsidRDefault="001368D6" w:rsidP="007F15C4">
      <w:pPr>
        <w:pStyle w:val="Heading1"/>
        <w:ind w:left="0"/>
        <w:rPr>
          <w:szCs w:val="24"/>
          <w:lang w:val="id-ID"/>
        </w:rPr>
      </w:pPr>
    </w:p>
    <w:sectPr w:rsidR="001368D6" w:rsidRPr="001368D6" w:rsidSect="00767FA1">
      <w:headerReference w:type="even" r:id="rId12"/>
      <w:headerReference w:type="default" r:id="rId13"/>
      <w:footerReference w:type="even" r:id="rId14"/>
      <w:footerReference w:type="default" r:id="rId15"/>
      <w:headerReference w:type="first" r:id="rId16"/>
      <w:footerReference w:type="first" r:id="rId17"/>
      <w:pgSz w:w="11906" w:h="16838" w:code="9"/>
      <w:pgMar w:top="907" w:right="1411" w:bottom="1282" w:left="1987" w:header="720" w:footer="720" w:gutter="0"/>
      <w:pgNumType w:start="88"/>
      <w:cols w:space="720" w:equalWidth="0">
        <w:col w:w="7929"/>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5237B" w14:textId="77777777" w:rsidR="00F526AE" w:rsidRDefault="00F526AE">
      <w:pPr>
        <w:spacing w:after="0"/>
      </w:pPr>
      <w:r>
        <w:separator/>
      </w:r>
    </w:p>
  </w:endnote>
  <w:endnote w:type="continuationSeparator" w:id="0">
    <w:p w14:paraId="70F4E9BD" w14:textId="77777777" w:rsidR="00F526AE" w:rsidRDefault="00F52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533737"/>
      <w:docPartObj>
        <w:docPartGallery w:val="Page Numbers (Bottom of Page)"/>
        <w:docPartUnique/>
      </w:docPartObj>
    </w:sdtPr>
    <w:sdtEndPr>
      <w:rPr>
        <w:noProof/>
      </w:rPr>
    </w:sdtEndPr>
    <w:sdtContent>
      <w:p w14:paraId="52AB3EF5" w14:textId="77777777" w:rsidR="00454590" w:rsidRDefault="00454590">
        <w:pPr>
          <w:pStyle w:val="Footer"/>
          <w:pBdr>
            <w:bottom w:val="single" w:sz="6" w:space="1" w:color="auto"/>
          </w:pBdr>
          <w:rPr>
            <w:lang w:val="id-ID"/>
          </w:rPr>
        </w:pPr>
      </w:p>
      <w:p w14:paraId="52AB3EF6" w14:textId="77777777" w:rsidR="00F37CA2" w:rsidRDefault="00F37CA2">
        <w:pPr>
          <w:pStyle w:val="Footer"/>
        </w:pPr>
        <w:r>
          <w:fldChar w:fldCharType="begin"/>
        </w:r>
        <w:r>
          <w:instrText xml:space="preserve"> PAGE   \* MERGEFORMAT </w:instrText>
        </w:r>
        <w:r>
          <w:fldChar w:fldCharType="separate"/>
        </w:r>
        <w:r w:rsidR="00451056">
          <w:rPr>
            <w:noProof/>
          </w:rPr>
          <w:t>18</w:t>
        </w:r>
        <w:r>
          <w:rPr>
            <w:noProof/>
          </w:rPr>
          <w:fldChar w:fldCharType="end"/>
        </w:r>
      </w:p>
    </w:sdtContent>
  </w:sdt>
  <w:p w14:paraId="52AB3EF7" w14:textId="77777777" w:rsidR="00F37CA2" w:rsidRDefault="00F37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8" w14:textId="77777777" w:rsidR="00454590" w:rsidRDefault="00454590">
    <w:pPr>
      <w:pStyle w:val="Footer"/>
      <w:pBdr>
        <w:bottom w:val="single" w:sz="6" w:space="1" w:color="auto"/>
      </w:pBdr>
      <w:jc w:val="right"/>
      <w:rPr>
        <w:lang w:val="id-ID"/>
      </w:rPr>
    </w:pPr>
  </w:p>
  <w:p w14:paraId="52AB3EF9" w14:textId="77777777" w:rsidR="00F37CA2" w:rsidRDefault="00F526AE">
    <w:pPr>
      <w:pStyle w:val="Footer"/>
      <w:jc w:val="right"/>
    </w:pPr>
    <w:sdt>
      <w:sdtPr>
        <w:id w:val="205839079"/>
        <w:docPartObj>
          <w:docPartGallery w:val="Page Numbers (Bottom of Page)"/>
          <w:docPartUnique/>
        </w:docPartObj>
      </w:sdtPr>
      <w:sdtEndPr>
        <w:rPr>
          <w:noProof/>
        </w:rPr>
      </w:sdtEndPr>
      <w:sdtContent>
        <w:r w:rsidR="00F37CA2">
          <w:fldChar w:fldCharType="begin"/>
        </w:r>
        <w:r w:rsidR="00F37CA2">
          <w:instrText xml:space="preserve"> PAGE   \* MERGEFORMAT </w:instrText>
        </w:r>
        <w:r w:rsidR="00F37CA2">
          <w:fldChar w:fldCharType="separate"/>
        </w:r>
        <w:r w:rsidR="00451056">
          <w:rPr>
            <w:noProof/>
          </w:rPr>
          <w:t>17</w:t>
        </w:r>
        <w:r w:rsidR="00F37CA2">
          <w:rPr>
            <w:noProof/>
          </w:rPr>
          <w:fldChar w:fldCharType="end"/>
        </w:r>
      </w:sdtContent>
    </w:sdt>
  </w:p>
  <w:p w14:paraId="52AB3EFA" w14:textId="77777777" w:rsidR="00F37CA2" w:rsidRDefault="00F37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066281"/>
      <w:docPartObj>
        <w:docPartGallery w:val="Page Numbers (Bottom of Page)"/>
        <w:docPartUnique/>
      </w:docPartObj>
    </w:sdtPr>
    <w:sdtEndPr>
      <w:rPr>
        <w:noProof/>
      </w:rPr>
    </w:sdtEndPr>
    <w:sdtContent>
      <w:p w14:paraId="52AB3EFD" w14:textId="77777777" w:rsidR="00B7090F" w:rsidRDefault="00B7090F" w:rsidP="00B7090F">
        <w:pPr>
          <w:pStyle w:val="Footer"/>
          <w:pBdr>
            <w:bottom w:val="single" w:sz="6" w:space="1" w:color="auto"/>
          </w:pBdr>
          <w:jc w:val="right"/>
          <w:rPr>
            <w:lang w:val="id-ID"/>
          </w:rPr>
        </w:pPr>
      </w:p>
      <w:p w14:paraId="52EA6B4F" w14:textId="77777777" w:rsidR="0037717F" w:rsidRDefault="00B7090F" w:rsidP="00B7090F">
        <w:pPr>
          <w:pStyle w:val="Footer"/>
          <w:jc w:val="right"/>
          <w:rPr>
            <w:noProof/>
          </w:rPr>
        </w:pPr>
        <w:r>
          <w:fldChar w:fldCharType="begin"/>
        </w:r>
        <w:r>
          <w:instrText xml:space="preserve"> PAGE   \* MERGEFORMAT </w:instrText>
        </w:r>
        <w:r>
          <w:fldChar w:fldCharType="separate"/>
        </w:r>
        <w:r w:rsidR="00451056" w:rsidRPr="00451056">
          <w:rPr>
            <w:noProof/>
            <w:lang w:val="id-ID"/>
          </w:rPr>
          <w:t>3</w:t>
        </w:r>
        <w:r>
          <w:rPr>
            <w:noProof/>
          </w:rPr>
          <w:fldChar w:fldCharType="end"/>
        </w:r>
      </w:p>
      <w:p w14:paraId="52AB3EFE" w14:textId="437B7CEF" w:rsidR="00F37CA2" w:rsidRDefault="0037717F" w:rsidP="0037717F">
        <w:pPr>
          <w:pStyle w:val="Footer"/>
          <w:jc w:val="left"/>
        </w:pPr>
        <w:r>
          <w:rPr>
            <w:noProof/>
          </w:rPr>
          <w:t>*Corresponding Author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03025" w14:textId="77777777" w:rsidR="00F526AE" w:rsidRDefault="00F526AE">
      <w:pPr>
        <w:spacing w:after="0"/>
      </w:pPr>
      <w:r>
        <w:separator/>
      </w:r>
    </w:p>
  </w:footnote>
  <w:footnote w:type="continuationSeparator" w:id="0">
    <w:p w14:paraId="67981176" w14:textId="77777777" w:rsidR="00F526AE" w:rsidRDefault="00F526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1" w14:textId="4A3E1307" w:rsidR="00F37CA2" w:rsidRPr="00767FA1" w:rsidRDefault="00F37CA2" w:rsidP="00F37CA2">
    <w:pPr>
      <w:pBdr>
        <w:bottom w:val="single" w:sz="6" w:space="1" w:color="auto"/>
      </w:pBdr>
      <w:tabs>
        <w:tab w:val="left" w:pos="0"/>
      </w:tabs>
      <w:spacing w:after="0"/>
      <w:ind w:left="0" w:firstLine="0"/>
      <w:rPr>
        <w:rFonts w:eastAsia="Calibri"/>
        <w:i/>
        <w:color w:val="auto"/>
        <w:lang w:val="en-US"/>
      </w:rPr>
    </w:pPr>
    <w:r w:rsidRPr="002F583B">
      <w:rPr>
        <w:rFonts w:eastAsia="Calibri"/>
        <w:i/>
        <w:color w:val="auto"/>
        <w:lang w:val="id-ID"/>
      </w:rPr>
      <w:t xml:space="preserve">International Journal of Family Business Practices Vol </w:t>
    </w:r>
    <w:r w:rsidR="00767FA1">
      <w:rPr>
        <w:rFonts w:eastAsia="Calibri"/>
        <w:i/>
        <w:color w:val="auto"/>
        <w:lang w:val="en-US"/>
      </w:rPr>
      <w:t>8</w:t>
    </w:r>
    <w:r w:rsidRPr="002F583B">
      <w:rPr>
        <w:rFonts w:eastAsia="Calibri"/>
        <w:i/>
        <w:color w:val="auto"/>
        <w:lang w:val="id-ID"/>
      </w:rPr>
      <w:t xml:space="preserve">, Issue </w:t>
    </w:r>
    <w:r w:rsidR="00767FA1">
      <w:rPr>
        <w:rFonts w:eastAsia="Calibri"/>
        <w:i/>
        <w:color w:val="auto"/>
        <w:lang w:val="en-US"/>
      </w:rPr>
      <w:t>2</w:t>
    </w:r>
    <w:r w:rsidRPr="002F583B">
      <w:rPr>
        <w:rFonts w:eastAsia="Calibri"/>
        <w:i/>
        <w:color w:val="auto"/>
        <w:lang w:val="id-ID"/>
      </w:rPr>
      <w:t>, 20</w:t>
    </w:r>
    <w:r w:rsidR="00767FA1">
      <w:rPr>
        <w:rFonts w:eastAsia="Calibri"/>
        <w:i/>
        <w:color w:val="auto"/>
        <w:lang w:val="en-US"/>
      </w:rPr>
      <w:t>25</w:t>
    </w:r>
  </w:p>
  <w:p w14:paraId="52AB3EF2" w14:textId="77777777" w:rsidR="0093005F" w:rsidRPr="00F37CA2" w:rsidRDefault="0093005F" w:rsidP="00F37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3" w14:textId="68C61DEA" w:rsidR="00F37CA2" w:rsidRPr="00767FA1" w:rsidRDefault="00F37CA2" w:rsidP="00F37CA2">
    <w:pPr>
      <w:pBdr>
        <w:bottom w:val="single" w:sz="6" w:space="1" w:color="auto"/>
      </w:pBdr>
      <w:tabs>
        <w:tab w:val="left" w:pos="0"/>
      </w:tabs>
      <w:spacing w:after="0"/>
      <w:ind w:left="0" w:firstLine="0"/>
      <w:jc w:val="right"/>
      <w:rPr>
        <w:rFonts w:eastAsia="Calibri"/>
        <w:i/>
        <w:color w:val="auto"/>
        <w:lang w:val="en-US"/>
      </w:rPr>
    </w:pPr>
    <w:r w:rsidRPr="00FC35F8">
      <w:rPr>
        <w:rFonts w:eastAsia="Calibri"/>
        <w:color w:val="auto"/>
      </w:rPr>
      <w:tab/>
    </w:r>
    <w:r w:rsidRPr="00FC35F8">
      <w:rPr>
        <w:rFonts w:eastAsia="Calibri"/>
        <w:sz w:val="16"/>
        <w:szCs w:val="16"/>
        <w:lang w:val="id-ID"/>
      </w:rPr>
      <w:tab/>
    </w:r>
    <w:r w:rsidRPr="002F583B">
      <w:rPr>
        <w:rFonts w:eastAsia="Calibri"/>
        <w:i/>
        <w:color w:val="auto"/>
        <w:lang w:val="id-ID"/>
      </w:rPr>
      <w:t xml:space="preserve">International Journal of Family Business Practices Vol </w:t>
    </w:r>
    <w:r w:rsidR="00767FA1">
      <w:rPr>
        <w:rFonts w:eastAsia="Calibri"/>
        <w:i/>
        <w:color w:val="auto"/>
        <w:lang w:val="en-US"/>
      </w:rPr>
      <w:t>8</w:t>
    </w:r>
    <w:r w:rsidRPr="002F583B">
      <w:rPr>
        <w:rFonts w:eastAsia="Calibri"/>
        <w:i/>
        <w:color w:val="auto"/>
        <w:lang w:val="id-ID"/>
      </w:rPr>
      <w:t xml:space="preserve">, Issue </w:t>
    </w:r>
    <w:r w:rsidR="00767FA1">
      <w:rPr>
        <w:rFonts w:eastAsia="Calibri"/>
        <w:i/>
        <w:color w:val="auto"/>
        <w:lang w:val="en-US"/>
      </w:rPr>
      <w:t>2</w:t>
    </w:r>
    <w:r w:rsidRPr="002F583B">
      <w:rPr>
        <w:rFonts w:eastAsia="Calibri"/>
        <w:i/>
        <w:color w:val="auto"/>
        <w:lang w:val="id-ID"/>
      </w:rPr>
      <w:t>, 20</w:t>
    </w:r>
    <w:r w:rsidR="00767FA1">
      <w:rPr>
        <w:rFonts w:eastAsia="Calibri"/>
        <w:i/>
        <w:color w:val="auto"/>
        <w:lang w:val="en-US"/>
      </w:rPr>
      <w:t>25</w:t>
    </w:r>
  </w:p>
  <w:p w14:paraId="52AB3EF4" w14:textId="77777777" w:rsidR="0093005F" w:rsidRPr="00F37CA2" w:rsidRDefault="0093005F" w:rsidP="00F37CA2">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B" w14:textId="5AB704E0" w:rsidR="0093005F" w:rsidRPr="006C50FD" w:rsidRDefault="002F583B" w:rsidP="002F583B">
    <w:pPr>
      <w:pBdr>
        <w:bottom w:val="single" w:sz="6" w:space="1" w:color="auto"/>
      </w:pBdr>
      <w:tabs>
        <w:tab w:val="left" w:pos="0"/>
      </w:tabs>
      <w:spacing w:after="0"/>
      <w:ind w:left="0" w:firstLine="0"/>
      <w:jc w:val="right"/>
      <w:rPr>
        <w:rFonts w:eastAsia="Calibri"/>
        <w:i/>
        <w:color w:val="auto"/>
        <w:lang w:val="en-US"/>
      </w:rPr>
    </w:pPr>
    <w:r w:rsidRPr="004672D0">
      <w:rPr>
        <w:noProof/>
        <w:lang w:val="en-US" w:eastAsia="en-US"/>
      </w:rPr>
      <mc:AlternateContent>
        <mc:Choice Requires="wpg">
          <w:drawing>
            <wp:anchor distT="0" distB="0" distL="114300" distR="114300" simplePos="0" relativeHeight="251658240" behindDoc="0" locked="0" layoutInCell="1" allowOverlap="1" wp14:anchorId="52AB3EFF" wp14:editId="52AB3F00">
              <wp:simplePos x="0" y="0"/>
              <wp:positionH relativeFrom="column">
                <wp:posOffset>-823595</wp:posOffset>
              </wp:positionH>
              <wp:positionV relativeFrom="paragraph">
                <wp:posOffset>-193344</wp:posOffset>
              </wp:positionV>
              <wp:extent cx="742950" cy="714375"/>
              <wp:effectExtent l="133350" t="76200" r="76200" b="142875"/>
              <wp:wrapNone/>
              <wp:docPr id="4" name="Group 9"/>
              <wp:cNvGraphicFramePr/>
              <a:graphic xmlns:a="http://schemas.openxmlformats.org/drawingml/2006/main">
                <a:graphicData uri="http://schemas.microsoft.com/office/word/2010/wordprocessingGroup">
                  <wpg:wgp>
                    <wpg:cNvGrpSpPr/>
                    <wpg:grpSpPr>
                      <a:xfrm>
                        <a:off x="0" y="0"/>
                        <a:ext cx="742950" cy="714375"/>
                        <a:chOff x="0" y="0"/>
                        <a:chExt cx="3682905" cy="3415637"/>
                      </a:xfrm>
                    </wpg:grpSpPr>
                    <pic:pic xmlns:pic="http://schemas.openxmlformats.org/drawingml/2006/picture">
                      <pic:nvPicPr>
                        <pic:cNvPr id="2" name="Picture 5" descr="G:\FBP 0101 1\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82905" cy="341563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wps:wsp>
                      <wps:cNvPr id="1" name="TextBox 11"/>
                      <wps:cNvSpPr txBox="1"/>
                      <wps:spPr>
                        <a:xfrm>
                          <a:off x="477743" y="0"/>
                          <a:ext cx="504825" cy="1143000"/>
                        </a:xfrm>
                        <a:prstGeom prst="rect">
                          <a:avLst/>
                        </a:prstGeom>
                        <a:noFill/>
                      </wps:spPr>
                      <wps:txbx>
                        <w:txbxContent>
                          <w:p w14:paraId="52AB3F01"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I</w:t>
                            </w:r>
                          </w:p>
                        </w:txbxContent>
                      </wps:txbx>
                      <wps:bodyPr wrap="square" rtlCol="0">
                        <a:noAutofit/>
                      </wps:bodyPr>
                    </wps:wsp>
                    <wps:wsp>
                      <wps:cNvPr id="7" name="TextBox 12"/>
                      <wps:cNvSpPr txBox="1"/>
                      <wps:spPr>
                        <a:xfrm>
                          <a:off x="2470167" y="0"/>
                          <a:ext cx="504825" cy="1143000"/>
                        </a:xfrm>
                        <a:prstGeom prst="rect">
                          <a:avLst/>
                        </a:prstGeom>
                        <a:noFill/>
                      </wps:spPr>
                      <wps:txbx>
                        <w:txbxContent>
                          <w:p w14:paraId="52AB3F02"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J</w:t>
                            </w:r>
                          </w:p>
                        </w:txbxContent>
                      </wps:txbx>
                      <wps:bodyPr wrap="square" rtlCol="0">
                        <a:noAutofit/>
                      </wps:bodyPr>
                    </wps:wsp>
                    <wps:wsp>
                      <wps:cNvPr id="8" name="TextBox 13"/>
                      <wps:cNvSpPr txBox="1"/>
                      <wps:spPr>
                        <a:xfrm>
                          <a:off x="229990" y="2214914"/>
                          <a:ext cx="1555750" cy="1143000"/>
                        </a:xfrm>
                        <a:prstGeom prst="rect">
                          <a:avLst/>
                        </a:prstGeom>
                        <a:noFill/>
                      </wps:spPr>
                      <wps:txbx>
                        <w:txbxContent>
                          <w:p w14:paraId="52AB3F03"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FB</w:t>
                            </w:r>
                          </w:p>
                        </w:txbxContent>
                      </wps:txbx>
                      <wps:bodyPr wrap="square" rtlCol="0">
                        <a:noAutofit/>
                      </wps:bodyPr>
                    </wps:wsp>
                    <wps:wsp>
                      <wps:cNvPr id="9" name="TextBox 14"/>
                      <wps:cNvSpPr txBox="1"/>
                      <wps:spPr>
                        <a:xfrm>
                          <a:off x="2481538" y="2214914"/>
                          <a:ext cx="504825" cy="1143000"/>
                        </a:xfrm>
                        <a:prstGeom prst="rect">
                          <a:avLst/>
                        </a:prstGeom>
                        <a:noFill/>
                      </wps:spPr>
                      <wps:txbx>
                        <w:txbxContent>
                          <w:p w14:paraId="52AB3F04"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P</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2AB3EFF" id="Group 9" o:spid="_x0000_s1031" style="position:absolute;left:0;text-align:left;margin-left:-64.85pt;margin-top:-15.2pt;width:58.5pt;height:56.25pt;z-index:251658240;mso-width-relative:margin;mso-height-relative:margin" coordsize="36829,34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LPDMXAQAAH0NAAAOAAAAZHJzL2Uyb0RvYy54bWzUV11v2zYUfR+w/0Do&#10;vbEly5YtxCnWZgkKtJuRZNhLX2iKkrhRIkdStvPvey9JOR/e0DbYOtRBZJESL889594j+fz1oZNk&#10;x40Vql8n6dk0IbxnqhJ9s05+u7t6tUyIdbSvqFQ9Xyf33CavL3784XyvS56pVsmKGwJBelvu9Tpp&#10;ndPlZGJZyztqz5TmPVyslemog6FpJpWhe4jeyUk2nS4me2UqbRTj1sLsZbiYXPj4dc2Z+7WuLXdE&#10;rhPA5vzR+OMWj5OLc1o2hupWsAiDvgBFR0UPmx5DXVJHyWDESahOMKOsqt0ZU91E1bVg3OcA2aTT&#10;Z9lcGzVon0tT7ht9pAmofcbTi8OyX3YbQ0S1TvKE9LQDifyuZIXU7HVTwh3XRt/qjYkTTRhhtofa&#10;dPgNeZCDJ/X+SCo/OMJgssiz1RyoZ3CpSPNZMQ+ksxaUOVnF2p/jutlima2m87BwlqfzxazAlZNx&#10;2wmiO4LRgpXwHzmCsxOOPl9LsMoNhicxSPdFMTpq/hz0K5BTUye2Qgp370sThENQ/W4j2MaEwQPd&#10;2Ug3XMVNCWRaccugNq/Lj1dvNgTqISXpx/eqUSQ7032D2WNEDIIhkQwcP9lhK4W+ElKiLHgec4Gw&#10;z0rmb+gI5Xip2NDx3oX+MlxCWqq3rdA2Iabk3ZZDuZh3VQraQG87qBltRO+CrtawG2g7AEdL6wx3&#10;rMXTGjDFeVDweMEn8IAZ07FQamS7/6AqCEwHp3xjfUmpfbZkaKmNdddcdQRPIAs19BXC8nvQ3Xvr&#10;EGxTxV6g1R8JqTsJnrCjkqSLxWIswngzJDPGxJWyx2OvUIJQrGGGey+K4dXguLltqz3ZysHcUKCz&#10;WICbQQUIRDVbpmEAqhXLKX4SQmUDDuskaKDc78K1ty3VwNDUQ7em2b6VhgBKmApLEAmVuqVhNvdx&#10;Aqh4u++mIxo/egLUMt7zWYWBGHiDoZE2ZVyromteGTVKL0XTuhvRECPAohjMG2od2DImBrkElgE+&#10;gZpC5AQeCv7b8B04EFAAn9jkYzCP6hEQq2eVh/EBKs8IzFdL3IZ5IrZ8x+Ud2UcWYY8WnkvgO8hh&#10;FB1K+sCrdz08F0LNIlQ1GCAQU33C5WqBfxHT4/uwigFK7EEs2ngKNYzOCc8zO3YfjE7676ss22sN&#10;+WHYBw+BBgyWfQdm+0YdSJoi0HgTWjZxB5gHAsb5gHO00KNz50VR5LOEnNr3fJovs+jCgcZRoLEj&#10;x/I/svu4m0K5jbc87Q3EGfDgmTtsDxH8VlX3gH0Pj+V1Yv8aKHqycfKt8k/xEOUncIZaoM/Ag8CW&#10;YU0cAPPfSILiRIJspBp0+hoJsryYpuAu/7cG/mXgWC/fkRTwpvmsG2YvlSJbrVZgF9ANWZbmqzTH&#10;QLQcX2nS+XxejO80/3lTeEGOVfUdCbI6EcTz+AJ7yvJlOp+BwP+kyDd1KS/Isbb+HUH8yyy844OB&#10;PfkR8Xjsze3hV9PFJwAAAP//AwBQSwMECgAAAAAAAAAhACArneMJDAAACQwAABQAAABkcnMvbWVk&#10;aWEvaW1hZ2UxLnBuZ4lQTkcNChoKAAAADUlIRFIAAADFAAAAxQgDAAABpOH2VAAAAAFzUkdCAK7O&#10;HOkAAAAEZ0FNQQAAsY8L/GEFAAAB9VBMVEX///8AAADtHCTuycuGhoYMDAzrKTCsrKzeJi0JCQna&#10;qqyIiIiyJizSs7WioqIUEhKvgYKqaGuqqqqAQ0W6uroaGhqoqKh9fX3U1NTAGiDx8fEEBASuqanp&#10;LDPc3NweHh4ICAiHQ0bf3985OTn+/v79/f3XT1SkpKTExMTPTFEVFRXHhId3NDeiX2LClpgyMjLh&#10;tbfS0tL8/PwfHx8sLCxGMzTEsbEQEBDq6uoGBgaSkpLsHiZra2uDg4PsHCSmpqZsbGz4+PgKCgo8&#10;PDydnZ3i4uLYZGn7+/u/p6joIyuPSEteXl4CAgJSUlJOTk4BAQHjdHh3Z2jV1dXMbXDDw8Py8vLP&#10;hYienp4UFBTo6OimjY6FhYVycnLX19cAOIRRb5h5eXk0NDSGmbS5ubkRERFbW1tPaYwaSYhFY4yP&#10;j4+hoaEDAwPw8PBJXHYIPYU+QkgtQVyjrbvFxcUvLy9JSUmampoTExNjf6V2dnZdd5wNDQ1jY2M2&#10;OkA3O0F1eoAiJi18fHxMbpwURoqDlK0hISG9vb2lpaU3W43r6+s4ODhnZ2dJXHQrKyuwsLAFPIYI&#10;PoZRUlN5f4fT09MfS4hERERGYIQgMUfs7OwxMTF4hZYREhMoKCg9PT1WVlabm5tYWFgwMDC8vLzR&#10;0dFJbZ4XFxdxcXIAAACXcYXgAAAAp3RSTlP/////////////////////////////////////////&#10;////////////////////////////////////////////////////////////////////////////&#10;////////////////////////////////////////////////////////////////////////////&#10;////////////////////////////AHTV0agAAAAJcEhZcwAAIdUAACHVAQSctJ0AAAjqSURBVHhe&#10;7d1NqxxFFIfxeyNCMBuN2biJuFEk0UQwixDIUrIVcSHoXblQSATFQARBMAEhghAIbiSbBL+n3XWe&#10;mqrqeulzuqcyE+zfZqbOOf+q6fs6N5ncnCTORSiBokMJFB1KoOhQAkWHkismjaSTot7KOJS4iflK&#10;uXO7mmnuJp0z50RupQ9XOdsNRHzF3wa+4m8DV/HGJfVJZ0Rd3anvRk1QE9QENUFNUBPUcu4t6VET&#10;1AQ1QU1QE9QENUFNUBur9c4EdZehBOrCV/xt4Cv+NvAVfxu4ij+PmvAVueVtzE2MEjcxX7F2doYl&#10;5QG1gLq2My6lOqLoUAJFhxIoOpRA0aE0x71ZS+gXMJCjX8BAjn4BAzn6EV+UfoHrxqg3MBhQb2Aw&#10;QlHaJW6qiIHdCKteETfEvZG0SxgYpCv/XWLkBsNaliUMjLJVBQOD0rKIgd0Iq16n5GgyGLhqE4MB&#10;9QLflLmIq5bQL2AgR7+AgRz9AgZy9AsYyNE3OOXjNkM/tyUy9HP2BP0c/ci5W3JT47oxiq5ZJGMB&#10;5QYGdyg3MLhDuYHBgKq7KWIu8EXXLXFTJfQHpWXJ7n3OmlWfxKmsWWkSMsL9gVuWRB+7w+opdwfS&#10;LkgT3BtJuyBN2B6VrFkMS74E+i+CLM7OeBMVMDBIV5rEGOHeQJO4n6y0jyosFQlZ3mSlT+zW6sR9&#10;Vguuw5+Zo5/zTTcVc90ieswFrtrE4A7lBgZ3KNf9wOAO9QKaMhZxzRK67iZBP0c/Rz+jeZ+ntkSO&#10;gUw9YRZ9eVUiaLCdobedofcyziBoQLBhMsjSgmQdc4O3T04ucdeGnaoYW4Wtqhhbha2q3mFuDbaq&#10;Y85PXmNlIcmmj4exR9wfSG7qeaPnWiYEY3QcSjE6BvnnOQ1QjNAwOMwZySaUYnQMil8T6ZVO2NsZ&#10;7MNiQnoWrTM+Y5WSnkXpjMf0yldycjrBbISGl60zNHaKz/qYHaYpxBY8HSSZ+qPR29cZXAmL1L7O&#10;oFds7ucMOg6lyF7OoAGKwStzxszbavIYNAhO3B1bD1hMuJgzfvq84H6L5EyuTZKybGBujQdsVcXc&#10;KmxVxdgqbFXFmM2Q+427A9mogTkLkj7KqoFBA4IGBPX29XW3ZTtDbztDb8EZZjz50yNnQFCPnAFB&#10;PXIGBPXIGRDUI2dAUI+cAUE9cgYE9cgZENQjZ0BQj5wBQT1yBgT1yBkQ1CNnQFCPnAFBPXIGBPXI&#10;GRDUI6d3gaAewQb3pyHcH7iUCcG66zLnv2V/IEsLknXMnXszXRpIsI6xUbrSk43qGFuDnaoYW4Od&#10;ai4ytgZb1XzD2BpsVcXYGuxUxdga7FTF2OD8sLrMfRPZqIG5c5fTpYEEG+5P5mRpQbAlHXOpzHXX&#10;+5ZVyrVMCCZo8WV5gpYBwcgFOqPCV2I6BgQjNAS1CA0DgsHkpz+qAXUDggF1j2pA3YBgML7sK8g/&#10;O2kYEIzQENQiNAwIxuiM7lCK0DEgGLtNq9/nRfRBxTpBy4BgStEzIJh62uhJy4JgircUq5S0LAim&#10;FD0Dgil6X7BM0DMgmKA101QjGIm/DvJNMjb9O8YnjAY0asLfinqX6XiFP7n7l9HRI2oROgYEE7Rm&#10;mmoEE981evv643lFz4BgSlqlvz9+9Y7o+YaiVb4MegYEY//Qap+vRzDyK50RpRgdA4IRGoJahIYB&#10;wYA6fqQa0DAgGFDHc6oBDQOCAXU8pRrQMCAYoSGoRWgYEIxcpDP6hVqEjgHBWPguRiFBy4Bg6t16&#10;Kz4jXVW5lAlBH02f+5fInIkEH7Oavw7mTMYPCO6OZKM6xtZgpyrG1mCnKsbWYKcqxtZgpyrG1mCn&#10;KsbWYKcqxkzupTnZqI4xCwk+YTV7woIjCPrnJ7zsqEHmLAgOxlV4ulLlUhZfEtQjqEfOgKAeOQOC&#10;euQMCOqRMyCoR86AoB45A4J65AwI6pEzIKhHzoCgHjkDgnrkDAjqkTMgqEfOgKAeOQOCeuQMCOqR&#10;MyCoR+6olP8VxF5xUk/bVShxUk/bVShxUk/bVShxUk/bVShxUk/bVShxUk/bVShxUk/bVShxUk+v&#10;cVRHnNQTJ/XESSu5D5pb8V9CBefdOX1x1BpvsNUofvGd2MdvoZjFWctNP3e/pQ6qnXHYYm+xT4zW&#10;fl62rMJ5S5Vfe/rS8WiWYpdD49EsxS6HxqNZ6AG7HBoPZyl2OTQezVLscmg8mqXuss3U6enpS/sy&#10;O+DRLFb4Uhu93vIqpd44bgU28qh671Pui8PW+ImtBh9SirxOS+/K1Y+4p8ZZaz26ceem+7UlOf0P&#10;SfFLf0f6fxpIoCdOmpG/unj0hO4Mpnt6zFFNzOZUz9SY7UnzIcVoycr4vigeRvMldcy0MNmT4iqa&#10;r+thpoXJnlZ+SJR/jVuK0Z40V1F/HPTbmO1JdRWVR7Imu1/KR3L7PeaDZ7RmMd+T8ioGBDyqCgR6&#10;0l9F+mioaZDoyXAVyTMpahokevq/vS/SZ4SGf+dPoif1VVwisEN9HvM9Ka+i+OPJFZozmO5JcRXT&#10;n49iX33PUIPihWQvvmG/kvK/hku0HuK+cNSMh0wnLtGccTxXMWB+5xn1WUd1FfJLTXd+pzrvuK4i&#10;eW9coKZwxFeh+Kz2jvgqDLnjugoCHtV5x3QV+bfWe3TmHM9VlB8JzRlHcxXMZr6k33QkV/E3oyWM&#10;tBzJVTBZ9Oo8j2KyqPB7MKaO5CpaD4ORliO5irObzOYYaDqWqzg7+5rpVOFf4pcw3RMnzXtGwPuU&#10;+rzKO+PBtbN/9/V+4iS1vx5yx2DymqkRnVH2hwYLsFVf/Gch3mXKHuUV2Ki3PzluUPgWE/1vSsuw&#10;z0txepr/ehHBg1mMbQ6NR7MUuxwaj2Ypdjk0+W/EFmOXQ+PRLMUuh8ajWYpdDuwGj2Yptuku/NxO&#10;Iab4XRlt7NMZh2H6fU9+RdIabNTVz5wV7P7H6cH0aeYSbNVT+eneJy/GXv1HFxN3Tl+c1BMndfQ5&#10;J/XEUR0dz0+sa2xXocVRHW1XocVRHW1XocVRHW1XocVRHW1XocVRHW1XocVRHW1XoXJy8h+OqkPV&#10;chLdwAAAAABJRU5ErkJgglBLAwQUAAYACAAAACEAIm+K/eEAAAALAQAADwAAAGRycy9kb3ducmV2&#10;LnhtbEyPzU7DMBCE70i8g7VI3FrHKT8lxKmqCjhVSLRIiNs23iZRYzuK3SR9e5YT3HZnRrPf5qvJ&#10;tmKgPjTeaVDzBAS50pvGVRo+96+zJYgQ0RlsvSMNFwqwKq6vcsyMH90HDbtYCS5xIUMNdYxdJmUo&#10;a7IY5r4jx97R9xYjr30lTY8jl9tWpknyIC02ji/U2NGmpvK0O1sNbyOO64V6Gban4+byvb9//9oq&#10;0vr2Zlo/g4g0xb8w/OIzOhTMdPBnZ4JoNcxU+vTIWZ4WyR0IjrDEykHDMlUgi1z+/6H4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0s8MxcBAAAfQ0AAA4AAAAA&#10;AAAAAAAAAAAAOgIAAGRycy9lMm9Eb2MueG1sUEsBAi0ACgAAAAAAAAAhACArneMJDAAACQwAABQA&#10;AAAAAAAAAAAAAAAAwgYAAGRycy9tZWRpYS9pbWFnZTEucG5nUEsBAi0AFAAGAAgAAAAhACJviv3h&#10;AAAACwEAAA8AAAAAAAAAAAAAAAAA/RIAAGRycy9kb3ducmV2LnhtbFBLAQItABQABgAIAAAAIQCq&#10;Jg6+vAAAACEBAAAZAAAAAAAAAAAAAAAAAAsUAABkcnMvX3JlbHMvZTJvRG9jLnhtbC5yZWxzUEsF&#10;BgAAAAAGAAYAfAEAAP4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2" type="#_x0000_t75" style="position:absolute;width:36829;height:34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KWxAAAANoAAAAPAAAAZHJzL2Rvd25yZXYueG1sRI/RasJA&#10;FETfC/7DcoW+1Y2CVlI3wTYIKvXB6AfcZm+T1OzdsLvV9O+7QqGPw8ycYVb5YDpxJedbywqmkwQE&#10;cWV1y7WC82nztAThA7LGzjIp+CEPeTZ6WGGq7Y2PdC1DLSKEfYoKmhD6VEpfNWTQT2xPHL1P6wyG&#10;KF0ttcNbhJtOzpJkIQ22HBca7OmtoepSfhsF1vHrs7nMT++7c+EWh/LrY18USj2Oh/ULiEBD+A//&#10;tbdawQzuV+INkNkvAAAA//8DAFBLAQItABQABgAIAAAAIQDb4fbL7gAAAIUBAAATAAAAAAAAAAAA&#10;AAAAAAAAAABbQ29udGVudF9UeXBlc10ueG1sUEsBAi0AFAAGAAgAAAAhAFr0LFu/AAAAFQEAAAsA&#10;AAAAAAAAAAAAAAAAHwEAAF9yZWxzLy5yZWxzUEsBAi0AFAAGAAgAAAAhAFSx4pbEAAAA2gAAAA8A&#10;AAAAAAAAAAAAAAAABwIAAGRycy9kb3ducmV2LnhtbFBLBQYAAAAAAwADALcAAAD4AgAAAAA=&#10;" adj="3600">
                <v:imagedata r:id="rId2" o:title="Logo 2"/>
                <v:shadow on="t" color="black" opacity="26214f" origin="-.5,-.5" offset="-.68028mm,.81072mm"/>
              </v:shape>
              <v:shapetype id="_x0000_t202" coordsize="21600,21600" o:spt="202" path="m,l,21600r21600,l21600,xe">
                <v:stroke joinstyle="miter"/>
                <v:path gradientshapeok="t" o:connecttype="rect"/>
              </v:shapetype>
              <v:shape id="TextBox 11" o:spid="_x0000_s1033" type="#_x0000_t202" style="position:absolute;left:4777;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52AB3F01"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I</w:t>
                      </w:r>
                    </w:p>
                  </w:txbxContent>
                </v:textbox>
              </v:shape>
              <v:shape id="TextBox 12" o:spid="_x0000_s1034" type="#_x0000_t202" style="position:absolute;left:24701;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2AB3F02"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J</w:t>
                      </w:r>
                    </w:p>
                  </w:txbxContent>
                </v:textbox>
              </v:shape>
              <v:shape id="TextBox 13" o:spid="_x0000_s1035" type="#_x0000_t202" style="position:absolute;left:2299;top:22149;width:1555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2AB3F03"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FB</w:t>
                      </w:r>
                    </w:p>
                  </w:txbxContent>
                </v:textbox>
              </v:shape>
              <v:shape id="TextBox 14" o:spid="_x0000_s1036" type="#_x0000_t202" style="position:absolute;left:24815;top:22149;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2AB3F04"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P</w:t>
                      </w:r>
                    </w:p>
                  </w:txbxContent>
                </v:textbox>
              </v:shape>
            </v:group>
          </w:pict>
        </mc:Fallback>
      </mc:AlternateContent>
    </w:r>
    <w:r w:rsidRPr="00FC35F8">
      <w:rPr>
        <w:rFonts w:eastAsia="Calibri"/>
        <w:color w:val="auto"/>
      </w:rPr>
      <w:tab/>
    </w:r>
    <w:r w:rsidRPr="00FC35F8">
      <w:rPr>
        <w:rFonts w:eastAsia="Calibri"/>
        <w:sz w:val="16"/>
        <w:szCs w:val="16"/>
        <w:lang w:val="id-ID"/>
      </w:rPr>
      <w:tab/>
    </w:r>
    <w:r w:rsidRPr="002F583B">
      <w:rPr>
        <w:rFonts w:eastAsia="Calibri"/>
        <w:i/>
        <w:color w:val="auto"/>
        <w:lang w:val="id-ID"/>
      </w:rPr>
      <w:t xml:space="preserve">International Journal of Family Business Practices Vol </w:t>
    </w:r>
    <w:r w:rsidR="00767FA1">
      <w:rPr>
        <w:rFonts w:eastAsia="Calibri"/>
        <w:i/>
        <w:color w:val="auto"/>
        <w:lang w:val="en-US"/>
      </w:rPr>
      <w:t>8</w:t>
    </w:r>
    <w:r w:rsidRPr="002F583B">
      <w:rPr>
        <w:rFonts w:eastAsia="Calibri"/>
        <w:i/>
        <w:color w:val="auto"/>
        <w:lang w:val="id-ID"/>
      </w:rPr>
      <w:t xml:space="preserve">, Issue </w:t>
    </w:r>
    <w:r w:rsidR="00767FA1">
      <w:rPr>
        <w:rFonts w:eastAsia="Calibri"/>
        <w:i/>
        <w:color w:val="auto"/>
        <w:lang w:val="en-US"/>
      </w:rPr>
      <w:t>2</w:t>
    </w:r>
    <w:r w:rsidRPr="002F583B">
      <w:rPr>
        <w:rFonts w:eastAsia="Calibri"/>
        <w:i/>
        <w:color w:val="auto"/>
        <w:lang w:val="id-ID"/>
      </w:rPr>
      <w:t>, 20</w:t>
    </w:r>
    <w:r w:rsidR="006C50FD">
      <w:rPr>
        <w:rFonts w:eastAsia="Calibri"/>
        <w:i/>
        <w:color w:val="auto"/>
        <w:lang w:val="en-US"/>
      </w:rPr>
      <w:t>2</w:t>
    </w:r>
    <w:r w:rsidR="00767FA1">
      <w:rPr>
        <w:rFonts w:eastAsia="Calibri"/>
        <w:i/>
        <w:color w:val="auto"/>
        <w:lang w:val="en-US"/>
      </w:rPr>
      <w:t>5</w:t>
    </w:r>
  </w:p>
  <w:p w14:paraId="52AB3EFC" w14:textId="77777777" w:rsidR="002F583B" w:rsidRPr="002F583B" w:rsidRDefault="002F583B" w:rsidP="002F583B">
    <w:pPr>
      <w:spacing w:after="0"/>
      <w:ind w:left="0" w:firstLine="0"/>
      <w:jc w:val="right"/>
      <w:rPr>
        <w:rFonts w:eastAsia="Calibri"/>
        <w:i/>
        <w:color w:val="auto"/>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CCA"/>
    <w:multiLevelType w:val="hybridMultilevel"/>
    <w:tmpl w:val="4DCAB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AA2CF4"/>
    <w:multiLevelType w:val="hybridMultilevel"/>
    <w:tmpl w:val="7CCAC9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4B03C6"/>
    <w:multiLevelType w:val="multilevel"/>
    <w:tmpl w:val="F468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50145"/>
    <w:multiLevelType w:val="hybridMultilevel"/>
    <w:tmpl w:val="EF9CE71E"/>
    <w:lvl w:ilvl="0" w:tplc="04090015">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1549331F"/>
    <w:multiLevelType w:val="hybridMultilevel"/>
    <w:tmpl w:val="B1E4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6" w15:restartNumberingAfterBreak="0">
    <w:nsid w:val="1FAA736D"/>
    <w:multiLevelType w:val="hybridMultilevel"/>
    <w:tmpl w:val="BFD60A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0A939B4"/>
    <w:multiLevelType w:val="hybridMultilevel"/>
    <w:tmpl w:val="EB34D91C"/>
    <w:lvl w:ilvl="0" w:tplc="23FA9F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91024"/>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CD362EE"/>
    <w:multiLevelType w:val="multilevel"/>
    <w:tmpl w:val="99CCAEEC"/>
    <w:lvl w:ilvl="0">
      <w:start w:val="1"/>
      <w:numFmt w:val="decimal"/>
      <w:lvlText w:val="%1."/>
      <w:lvlJc w:val="left"/>
      <w:pPr>
        <w:tabs>
          <w:tab w:val="num" w:pos="720"/>
        </w:tabs>
        <w:ind w:left="720" w:hanging="360"/>
      </w:pPr>
      <w:rPr>
        <w:rFonts w:ascii="Times New Roman" w:hAnsi="Times New Roman" w:hint="default"/>
        <w:b w:val="0"/>
        <w:i w:val="0"/>
        <w:sz w:val="24"/>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744CB"/>
    <w:multiLevelType w:val="hybridMultilevel"/>
    <w:tmpl w:val="D83E7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10F54F0"/>
    <w:multiLevelType w:val="hybridMultilevel"/>
    <w:tmpl w:val="A164EF1E"/>
    <w:lvl w:ilvl="0" w:tplc="0409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942D56"/>
    <w:multiLevelType w:val="hybridMultilevel"/>
    <w:tmpl w:val="D3505284"/>
    <w:lvl w:ilvl="0" w:tplc="D5C8FED8">
      <w:start w:val="1"/>
      <w:numFmt w:val="decimal"/>
      <w:lvlText w:val="%1."/>
      <w:lvlJc w:val="left"/>
      <w:pPr>
        <w:ind w:left="1800" w:hanging="360"/>
      </w:pPr>
      <w:rPr>
        <w:rFonts w:hint="default"/>
      </w:rPr>
    </w:lvl>
    <w:lvl w:ilvl="1" w:tplc="04210019" w:tentative="1">
      <w:start w:val="1"/>
      <w:numFmt w:val="lowerLetter"/>
      <w:lvlText w:val="%2."/>
      <w:lvlJc w:val="left"/>
      <w:pPr>
        <w:ind w:left="2018" w:hanging="360"/>
      </w:pPr>
    </w:lvl>
    <w:lvl w:ilvl="2" w:tplc="0421001B" w:tentative="1">
      <w:start w:val="1"/>
      <w:numFmt w:val="lowerRoman"/>
      <w:lvlText w:val="%3."/>
      <w:lvlJc w:val="right"/>
      <w:pPr>
        <w:ind w:left="2738" w:hanging="180"/>
      </w:pPr>
    </w:lvl>
    <w:lvl w:ilvl="3" w:tplc="0421000F" w:tentative="1">
      <w:start w:val="1"/>
      <w:numFmt w:val="decimal"/>
      <w:lvlText w:val="%4."/>
      <w:lvlJc w:val="left"/>
      <w:pPr>
        <w:ind w:left="3458" w:hanging="360"/>
      </w:pPr>
    </w:lvl>
    <w:lvl w:ilvl="4" w:tplc="04210019" w:tentative="1">
      <w:start w:val="1"/>
      <w:numFmt w:val="lowerLetter"/>
      <w:lvlText w:val="%5."/>
      <w:lvlJc w:val="left"/>
      <w:pPr>
        <w:ind w:left="4178" w:hanging="360"/>
      </w:pPr>
    </w:lvl>
    <w:lvl w:ilvl="5" w:tplc="0421001B" w:tentative="1">
      <w:start w:val="1"/>
      <w:numFmt w:val="lowerRoman"/>
      <w:lvlText w:val="%6."/>
      <w:lvlJc w:val="right"/>
      <w:pPr>
        <w:ind w:left="4898" w:hanging="180"/>
      </w:pPr>
    </w:lvl>
    <w:lvl w:ilvl="6" w:tplc="0421000F" w:tentative="1">
      <w:start w:val="1"/>
      <w:numFmt w:val="decimal"/>
      <w:lvlText w:val="%7."/>
      <w:lvlJc w:val="left"/>
      <w:pPr>
        <w:ind w:left="5618" w:hanging="360"/>
      </w:pPr>
    </w:lvl>
    <w:lvl w:ilvl="7" w:tplc="04210019" w:tentative="1">
      <w:start w:val="1"/>
      <w:numFmt w:val="lowerLetter"/>
      <w:lvlText w:val="%8."/>
      <w:lvlJc w:val="left"/>
      <w:pPr>
        <w:ind w:left="6338" w:hanging="360"/>
      </w:pPr>
    </w:lvl>
    <w:lvl w:ilvl="8" w:tplc="0421001B" w:tentative="1">
      <w:start w:val="1"/>
      <w:numFmt w:val="lowerRoman"/>
      <w:lvlText w:val="%9."/>
      <w:lvlJc w:val="right"/>
      <w:pPr>
        <w:ind w:left="7058" w:hanging="180"/>
      </w:pPr>
    </w:lvl>
  </w:abstractNum>
  <w:abstractNum w:abstractNumId="13" w15:restartNumberingAfterBreak="0">
    <w:nsid w:val="37D17A9B"/>
    <w:multiLevelType w:val="hybridMultilevel"/>
    <w:tmpl w:val="E89418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8C3433E"/>
    <w:multiLevelType w:val="hybridMultilevel"/>
    <w:tmpl w:val="A4AE2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CBA7698"/>
    <w:multiLevelType w:val="hybridMultilevel"/>
    <w:tmpl w:val="0EAEA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0F711DA"/>
    <w:multiLevelType w:val="hybridMultilevel"/>
    <w:tmpl w:val="2772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7C5DF8"/>
    <w:multiLevelType w:val="multilevel"/>
    <w:tmpl w:val="1B66A1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6205803"/>
    <w:multiLevelType w:val="multilevel"/>
    <w:tmpl w:val="A8DE017C"/>
    <w:lvl w:ilvl="0">
      <w:start w:val="1"/>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C270C9D"/>
    <w:multiLevelType w:val="hybridMultilevel"/>
    <w:tmpl w:val="1616926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1" w15:restartNumberingAfterBreak="0">
    <w:nsid w:val="63F91867"/>
    <w:multiLevelType w:val="hybridMultilevel"/>
    <w:tmpl w:val="DAC673E2"/>
    <w:lvl w:ilvl="0" w:tplc="04090017">
      <w:start w:val="1"/>
      <w:numFmt w:val="lowerLetter"/>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2" w15:restartNumberingAfterBreak="0">
    <w:nsid w:val="6D883E64"/>
    <w:multiLevelType w:val="hybridMultilevel"/>
    <w:tmpl w:val="75EE86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75465FB0"/>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F75DC6"/>
    <w:multiLevelType w:val="multilevel"/>
    <w:tmpl w:val="895E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E50697"/>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FE4159"/>
    <w:multiLevelType w:val="multilevel"/>
    <w:tmpl w:val="41D888DC"/>
    <w:lvl w:ilvl="0">
      <w:start w:val="4"/>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3rd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7" w15:restartNumberingAfterBreak="0">
    <w:nsid w:val="7B8619A1"/>
    <w:multiLevelType w:val="hybridMultilevel"/>
    <w:tmpl w:val="CEFAC30A"/>
    <w:lvl w:ilvl="0" w:tplc="04090011">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8" w15:restartNumberingAfterBreak="0">
    <w:nsid w:val="7C5655BF"/>
    <w:multiLevelType w:val="hybridMultilevel"/>
    <w:tmpl w:val="93941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E541DAF"/>
    <w:multiLevelType w:val="hybridMultilevel"/>
    <w:tmpl w:val="11C29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9"/>
  </w:num>
  <w:num w:numId="3">
    <w:abstractNumId w:val="27"/>
  </w:num>
  <w:num w:numId="4">
    <w:abstractNumId w:val="21"/>
  </w:num>
  <w:num w:numId="5">
    <w:abstractNumId w:val="11"/>
  </w:num>
  <w:num w:numId="6">
    <w:abstractNumId w:val="20"/>
  </w:num>
  <w:num w:numId="7">
    <w:abstractNumId w:val="5"/>
  </w:num>
  <w:num w:numId="8">
    <w:abstractNumId w:val="18"/>
  </w:num>
  <w:num w:numId="9">
    <w:abstractNumId w:val="2"/>
  </w:num>
  <w:num w:numId="10">
    <w:abstractNumId w:val="24"/>
  </w:num>
  <w:num w:numId="11">
    <w:abstractNumId w:val="4"/>
  </w:num>
  <w:num w:numId="12">
    <w:abstractNumId w:val="17"/>
  </w:num>
  <w:num w:numId="13">
    <w:abstractNumId w:val="14"/>
  </w:num>
  <w:num w:numId="14">
    <w:abstractNumId w:val="0"/>
  </w:num>
  <w:num w:numId="15">
    <w:abstractNumId w:val="10"/>
  </w:num>
  <w:num w:numId="16">
    <w:abstractNumId w:val="28"/>
  </w:num>
  <w:num w:numId="17">
    <w:abstractNumId w:val="13"/>
  </w:num>
  <w:num w:numId="18">
    <w:abstractNumId w:val="1"/>
  </w:num>
  <w:num w:numId="19">
    <w:abstractNumId w:val="29"/>
  </w:num>
  <w:num w:numId="20">
    <w:abstractNumId w:val="12"/>
  </w:num>
  <w:num w:numId="21">
    <w:abstractNumId w:val="16"/>
  </w:num>
  <w:num w:numId="2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5"/>
  </w:num>
  <w:num w:numId="28">
    <w:abstractNumId w:val="23"/>
  </w:num>
  <w:num w:numId="29">
    <w:abstractNumId w:val="7"/>
  </w:num>
  <w:num w:numId="30">
    <w:abstractNumId w:val="8"/>
  </w:num>
  <w:num w:numId="31">
    <w:abstractNumId w:val="9"/>
  </w:num>
  <w:num w:numId="32">
    <w:abstractNumId w:val="2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Mzc2tLA0szACcpV0lIJTi4sz8/NACoxqAfUGEqUsAAAA"/>
  </w:docVars>
  <w:rsids>
    <w:rsidRoot w:val="0093005F"/>
    <w:rsid w:val="00003F0C"/>
    <w:rsid w:val="0000514F"/>
    <w:rsid w:val="00006BF0"/>
    <w:rsid w:val="0002423E"/>
    <w:rsid w:val="000262C5"/>
    <w:rsid w:val="00030147"/>
    <w:rsid w:val="00035BB1"/>
    <w:rsid w:val="00090A46"/>
    <w:rsid w:val="000D22A6"/>
    <w:rsid w:val="00125AC8"/>
    <w:rsid w:val="001328BD"/>
    <w:rsid w:val="001368D6"/>
    <w:rsid w:val="00140C10"/>
    <w:rsid w:val="00171867"/>
    <w:rsid w:val="00184DDF"/>
    <w:rsid w:val="00186571"/>
    <w:rsid w:val="001957ED"/>
    <w:rsid w:val="001B6387"/>
    <w:rsid w:val="001D5489"/>
    <w:rsid w:val="001E7A81"/>
    <w:rsid w:val="00234674"/>
    <w:rsid w:val="00257D22"/>
    <w:rsid w:val="00284395"/>
    <w:rsid w:val="002B2B84"/>
    <w:rsid w:val="002C6880"/>
    <w:rsid w:val="002E3270"/>
    <w:rsid w:val="002F583B"/>
    <w:rsid w:val="00311A86"/>
    <w:rsid w:val="00340D73"/>
    <w:rsid w:val="003419FE"/>
    <w:rsid w:val="00370767"/>
    <w:rsid w:val="003736FB"/>
    <w:rsid w:val="0037717F"/>
    <w:rsid w:val="00383354"/>
    <w:rsid w:val="003A4FE2"/>
    <w:rsid w:val="003A61DA"/>
    <w:rsid w:val="003B0CA9"/>
    <w:rsid w:val="003B0DB2"/>
    <w:rsid w:val="003E3976"/>
    <w:rsid w:val="003E3E9A"/>
    <w:rsid w:val="003F0B9B"/>
    <w:rsid w:val="003F4797"/>
    <w:rsid w:val="00436F39"/>
    <w:rsid w:val="00450F1B"/>
    <w:rsid w:val="00451056"/>
    <w:rsid w:val="00454590"/>
    <w:rsid w:val="00482470"/>
    <w:rsid w:val="004927E5"/>
    <w:rsid w:val="00494298"/>
    <w:rsid w:val="004A44ED"/>
    <w:rsid w:val="004C5278"/>
    <w:rsid w:val="004D27A4"/>
    <w:rsid w:val="004E0E3D"/>
    <w:rsid w:val="004F2545"/>
    <w:rsid w:val="004F7AD1"/>
    <w:rsid w:val="00523BC9"/>
    <w:rsid w:val="00541E4D"/>
    <w:rsid w:val="00561AE0"/>
    <w:rsid w:val="005B05DC"/>
    <w:rsid w:val="005B62E6"/>
    <w:rsid w:val="005B7589"/>
    <w:rsid w:val="005C4987"/>
    <w:rsid w:val="005D6C5B"/>
    <w:rsid w:val="006067CB"/>
    <w:rsid w:val="0061124D"/>
    <w:rsid w:val="00621A10"/>
    <w:rsid w:val="006255E9"/>
    <w:rsid w:val="00642FA8"/>
    <w:rsid w:val="006468CC"/>
    <w:rsid w:val="006A1E41"/>
    <w:rsid w:val="006A7989"/>
    <w:rsid w:val="006C13E8"/>
    <w:rsid w:val="006C50FD"/>
    <w:rsid w:val="006D263C"/>
    <w:rsid w:val="006D7993"/>
    <w:rsid w:val="006E5FF8"/>
    <w:rsid w:val="006F6875"/>
    <w:rsid w:val="00714CAF"/>
    <w:rsid w:val="007314F4"/>
    <w:rsid w:val="00731872"/>
    <w:rsid w:val="00747744"/>
    <w:rsid w:val="00755397"/>
    <w:rsid w:val="00764018"/>
    <w:rsid w:val="00764F87"/>
    <w:rsid w:val="0076750A"/>
    <w:rsid w:val="00767FA1"/>
    <w:rsid w:val="007B6107"/>
    <w:rsid w:val="007C6468"/>
    <w:rsid w:val="007F1371"/>
    <w:rsid w:val="007F15C4"/>
    <w:rsid w:val="0083575E"/>
    <w:rsid w:val="008C098D"/>
    <w:rsid w:val="008D42C3"/>
    <w:rsid w:val="008D69DE"/>
    <w:rsid w:val="00900471"/>
    <w:rsid w:val="00906074"/>
    <w:rsid w:val="0093005F"/>
    <w:rsid w:val="00942314"/>
    <w:rsid w:val="0096041A"/>
    <w:rsid w:val="0099647A"/>
    <w:rsid w:val="009A478D"/>
    <w:rsid w:val="009B35F5"/>
    <w:rsid w:val="009B3A87"/>
    <w:rsid w:val="009F43DC"/>
    <w:rsid w:val="00A268BD"/>
    <w:rsid w:val="00A30234"/>
    <w:rsid w:val="00A45FA7"/>
    <w:rsid w:val="00A50DC1"/>
    <w:rsid w:val="00A61E4A"/>
    <w:rsid w:val="00A64E15"/>
    <w:rsid w:val="00A91BF1"/>
    <w:rsid w:val="00B062F4"/>
    <w:rsid w:val="00B417C7"/>
    <w:rsid w:val="00B44FC5"/>
    <w:rsid w:val="00B7090F"/>
    <w:rsid w:val="00B816AB"/>
    <w:rsid w:val="00BB3472"/>
    <w:rsid w:val="00BC1BB6"/>
    <w:rsid w:val="00BF71E4"/>
    <w:rsid w:val="00C1563C"/>
    <w:rsid w:val="00C24DF2"/>
    <w:rsid w:val="00C55F1E"/>
    <w:rsid w:val="00C614C4"/>
    <w:rsid w:val="00C8379C"/>
    <w:rsid w:val="00C837A5"/>
    <w:rsid w:val="00CC23E3"/>
    <w:rsid w:val="00CD2D55"/>
    <w:rsid w:val="00CE08B6"/>
    <w:rsid w:val="00CE134E"/>
    <w:rsid w:val="00D167FE"/>
    <w:rsid w:val="00D259CA"/>
    <w:rsid w:val="00D35FF7"/>
    <w:rsid w:val="00D6270A"/>
    <w:rsid w:val="00DA7E96"/>
    <w:rsid w:val="00DD4C5E"/>
    <w:rsid w:val="00E02063"/>
    <w:rsid w:val="00E646F9"/>
    <w:rsid w:val="00E73A20"/>
    <w:rsid w:val="00E77D2D"/>
    <w:rsid w:val="00EA02E7"/>
    <w:rsid w:val="00EC66F8"/>
    <w:rsid w:val="00ED1F0D"/>
    <w:rsid w:val="00EE0C63"/>
    <w:rsid w:val="00EE62C1"/>
    <w:rsid w:val="00EF7611"/>
    <w:rsid w:val="00F00D5A"/>
    <w:rsid w:val="00F167A1"/>
    <w:rsid w:val="00F32532"/>
    <w:rsid w:val="00F37CA2"/>
    <w:rsid w:val="00F427D3"/>
    <w:rsid w:val="00F526AE"/>
    <w:rsid w:val="00F74C78"/>
    <w:rsid w:val="00FA34B2"/>
    <w:rsid w:val="00FC25BA"/>
    <w:rsid w:val="00FC35F8"/>
    <w:rsid w:val="00FF77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B3E10"/>
  <w15:docId w15:val="{1BD8B435-B20F-4212-9B1B-6883681C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07"/>
    <w:pPr>
      <w:spacing w:after="120" w:line="240" w:lineRule="auto"/>
      <w:ind w:left="14" w:hanging="1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36F39"/>
    <w:pPr>
      <w:keepNext/>
      <w:keepLines/>
      <w:spacing w:before="120" w:after="120" w:line="240" w:lineRule="auto"/>
      <w:ind w:left="14" w:hanging="14"/>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2F583B"/>
    <w:pPr>
      <w:keepNext/>
      <w:keepLines/>
      <w:spacing w:before="120" w:after="120" w:line="240" w:lineRule="auto"/>
      <w:ind w:left="14" w:hanging="14"/>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390" w:line="263"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6F39"/>
    <w:rPr>
      <w:rFonts w:ascii="Times New Roman" w:eastAsia="Times New Roman" w:hAnsi="Times New Roman" w:cs="Times New Roman"/>
      <w:b/>
      <w:color w:val="000000"/>
      <w:sz w:val="32"/>
    </w:rPr>
  </w:style>
  <w:style w:type="character" w:customStyle="1" w:styleId="Heading2Char">
    <w:name w:val="Heading 2 Char"/>
    <w:link w:val="Heading2"/>
    <w:uiPriority w:val="9"/>
    <w:rsid w:val="002F583B"/>
    <w:rPr>
      <w:rFonts w:ascii="Times New Roman" w:eastAsia="Times New Roman" w:hAnsi="Times New Roman" w:cs="Times New Roman"/>
      <w:b/>
      <w:color w:val="000000"/>
      <w:sz w:val="28"/>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nhideWhenUsed/>
    <w:rsid w:val="009B3A87"/>
    <w:pPr>
      <w:tabs>
        <w:tab w:val="center" w:pos="4513"/>
        <w:tab w:val="right" w:pos="9026"/>
      </w:tabs>
      <w:spacing w:after="0"/>
    </w:pPr>
  </w:style>
  <w:style w:type="character" w:customStyle="1" w:styleId="FooterChar">
    <w:name w:val="Footer Char"/>
    <w:basedOn w:val="DefaultParagraphFont"/>
    <w:link w:val="Footer"/>
    <w:rsid w:val="009B3A87"/>
    <w:rPr>
      <w:rFonts w:ascii="Times New Roman" w:eastAsia="Times New Roman" w:hAnsi="Times New Roman" w:cs="Times New Roman"/>
      <w:color w:val="000000"/>
      <w:sz w:val="24"/>
    </w:rPr>
  </w:style>
  <w:style w:type="paragraph" w:styleId="Title">
    <w:name w:val="Title"/>
    <w:basedOn w:val="Normal"/>
    <w:next w:val="Normal"/>
    <w:link w:val="TitleChar"/>
    <w:uiPriority w:val="10"/>
    <w:qFormat/>
    <w:rsid w:val="00FC35F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35F8"/>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C35F8"/>
    <w:rPr>
      <w:szCs w:val="24"/>
    </w:rPr>
  </w:style>
  <w:style w:type="table" w:styleId="TableGrid0">
    <w:name w:val="Table Grid"/>
    <w:basedOn w:val="TableNormal"/>
    <w:uiPriority w:val="59"/>
    <w:rsid w:val="00FC35F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68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CC"/>
    <w:rPr>
      <w:rFonts w:ascii="Tahoma" w:eastAsia="Times New Roman" w:hAnsi="Tahoma" w:cs="Tahoma"/>
      <w:color w:val="000000"/>
      <w:sz w:val="16"/>
      <w:szCs w:val="16"/>
    </w:rPr>
  </w:style>
  <w:style w:type="paragraph" w:styleId="NoSpacing">
    <w:name w:val="No Spacing"/>
    <w:uiPriority w:val="1"/>
    <w:qFormat/>
    <w:rsid w:val="007B6107"/>
    <w:pPr>
      <w:spacing w:after="0" w:line="240" w:lineRule="auto"/>
      <w:ind w:left="14" w:hanging="14"/>
      <w:jc w:val="both"/>
    </w:pPr>
    <w:rPr>
      <w:rFonts w:ascii="Times New Roman" w:eastAsia="Times New Roman" w:hAnsi="Times New Roman" w:cs="Times New Roman"/>
      <w:color w:val="000000"/>
      <w:sz w:val="24"/>
    </w:rPr>
  </w:style>
  <w:style w:type="paragraph" w:styleId="Header">
    <w:name w:val="header"/>
    <w:basedOn w:val="Normal"/>
    <w:link w:val="HeaderChar"/>
    <w:unhideWhenUsed/>
    <w:rsid w:val="00561AE0"/>
    <w:pPr>
      <w:tabs>
        <w:tab w:val="center" w:pos="4513"/>
        <w:tab w:val="right" w:pos="9026"/>
      </w:tabs>
      <w:spacing w:after="0"/>
    </w:pPr>
  </w:style>
  <w:style w:type="character" w:customStyle="1" w:styleId="HeaderChar">
    <w:name w:val="Header Char"/>
    <w:basedOn w:val="DefaultParagraphFont"/>
    <w:link w:val="Header"/>
    <w:rsid w:val="00561AE0"/>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45FA7"/>
    <w:rPr>
      <w:color w:val="0563C1" w:themeColor="hyperlink"/>
      <w:u w:val="single"/>
    </w:rPr>
  </w:style>
  <w:style w:type="paragraph" w:styleId="ListParagraph">
    <w:name w:val="List Paragraph"/>
    <w:basedOn w:val="Normal"/>
    <w:link w:val="ListParagraphChar"/>
    <w:uiPriority w:val="34"/>
    <w:qFormat/>
    <w:rsid w:val="00A91BF1"/>
    <w:pPr>
      <w:spacing w:after="200" w:line="276" w:lineRule="auto"/>
      <w:ind w:left="720" w:firstLine="0"/>
      <w:contextualSpacing/>
      <w:jc w:val="left"/>
    </w:pPr>
    <w:rPr>
      <w:rFonts w:asciiTheme="minorHAnsi" w:eastAsiaTheme="minorHAnsi" w:hAnsiTheme="minorHAnsi" w:cstheme="minorBidi"/>
      <w:color w:val="auto"/>
      <w:sz w:val="22"/>
      <w:lang w:val="en-US" w:eastAsia="en-US"/>
    </w:rPr>
  </w:style>
  <w:style w:type="numbering" w:customStyle="1" w:styleId="NoList1">
    <w:name w:val="No List1"/>
    <w:next w:val="NoList"/>
    <w:uiPriority w:val="99"/>
    <w:semiHidden/>
    <w:unhideWhenUsed/>
    <w:rsid w:val="0096041A"/>
  </w:style>
  <w:style w:type="paragraph" w:customStyle="1" w:styleId="Els-1storder-head">
    <w:name w:val="Els-1storder-head"/>
    <w:next w:val="Els-body-text"/>
    <w:rsid w:val="0096041A"/>
    <w:pPr>
      <w:keepNext/>
      <w:suppressAutoHyphens/>
      <w:spacing w:before="240" w:after="240" w:line="240" w:lineRule="exact"/>
    </w:pPr>
    <w:rPr>
      <w:rFonts w:ascii="Times New Roman" w:eastAsia="SimSun" w:hAnsi="Times New Roman" w:cs="Times New Roman"/>
      <w:b/>
      <w:sz w:val="20"/>
      <w:szCs w:val="20"/>
      <w:lang w:val="en-US" w:eastAsia="en-US"/>
    </w:rPr>
  </w:style>
  <w:style w:type="paragraph" w:customStyle="1" w:styleId="Els-body-text">
    <w:name w:val="Els-body-text"/>
    <w:rsid w:val="0096041A"/>
    <w:pPr>
      <w:spacing w:after="0" w:line="240" w:lineRule="exact"/>
      <w:ind w:firstLine="238"/>
      <w:jc w:val="both"/>
    </w:pPr>
    <w:rPr>
      <w:rFonts w:ascii="Times New Roman" w:eastAsia="SimSun" w:hAnsi="Times New Roman" w:cs="Times New Roman"/>
      <w:sz w:val="20"/>
      <w:szCs w:val="20"/>
      <w:lang w:val="en-US" w:eastAsia="en-US"/>
    </w:rPr>
  </w:style>
  <w:style w:type="paragraph" w:customStyle="1" w:styleId="Els-2ndorder-head">
    <w:name w:val="Els-2ndorder-head"/>
    <w:next w:val="Els-body-text"/>
    <w:rsid w:val="0096041A"/>
    <w:pPr>
      <w:keepNext/>
      <w:suppressAutoHyphens/>
      <w:spacing w:before="240" w:after="240" w:line="240" w:lineRule="exact"/>
    </w:pPr>
    <w:rPr>
      <w:rFonts w:ascii="Times New Roman" w:eastAsia="SimSun" w:hAnsi="Times New Roman" w:cs="Times New Roman"/>
      <w:i/>
      <w:sz w:val="20"/>
      <w:szCs w:val="20"/>
      <w:lang w:val="en-US" w:eastAsia="en-US"/>
    </w:rPr>
  </w:style>
  <w:style w:type="paragraph" w:customStyle="1" w:styleId="Els-3rdorder-head">
    <w:name w:val="Els-3rdorder-head"/>
    <w:next w:val="Els-body-text"/>
    <w:rsid w:val="0096041A"/>
    <w:pPr>
      <w:keepNext/>
      <w:numPr>
        <w:ilvl w:val="3"/>
        <w:numId w:val="26"/>
      </w:numPr>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4thorder-head">
    <w:name w:val="Els-4thorder-head"/>
    <w:next w:val="Els-body-text"/>
    <w:rsid w:val="0096041A"/>
    <w:pPr>
      <w:keepNext/>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Abstract-head">
    <w:name w:val="Els-Abstract-head"/>
    <w:next w:val="Normal"/>
    <w:rsid w:val="0096041A"/>
    <w:pPr>
      <w:keepNext/>
      <w:pBdr>
        <w:top w:val="single" w:sz="4" w:space="10" w:color="auto"/>
      </w:pBdr>
      <w:suppressAutoHyphens/>
      <w:spacing w:after="220" w:line="220" w:lineRule="exact"/>
    </w:pPr>
    <w:rPr>
      <w:rFonts w:ascii="Times New Roman" w:eastAsia="SimSun" w:hAnsi="Times New Roman" w:cs="Times New Roman"/>
      <w:b/>
      <w:sz w:val="18"/>
      <w:szCs w:val="20"/>
      <w:lang w:val="en-US" w:eastAsia="en-US"/>
    </w:rPr>
  </w:style>
  <w:style w:type="paragraph" w:customStyle="1" w:styleId="Els-Affiliation">
    <w:name w:val="Els-Affiliation"/>
    <w:next w:val="Els-Abstract-head"/>
    <w:rsid w:val="0096041A"/>
    <w:pPr>
      <w:suppressAutoHyphens/>
      <w:spacing w:after="0" w:line="200" w:lineRule="exact"/>
      <w:jc w:val="center"/>
    </w:pPr>
    <w:rPr>
      <w:rFonts w:ascii="Times New Roman" w:eastAsia="SimSun" w:hAnsi="Times New Roman" w:cs="Times New Roman"/>
      <w:i/>
      <w:noProof/>
      <w:sz w:val="16"/>
      <w:szCs w:val="20"/>
      <w:lang w:val="en-US" w:eastAsia="en-US"/>
    </w:rPr>
  </w:style>
  <w:style w:type="paragraph" w:customStyle="1" w:styleId="Els-appendixsubhead">
    <w:name w:val="Els-appendixsubhead"/>
    <w:next w:val="Normal"/>
    <w:rsid w:val="0096041A"/>
    <w:pPr>
      <w:numPr>
        <w:ilvl w:val="1"/>
        <w:numId w:val="6"/>
      </w:numPr>
      <w:spacing w:before="240" w:after="240" w:line="220" w:lineRule="exact"/>
    </w:pPr>
    <w:rPr>
      <w:rFonts w:ascii="Times New Roman" w:eastAsia="SimSun" w:hAnsi="Times New Roman" w:cs="Times New Roman"/>
      <w:i/>
      <w:sz w:val="20"/>
      <w:szCs w:val="20"/>
      <w:lang w:val="en-US" w:eastAsia="en-US"/>
    </w:rPr>
  </w:style>
  <w:style w:type="paragraph" w:customStyle="1" w:styleId="Els-Author">
    <w:name w:val="Els-Author"/>
    <w:next w:val="Normal"/>
    <w:rsid w:val="0096041A"/>
    <w:pPr>
      <w:keepNext/>
      <w:suppressAutoHyphens/>
      <w:spacing w:line="300" w:lineRule="exact"/>
      <w:jc w:val="center"/>
    </w:pPr>
    <w:rPr>
      <w:rFonts w:ascii="Times New Roman" w:eastAsia="SimSun" w:hAnsi="Times New Roman" w:cs="Times New Roman"/>
      <w:noProof/>
      <w:sz w:val="26"/>
      <w:szCs w:val="20"/>
      <w:lang w:val="en-US" w:eastAsia="en-US"/>
    </w:rPr>
  </w:style>
  <w:style w:type="paragraph" w:customStyle="1" w:styleId="Els-bulletlist">
    <w:name w:val="Els-bulletlist"/>
    <w:basedOn w:val="Els-body-text"/>
    <w:rsid w:val="0096041A"/>
    <w:pPr>
      <w:numPr>
        <w:numId w:val="7"/>
      </w:numPr>
      <w:tabs>
        <w:tab w:val="left" w:pos="240"/>
      </w:tabs>
      <w:jc w:val="left"/>
    </w:pPr>
  </w:style>
  <w:style w:type="paragraph" w:customStyle="1" w:styleId="Els-caption">
    <w:name w:val="Els-caption"/>
    <w:rsid w:val="0096041A"/>
    <w:pPr>
      <w:keepLines/>
      <w:spacing w:before="200" w:after="240" w:line="200" w:lineRule="exact"/>
    </w:pPr>
    <w:rPr>
      <w:rFonts w:ascii="Times New Roman" w:eastAsia="SimSun" w:hAnsi="Times New Roman" w:cs="Times New Roman"/>
      <w:sz w:val="16"/>
      <w:szCs w:val="20"/>
      <w:lang w:val="en-US" w:eastAsia="en-US"/>
    </w:rPr>
  </w:style>
  <w:style w:type="paragraph" w:customStyle="1" w:styleId="Els-equation">
    <w:name w:val="Els-equation"/>
    <w:next w:val="Normal"/>
    <w:rsid w:val="0096041A"/>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eastAsia="en-US"/>
    </w:rPr>
  </w:style>
  <w:style w:type="paragraph" w:customStyle="1" w:styleId="Els-footnote">
    <w:name w:val="Els-footnote"/>
    <w:rsid w:val="0096041A"/>
    <w:pPr>
      <w:keepLines/>
      <w:widowControl w:val="0"/>
      <w:spacing w:after="0" w:line="200" w:lineRule="exact"/>
      <w:ind w:firstLine="245"/>
      <w:jc w:val="both"/>
    </w:pPr>
    <w:rPr>
      <w:rFonts w:ascii="Times New Roman" w:eastAsia="SimSun" w:hAnsi="Times New Roman" w:cs="Times New Roman"/>
      <w:sz w:val="16"/>
      <w:szCs w:val="20"/>
      <w:lang w:val="en-US" w:eastAsia="en-US"/>
    </w:rPr>
  </w:style>
  <w:style w:type="paragraph" w:customStyle="1" w:styleId="Els-keywords">
    <w:name w:val="Els-keywords"/>
    <w:next w:val="Normal"/>
    <w:rsid w:val="0096041A"/>
    <w:pPr>
      <w:pBdr>
        <w:bottom w:val="single" w:sz="4" w:space="10" w:color="auto"/>
      </w:pBdr>
      <w:spacing w:after="200" w:line="200" w:lineRule="exact"/>
    </w:pPr>
    <w:rPr>
      <w:rFonts w:ascii="Times New Roman" w:eastAsia="SimSun" w:hAnsi="Times New Roman" w:cs="Times New Roman"/>
      <w:noProof/>
      <w:sz w:val="16"/>
      <w:szCs w:val="20"/>
      <w:lang w:val="en-US" w:eastAsia="en-US"/>
    </w:rPr>
  </w:style>
  <w:style w:type="paragraph" w:customStyle="1" w:styleId="Els-table-text">
    <w:name w:val="Els-table-text"/>
    <w:rsid w:val="0096041A"/>
    <w:pPr>
      <w:spacing w:after="80" w:line="200" w:lineRule="exact"/>
    </w:pPr>
    <w:rPr>
      <w:rFonts w:ascii="Times New Roman" w:eastAsia="SimSun" w:hAnsi="Times New Roman" w:cs="Times New Roman"/>
      <w:sz w:val="16"/>
      <w:szCs w:val="20"/>
      <w:lang w:val="en-US" w:eastAsia="en-US"/>
    </w:rPr>
  </w:style>
  <w:style w:type="paragraph" w:customStyle="1" w:styleId="Els-Title">
    <w:name w:val="Els-Title"/>
    <w:next w:val="Els-Author"/>
    <w:autoRedefine/>
    <w:rsid w:val="0096041A"/>
    <w:pPr>
      <w:suppressAutoHyphens/>
      <w:spacing w:after="240" w:line="400" w:lineRule="exact"/>
      <w:jc w:val="center"/>
    </w:pPr>
    <w:rPr>
      <w:rFonts w:ascii="Times New Roman" w:eastAsia="SimSun" w:hAnsi="Times New Roman" w:cs="Times New Roman"/>
      <w:sz w:val="34"/>
      <w:szCs w:val="20"/>
      <w:lang w:val="en-US" w:eastAsia="en-US"/>
    </w:rPr>
  </w:style>
  <w:style w:type="paragraph" w:styleId="FootnoteText">
    <w:name w:val="footnote text"/>
    <w:basedOn w:val="Normal"/>
    <w:link w:val="FootnoteTextChar"/>
    <w:semiHidden/>
    <w:rsid w:val="0096041A"/>
    <w:pPr>
      <w:widowControl w:val="0"/>
      <w:spacing w:after="0" w:line="276" w:lineRule="auto"/>
      <w:ind w:left="0" w:firstLine="0"/>
    </w:pPr>
    <w:rPr>
      <w:rFonts w:ascii="Univers" w:eastAsia="SimSun" w:hAnsi="Univers"/>
      <w:color w:val="auto"/>
      <w:sz w:val="20"/>
      <w:szCs w:val="20"/>
      <w:lang w:eastAsia="en-US"/>
    </w:rPr>
  </w:style>
  <w:style w:type="character" w:customStyle="1" w:styleId="FootnoteTextChar">
    <w:name w:val="Footnote Text Char"/>
    <w:basedOn w:val="DefaultParagraphFont"/>
    <w:link w:val="FootnoteText"/>
    <w:semiHidden/>
    <w:rsid w:val="0096041A"/>
    <w:rPr>
      <w:rFonts w:ascii="Univers" w:eastAsia="SimSun" w:hAnsi="Univers" w:cs="Times New Roman"/>
      <w:sz w:val="20"/>
      <w:szCs w:val="20"/>
      <w:lang w:eastAsia="en-US"/>
    </w:rPr>
  </w:style>
  <w:style w:type="character" w:styleId="PageNumber">
    <w:name w:val="page number"/>
    <w:semiHidden/>
    <w:rsid w:val="0096041A"/>
    <w:rPr>
      <w:sz w:val="16"/>
    </w:rPr>
  </w:style>
  <w:style w:type="paragraph" w:customStyle="1" w:styleId="DocHead">
    <w:name w:val="DocHead"/>
    <w:rsid w:val="0096041A"/>
    <w:pPr>
      <w:spacing w:before="240" w:after="240" w:line="240" w:lineRule="auto"/>
      <w:jc w:val="center"/>
    </w:pPr>
    <w:rPr>
      <w:rFonts w:ascii="Times New Roman" w:eastAsia="SimSun" w:hAnsi="Times New Roman" w:cs="Times New Roman"/>
      <w:sz w:val="24"/>
      <w:szCs w:val="20"/>
      <w:lang w:val="en-US" w:eastAsia="en-US"/>
    </w:rPr>
  </w:style>
  <w:style w:type="character" w:customStyle="1" w:styleId="CommentTextChar">
    <w:name w:val="Comment Text Char"/>
    <w:basedOn w:val="DefaultParagraphFont"/>
    <w:link w:val="CommentText"/>
    <w:uiPriority w:val="99"/>
    <w:semiHidden/>
    <w:rsid w:val="0096041A"/>
    <w:rPr>
      <w:rFonts w:ascii="Times New Roman" w:eastAsia="SimSun" w:hAnsi="Times New Roman" w:cs="Times New Roman"/>
      <w:sz w:val="20"/>
      <w:szCs w:val="20"/>
    </w:rPr>
  </w:style>
  <w:style w:type="paragraph" w:styleId="CommentText">
    <w:name w:val="annotation text"/>
    <w:basedOn w:val="Normal"/>
    <w:link w:val="CommentTextChar"/>
    <w:uiPriority w:val="99"/>
    <w:semiHidden/>
    <w:unhideWhenUsed/>
    <w:rsid w:val="0096041A"/>
    <w:pPr>
      <w:widowControl w:val="0"/>
      <w:spacing w:after="0" w:line="276" w:lineRule="auto"/>
      <w:ind w:left="0" w:firstLine="0"/>
    </w:pPr>
    <w:rPr>
      <w:rFonts w:eastAsia="SimSun"/>
      <w:color w:val="auto"/>
      <w:sz w:val="20"/>
      <w:szCs w:val="20"/>
    </w:rPr>
  </w:style>
  <w:style w:type="character" w:customStyle="1" w:styleId="CommentTextChar1">
    <w:name w:val="Comment Text Char1"/>
    <w:basedOn w:val="DefaultParagraphFont"/>
    <w:uiPriority w:val="99"/>
    <w:semiHidden/>
    <w:rsid w:val="0096041A"/>
    <w:rPr>
      <w:rFonts w:ascii="Times New Roman" w:eastAsia="Times New Roman" w:hAnsi="Times New Roman" w:cs="Times New Roman"/>
      <w:color w:val="000000"/>
      <w:sz w:val="20"/>
      <w:szCs w:val="20"/>
    </w:rPr>
  </w:style>
  <w:style w:type="character" w:customStyle="1" w:styleId="BodyTextIndent2Char">
    <w:name w:val="Body Text Indent 2 Char"/>
    <w:basedOn w:val="DefaultParagraphFont"/>
    <w:link w:val="BodyTextIndent2"/>
    <w:semiHidden/>
    <w:rsid w:val="0096041A"/>
    <w:rPr>
      <w:rFonts w:ascii="Times New Roman" w:eastAsia="SimSun" w:hAnsi="Times New Roman" w:cs="Times New Roman"/>
      <w:sz w:val="20"/>
      <w:szCs w:val="20"/>
    </w:rPr>
  </w:style>
  <w:style w:type="paragraph" w:styleId="BodyTextIndent2">
    <w:name w:val="Body Text Indent 2"/>
    <w:basedOn w:val="Normal"/>
    <w:link w:val="BodyTextIndent2Char"/>
    <w:semiHidden/>
    <w:rsid w:val="0096041A"/>
    <w:pPr>
      <w:widowControl w:val="0"/>
      <w:spacing w:after="0" w:line="276" w:lineRule="auto"/>
      <w:ind w:left="0" w:firstLine="240"/>
    </w:pPr>
    <w:rPr>
      <w:rFonts w:eastAsia="SimSun"/>
      <w:color w:val="auto"/>
      <w:sz w:val="20"/>
      <w:szCs w:val="20"/>
    </w:rPr>
  </w:style>
  <w:style w:type="character" w:customStyle="1" w:styleId="BodyTextIndent2Char1">
    <w:name w:val="Body Text Indent 2 Char1"/>
    <w:basedOn w:val="DefaultParagraphFont"/>
    <w:uiPriority w:val="99"/>
    <w:semiHidden/>
    <w:rsid w:val="0096041A"/>
    <w:rPr>
      <w:rFonts w:ascii="Times New Roman" w:eastAsia="Times New Roman" w:hAnsi="Times New Roman" w:cs="Times New Roman"/>
      <w:color w:val="000000"/>
      <w:sz w:val="24"/>
    </w:rPr>
  </w:style>
  <w:style w:type="character" w:customStyle="1" w:styleId="ListParagraphChar">
    <w:name w:val="List Paragraph Char"/>
    <w:basedOn w:val="DefaultParagraphFont"/>
    <w:link w:val="ListParagraph"/>
    <w:uiPriority w:val="34"/>
    <w:locked/>
    <w:rsid w:val="0096041A"/>
    <w:rPr>
      <w:rFonts w:eastAsiaTheme="minorHAnsi"/>
      <w:lang w:val="en-US" w:eastAsia="en-US"/>
    </w:rPr>
  </w:style>
  <w:style w:type="paragraph" w:styleId="Bibliography">
    <w:name w:val="Bibliography"/>
    <w:basedOn w:val="Normal"/>
    <w:next w:val="Normal"/>
    <w:uiPriority w:val="37"/>
    <w:unhideWhenUsed/>
    <w:rsid w:val="0096041A"/>
    <w:pPr>
      <w:widowControl w:val="0"/>
      <w:spacing w:after="0" w:line="276" w:lineRule="auto"/>
      <w:ind w:left="0" w:firstLine="0"/>
    </w:pPr>
    <w:rPr>
      <w:rFonts w:eastAsia="SimSun"/>
      <w:color w:val="auto"/>
      <w:sz w:val="20"/>
      <w:szCs w:val="20"/>
      <w:lang w:eastAsia="en-US"/>
    </w:rPr>
  </w:style>
  <w:style w:type="table" w:customStyle="1" w:styleId="TableGrid1">
    <w:name w:val="Table Grid1"/>
    <w:basedOn w:val="TableNormal"/>
    <w:next w:val="TableGrid0"/>
    <w:uiPriority w:val="59"/>
    <w:rsid w:val="0096041A"/>
    <w:pPr>
      <w:spacing w:after="0" w:line="240" w:lineRule="auto"/>
    </w:pPr>
    <w:rPr>
      <w:rFonts w:eastAsiaTheme="minorHAns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6041A"/>
    <w:pPr>
      <w:spacing w:after="0" w:line="240" w:lineRule="auto"/>
    </w:pPr>
    <w:rPr>
      <w:rFonts w:eastAsiaTheme="minorHAnsi"/>
      <w:color w:val="000000" w:themeColor="text1" w:themeShade="BF"/>
      <w:lang w:val="id-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96041A"/>
    <w:pPr>
      <w:widowControl w:val="0"/>
      <w:spacing w:after="200" w:line="276" w:lineRule="auto"/>
      <w:ind w:left="0" w:firstLine="0"/>
    </w:pPr>
    <w:rPr>
      <w:rFonts w:eastAsia="SimSun"/>
      <w:b/>
      <w:bCs/>
      <w:color w:val="4472C4" w:themeColor="accent1"/>
      <w:sz w:val="18"/>
      <w:szCs w:val="18"/>
      <w:lang w:eastAsia="en-US"/>
    </w:rPr>
  </w:style>
  <w:style w:type="paragraph" w:customStyle="1" w:styleId="Appendices">
    <w:name w:val="Appendices"/>
    <w:basedOn w:val="Heading2"/>
    <w:link w:val="AppendicesChar"/>
    <w:qFormat/>
    <w:rsid w:val="0096041A"/>
    <w:pPr>
      <w:spacing w:before="240" w:after="240" w:line="360" w:lineRule="auto"/>
      <w:ind w:left="0" w:firstLine="0"/>
      <w:jc w:val="both"/>
    </w:pPr>
    <w:rPr>
      <w:rFonts w:eastAsiaTheme="majorEastAsia" w:cstheme="majorBidi"/>
      <w:color w:val="1F3763" w:themeColor="accent1" w:themeShade="7F"/>
      <w:sz w:val="24"/>
      <w:szCs w:val="26"/>
      <w:lang w:val="en-US" w:eastAsia="en-US"/>
    </w:rPr>
  </w:style>
  <w:style w:type="character" w:customStyle="1" w:styleId="AppendicesChar">
    <w:name w:val="Appendices Char"/>
    <w:basedOn w:val="Heading3Char"/>
    <w:link w:val="Appendices"/>
    <w:rsid w:val="0096041A"/>
    <w:rPr>
      <w:rFonts w:ascii="Times New Roman" w:eastAsiaTheme="majorEastAsia" w:hAnsi="Times New Roman" w:cstheme="majorBidi"/>
      <w:b/>
      <w:color w:val="1F3763" w:themeColor="accent1" w:themeShade="7F"/>
      <w:sz w:val="24"/>
      <w:szCs w:val="26"/>
      <w:lang w:val="en-US" w:eastAsia="en-US"/>
    </w:rPr>
  </w:style>
  <w:style w:type="paragraph" w:customStyle="1" w:styleId="Default">
    <w:name w:val="Default"/>
    <w:rsid w:val="0096041A"/>
    <w:pPr>
      <w:autoSpaceDE w:val="0"/>
      <w:autoSpaceDN w:val="0"/>
      <w:adjustRightInd w:val="0"/>
      <w:spacing w:after="0" w:line="240" w:lineRule="auto"/>
    </w:pPr>
    <w:rPr>
      <w:rFonts w:ascii="Times New Roman" w:eastAsiaTheme="minorHAnsi" w:hAnsi="Times New Roman" w:cs="Times New Roman"/>
      <w:color w:val="000000"/>
      <w:sz w:val="24"/>
      <w:szCs w:val="24"/>
      <w:lang w:val="en-ID" w:eastAsia="en-US"/>
    </w:rPr>
  </w:style>
  <w:style w:type="character" w:styleId="Emphasis">
    <w:name w:val="Emphasis"/>
    <w:basedOn w:val="DefaultParagraphFont"/>
    <w:uiPriority w:val="20"/>
    <w:qFormat/>
    <w:rsid w:val="009B35F5"/>
    <w:rPr>
      <w:i/>
      <w:iCs/>
    </w:rPr>
  </w:style>
  <w:style w:type="character" w:styleId="Strong">
    <w:name w:val="Strong"/>
    <w:basedOn w:val="DefaultParagraphFont"/>
    <w:uiPriority w:val="22"/>
    <w:qFormat/>
    <w:rsid w:val="007F15C4"/>
    <w:rPr>
      <w:b/>
      <w:bCs/>
    </w:rPr>
  </w:style>
  <w:style w:type="paragraph" w:customStyle="1" w:styleId="TableParagraph">
    <w:name w:val="Table Paragraph"/>
    <w:basedOn w:val="Normal"/>
    <w:uiPriority w:val="1"/>
    <w:qFormat/>
    <w:rsid w:val="00F00D5A"/>
    <w:pPr>
      <w:widowControl w:val="0"/>
      <w:autoSpaceDE w:val="0"/>
      <w:autoSpaceDN w:val="0"/>
      <w:spacing w:before="101" w:after="0"/>
      <w:ind w:left="100" w:firstLine="0"/>
      <w:jc w:val="left"/>
    </w:pPr>
    <w:rPr>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6520">
      <w:bodyDiv w:val="1"/>
      <w:marLeft w:val="0"/>
      <w:marRight w:val="0"/>
      <w:marTop w:val="0"/>
      <w:marBottom w:val="0"/>
      <w:divBdr>
        <w:top w:val="none" w:sz="0" w:space="0" w:color="auto"/>
        <w:left w:val="none" w:sz="0" w:space="0" w:color="auto"/>
        <w:bottom w:val="none" w:sz="0" w:space="0" w:color="auto"/>
        <w:right w:val="none" w:sz="0" w:space="0" w:color="auto"/>
      </w:divBdr>
    </w:div>
    <w:div w:id="81876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fbs.2020.10038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16/j.jbusres.2022.02.0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ijinfomgt.2020.102168"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Wor19</b:Tag>
    <b:SourceType>InternetSite</b:SourceType>
    <b:Guid>{33741B16-F56A-446F-B365-B77E15343C06}</b:Guid>
    <b:Title>Total Population by Country 2019</b:Title>
    <b:InternetSiteTitle>World Population Review</b:InternetSiteTitle>
    <b:Year>2019</b:Year>
    <b:YearAccessed>2019</b:YearAccessed>
    <b:MonthAccessed>April</b:MonthAccessed>
    <b:DayAccessed>1</b:DayAccessed>
    <b:URL>http://worldpopulationreview.com/countries/</b:URL>
    <b:Author>
      <b:Author>
        <b:Corporate>World Population Review</b:Corporate>
      </b:Author>
    </b:Author>
    <b:RefOrder>1</b:RefOrder>
  </b:Source>
  <b:Source>
    <b:Tag>Tra18</b:Tag>
    <b:SourceType>InternetSite</b:SourceType>
    <b:Guid>{507ECF94-55A1-43D0-B46D-7C40D63314D4}</b:Guid>
    <b:Author>
      <b:Author>
        <b:Corporate>Trading Economics</b:Corporate>
      </b:Author>
    </b:Author>
    <b:Title>Unemployment Rate | Asia</b:Title>
    <b:InternetSiteTitle>Trading Economics</b:InternetSiteTitle>
    <b:Year>2018</b:Year>
    <b:YearAccessed>2019</b:YearAccessed>
    <b:MonthAccessed>April</b:MonthAccessed>
    <b:DayAccessed>1</b:DayAccessed>
    <b:URL>https://tradingeconomics.com/country-list/unemployment-rate?continent=asia</b:URL>
    <b:RefOrder>2</b:RefOrder>
  </b:Source>
  <b:Source>
    <b:Tag>Ind18</b:Tag>
    <b:SourceType>InternetSite</b:SourceType>
    <b:Guid>{C761ACB3-BB6A-4B23-861E-7D06A7E3DD61}</b:Guid>
    <b:Author>
      <b:Author>
        <b:Corporate>Indonesia Investments</b:Corporate>
      </b:Author>
    </b:Author>
    <b:Title>Unemployment in Indonesia</b:Title>
    <b:InternetSiteTitle>Indonesia Investments</b:InternetSiteTitle>
    <b:Year>2018</b:Year>
    <b:YearAccessed>2019</b:YearAccessed>
    <b:MonthAccessed>April</b:MonthAccessed>
    <b:DayAccessed>1</b:DayAccessed>
    <b:URL>https://www.indonesia-investments.com/finance/macroeconomic-indicators/unemployment/item255?</b:URL>
    <b:RefOrder>3</b:RefOrder>
  </b:Source>
  <b:Source>
    <b:Tag>Car10</b:Tag>
    <b:SourceType>BookSection</b:SourceType>
    <b:Guid>{8A920B84-80CA-4C24-BF58-87C536D92180}</b:Guid>
    <b:Title>The Impact of Entrepreneurship on Economic Growth</b:Title>
    <b:Year>2010</b:Year>
    <b:Pages>557-594</b:Pages>
    <b:Author>
      <b:Author>
        <b:NameList>
          <b:Person>
            <b:Last>Carree</b:Last>
            <b:First>M.</b:First>
            <b:Middle>A</b:Middle>
          </b:Person>
          <b:Person>
            <b:Last>Thurik</b:Last>
            <b:First>A.</b:First>
            <b:Middle>R</b:Middle>
          </b:Person>
        </b:NameList>
      </b:Author>
      <b:BookAuthor>
        <b:NameList>
          <b:Person>
            <b:Last>Acs</b:Last>
            <b:First>Zoltan</b:First>
            <b:Middle>J</b:Middle>
          </b:Person>
          <b:Person>
            <b:Last>Audretsch</b:Last>
            <b:First>David</b:First>
            <b:Middle>B</b:Middle>
          </b:Person>
        </b:NameList>
      </b:BookAuthor>
    </b:Author>
    <b:BookTitle>Handbook of Entrepreneurship Research</b:BookTitle>
    <b:City>New York</b:City>
    <b:Publisher>Springer</b:Publisher>
    <b:RefOrder>4</b:RefOrder>
  </b:Source>
  <b:Source>
    <b:Tag>Dwi18</b:Tag>
    <b:SourceType>InternetSite</b:SourceType>
    <b:Guid>{107DA0C6-D0CD-4EFF-801C-E22660CA03E3}</b:Guid>
    <b:Author>
      <b:Author>
        <b:NameList>
          <b:Person>
            <b:Last>Dwinanda</b:Last>
            <b:First>Reiny</b:First>
          </b:Person>
        </b:NameList>
      </b:Author>
    </b:Author>
    <b:Title>Indonesia's entrepreneurship rate low: Enggartiasto</b:Title>
    <b:Year>2018</b:Year>
    <b:InternetSiteTitle>Republika</b:InternetSiteTitle>
    <b:Month>October</b:Month>
    <b:Day>18</b:Day>
    <b:YearAccessed>2019</b:YearAccessed>
    <b:MonthAccessed>April</b:MonthAccessed>
    <b:DayAccessed>1</b:DayAccessed>
    <b:URL>https://www.republika.co.id/berita/en/national-politics/18/10/18/pgsvvf414-indonesias-entrepreneurship-rate-low-enggartiasto</b:URL>
    <b:RefOrder>5</b:RefOrder>
  </b:Source>
  <b:Source>
    <b:Tag>Les18</b:Tag>
    <b:SourceType>InternetSite</b:SourceType>
    <b:Guid>{4C81949D-0D7E-4113-8A86-E98010D10997}</b:Guid>
    <b:Author>
      <b:Author>
        <b:NameList>
          <b:Person>
            <b:Last>Lestari</b:Last>
            <b:First>Daurina</b:First>
          </b:Person>
          <b:Person>
            <b:Last>Darmawan</b:Last>
            <b:First>Zahrul</b:First>
          </b:Person>
        </b:NameList>
      </b:Author>
    </b:Author>
    <b:Title>Wirausaha Indonesia Masih Tergolong Sedikit untuk Jadi Negara Maju</b:Title>
    <b:InternetSiteTitle>Viva</b:InternetSiteTitle>
    <b:Year>2018</b:Year>
    <b:Month>November</b:Month>
    <b:Day>1</b:Day>
    <b:YearAccessed>2019</b:YearAccessed>
    <b:MonthAccessed>April</b:MonthAccessed>
    <b:DayAccessed>1</b:DayAccessed>
    <b:URL>https://www.viva.co.id/berita/bisnis/1089839-wirausaha-indonesia-masih-tergolong-sedikit-untuk-jadi-negara-maju</b:URL>
    <b:RefOrder>6</b:RefOrder>
  </b:Source>
  <b:Source>
    <b:Tag>Liñ15</b:Tag>
    <b:SourceType>JournalArticle</b:SourceType>
    <b:Guid>{EE1CFDE3-1185-4709-9219-76D05F761E78}</b:Guid>
    <b:Title>A systematic literature review on entrepreneurial intentions: citation, thematic analyses, and research agenda</b:Title>
    <b:Year>2015</b:Year>
    <b:Author>
      <b:Author>
        <b:NameList>
          <b:Person>
            <b:Last>Liñán</b:Last>
            <b:First>Francisco</b:First>
          </b:Person>
          <b:Person>
            <b:Last>Fayolle</b:Last>
            <b:First>Alain</b:First>
          </b:Person>
        </b:NameList>
      </b:Author>
    </b:Author>
    <b:JournalName>International Entrepreneurship and Management Journal</b:JournalName>
    <b:Pages>907-933</b:Pages>
    <b:Volume>11</b:Volume>
    <b:Issue>4</b:Issue>
    <b:RefOrder>7</b:RefOrder>
  </b:Source>
  <b:Source>
    <b:Tag>Ajz</b:Tag>
    <b:SourceType>JournalArticle</b:SourceType>
    <b:Guid>{637D6F84-72C6-4F82-806F-3792B5797532}</b:Guid>
    <b:Author>
      <b:Author>
        <b:NameList>
          <b:Person>
            <b:Last>Ajzen</b:Last>
            <b:First>Icek</b:First>
          </b:Person>
        </b:NameList>
      </b:Author>
    </b:Author>
    <b:Title>The Theory of Planned Behavior</b:Title>
    <b:JournalName>Organizational Behavior and Human Decision Processes 50</b:JournalName>
    <b:Year>1991</b:Year>
    <b:Pages>179-211</b:Pages>
    <b:Volume>50</b:Volume>
    <b:Issue>2</b:Issue>
    <b:RefOrder>8</b:RefOrder>
  </b:Source>
  <b:Source>
    <b:Tag>Liñ10</b:Tag>
    <b:SourceType>JournalArticle</b:SourceType>
    <b:Guid>{ED979794-1AA8-4942-951E-6EC845D4D5EB}</b:Guid>
    <b:Author>
      <b:Author>
        <b:NameList>
          <b:Person>
            <b:Last>Liñán</b:Last>
            <b:First>F.</b:First>
          </b:Person>
          <b:Person>
            <b:Last>Rodríguez-Cohard</b:Last>
            <b:First>J.</b:First>
            <b:Middle>C.</b:Middle>
          </b:Person>
          <b:Person>
            <b:Last>Rueda-Cantuche</b:Last>
            <b:First>J.</b:First>
            <b:Middle>M.</b:Middle>
          </b:Person>
        </b:NameList>
      </b:Author>
    </b:Author>
    <b:Title> Factors affecting entrepreneurial intention levels: a role for education</b:Title>
    <b:JournalName>International Entrepreneurship and Management Journal</b:JournalName>
    <b:Year>2010</b:Year>
    <b:Pages>195–218</b:Pages>
    <b:Volume>7</b:Volume>
    <b:Issue>2</b:Issue>
    <b:RefOrder>9</b:RefOrder>
  </b:Source>
  <b:Source>
    <b:Tag>San14</b:Tag>
    <b:SourceType>InternetSite</b:SourceType>
    <b:Guid>{ABC93CB1-3CC8-40F9-8531-BC18795074C7}</b:Guid>
    <b:Author>
      <b:Author>
        <b:NameList>
          <b:Person>
            <b:Last>Santoso</b:Last>
            <b:First>Andrian</b:First>
            <b:Middle>Bagus</b:Middle>
          </b:Person>
        </b:NameList>
      </b:Author>
    </b:Author>
    <b:Title>Analysis: Current condition of Indonesia's entrepreneurs</b:Title>
    <b:InternetSiteTitle>The Jakarta Post</b:InternetSiteTitle>
    <b:Year>2014</b:Year>
    <b:Month>December</b:Month>
    <b:Day>10</b:Day>
    <b:YearAccessed>2019</b:YearAccessed>
    <b:MonthAccessed>April</b:MonthAccessed>
    <b:DayAccessed>1</b:DayAccessed>
    <b:URL>https://www.thejakartapost.com/news/2014/12/10/analysis-current-condition-indonesia-s-entrepreneurs.html</b:URL>
    <b:RefOrder>10</b:RefOrder>
  </b:Source>
  <b:Source>
    <b:Tag>Ker15</b:Tag>
    <b:SourceType>Misc</b:SourceType>
    <b:Guid>{CA0DDC81-DF57-4EF7-9388-F1895AEA1AB3}</b:Guid>
    <b:Author>
      <b:Author>
        <b:NameList>
          <b:Person>
            <b:Last>Kerr</b:Last>
            <b:First>William</b:First>
            <b:Middle>R.</b:Middle>
          </b:Person>
          <b:Person>
            <b:Last>Mandorff</b:Last>
            <b:First>Martin</b:First>
          </b:Person>
        </b:NameList>
      </b:Author>
    </b:Author>
    <b:Title>Social Networks, Ethnicity, and Entrepreneurship</b:Title>
    <b:JournalName>CESifo Working Paper Series </b:JournalName>
    <b:Year>2015</b:Year>
    <b:PublicationTitle>Working Paper Series 21597</b:PublicationTitle>
    <b:Month>September</b:Month>
    <b:Publisher>National Bureau of Economic Research</b:Publisher>
    <b:RefOrder>11</b:RefOrder>
  </b:Source>
  <b:Source>
    <b:Tag>Sut18</b:Tag>
    <b:SourceType>JournalArticle</b:SourceType>
    <b:Guid>{1B05AF80-FF61-41D2-87FE-6A943995D50E}</b:Guid>
    <b:Author>
      <b:Author>
        <b:NameList>
          <b:Person>
            <b:Last>Sutanto</b:Last>
            <b:First>Okki</b:First>
          </b:Person>
          <b:Person>
            <b:Last>Nurrachman</b:Last>
            <b:First>Nani</b:First>
          </b:Person>
        </b:NameList>
      </b:Author>
    </b:Author>
    <b:Title>Makna Kewirausahaan Pada Etnis Jawa, Minang, Dan Tionghoa: Sebuah Studi Representasi Sosial</b:Title>
    <b:JournalName>Jurnal Psikologi Ulayat</b:JournalName>
    <b:Year>2018</b:Year>
    <b:Pages>86-108</b:Pages>
    <b:Volume>5</b:Volume>
    <b:Issue>1</b:Issue>
    <b:RefOrder>12</b:RefOrder>
  </b:Source>
  <b:Source>
    <b:Tag>Her19</b:Tag>
    <b:SourceType>InternetSite</b:SourceType>
    <b:Guid>{5CA8FF26-019A-45AD-B661-E528F6D21975}</b:Guid>
    <b:Title>Times they are a-changin': Legacy of Chinese-Indonesian family businesses </b:Title>
    <b:Year>2019</b:Year>
    <b:Month>February</b:Month>
    <b:Day>4</b:Day>
    <b:Author>
      <b:Author>
        <b:NameList>
          <b:Person>
            <b:Last>Heriyanto</b:Last>
            <b:First>Devina</b:First>
          </b:Person>
        </b:NameList>
      </b:Author>
    </b:Author>
    <b:InternetSiteTitle>The Jakarta Post</b:InternetSiteTitle>
    <b:YearAccessed>2019</b:YearAccessed>
    <b:MonthAccessed>April</b:MonthAccessed>
    <b:DayAccessed>1</b:DayAccessed>
    <b:URL>https://www.thejakartapost.com/life/2019/02/04/times-they-are-a-changin-legacy-of-chinese-indonesian-family-businesses.html</b:URL>
    <b:RefOrder>13</b:RefOrder>
  </b:Source>
  <b:Source>
    <b:Tag>Glo18</b:Tag>
    <b:SourceType>InternetSite</b:SourceType>
    <b:Guid>{014B807E-C79F-4743-B0E3-A4F7CEE92FA2}</b:Guid>
    <b:Author>
      <b:Author>
        <b:Corporate>Globe Asia</b:Corporate>
      </b:Author>
    </b:Author>
    <b:Title>150 RICHEST INDONESIANS</b:Title>
    <b:InternetSiteTitle>Globe Asia</b:InternetSiteTitle>
    <b:Year>2018</b:Year>
    <b:Month>June</b:Month>
    <b:YearAccessed>2019</b:YearAccessed>
    <b:MonthAccessed>April</b:MonthAccessed>
    <b:DayAccessed>1</b:DayAccessed>
    <b:URL>https://www.globeasia.com/cover-story/150-richest-indonesians-2/</b:URL>
    <b:RefOrder>14</b:RefOrder>
  </b:Source>
  <b:Source>
    <b:Tag>Kon07</b:Tag>
    <b:SourceType>JournalArticle</b:SourceType>
    <b:Guid>{8FA5C109-2AF6-4055-AA86-22BE48F73316}</b:Guid>
    <b:Title>Chineseness and Chinese Indonesian Business Practices: A Generational and Discursive Enquiry</b:Title>
    <b:Year>2007</b:Year>
    <b:Author>
      <b:Author>
        <b:NameList>
          <b:Person>
            <b:Last>Koning</b:Last>
            <b:First>J.</b:First>
          </b:Person>
        </b:NameList>
      </b:Author>
    </b:Author>
    <b:JournalName>East Asia</b:JournalName>
    <b:Pages>129–152</b:Pages>
    <b:Volume>24</b:Volume>
    <b:Issue>2</b:Issue>
    <b:RefOrder>15</b:RefOrder>
  </b:Source>
  <b:Source>
    <b:Tag>Set16</b:Tag>
    <b:SourceType>JournalArticle</b:SourceType>
    <b:Guid>{330B8D3C-EA8B-4961-9829-E5585560F488}</b:Guid>
    <b:Author>
      <b:Author>
        <b:NameList>
          <b:Person>
            <b:Last>Setijadi</b:Last>
            <b:First>Charlotte</b:First>
          </b:Person>
        </b:NameList>
      </b:Author>
    </b:Author>
    <b:Title>Ethnic Chinese in Contemporary Indonesia: Changing Identity Politics and the Paradox of Sinification</b:Title>
    <b:JournalName>ISEAS Perspective</b:JournalName>
    <b:Year>2016</b:Year>
    <b:Month>March</b:Month>
    <b:Day>17</b:Day>
    <b:Volume>2016</b:Volume>
    <b:Issue>12</b:Issue>
    <b:StandardNumber>ISSN 2335-6677</b:StandardNumber>
    <b:Comments>https://www.iseas.edu.sg/images/pdf/ISEAS_Perspective_2016_12.pdf</b:Comments>
    <b:RefOrder>16</b:RefOrder>
  </b:Source>
  <b:Source>
    <b:Tag>Ran161</b:Tag>
    <b:SourceType>JournalArticle</b:SourceType>
    <b:Guid>{58805BAC-DCB6-4747-ACAC-AB01E694658C}</b:Guid>
    <b:Title>ongitudinal investigation of the impact of family background and gender on interest in small firm ownership.</b:Title>
    <b:JournalName>Journal of Small Business Management</b:JournalName>
    <b:Year>2016</b:Year>
    <b:Author>
      <b:Author>
        <b:NameList>
          <b:Person>
            <b:Last>Matthews</b:Last>
          </b:Person>
          <b:Person>
            <b:Last>Moser</b:Last>
          </b:Person>
        </b:NameList>
      </b:Author>
    </b:Author>
    <b:Pages>110 - 129</b:Pages>
    <b:Volume>2</b:Volume>
    <b:Issue>2</b:Issue>
    <b:RefOrder>17</b:RefOrder>
  </b:Source>
  <b:Source>
    <b:Tag>Mar182</b:Tag>
    <b:SourceType>JournalArticle</b:SourceType>
    <b:Guid>{596D4F02-48A0-4B6D-8FA7-C9D3E1668B77}</b:Guid>
    <b:Title>Entrepreneurship education, gender and family background as antecedents on the entrepreneurial orientation of university student</b:Title>
    <b:Year>2018</b:Year>
    <b:Pages>58-70</b:Pages>
    <b:Author>
      <b:Author>
        <b:NameList>
          <b:Person>
            <b:Last>Marques</b:Last>
            <b:First>Carla</b:First>
          </b:Person>
          <b:Person>
            <b:Last>Santos </b:Last>
            <b:First>Gina</b:First>
          </b:Person>
          <b:Person>
            <b:Last>Justino</b:Last>
            <b:First>Elsa</b:First>
          </b:Person>
        </b:NameList>
      </b:Author>
    </b:Author>
    <b:JournalName>International Journal of Innovation</b:JournalName>
    <b:Volume>10</b:Volume>
    <b:Issue>1</b:Issue>
    <b:RefOrder>18</b:RefOrder>
  </b:Source>
  <b:Source>
    <b:Tag>Shi14</b:Tag>
    <b:SourceType>JournalArticle</b:SourceType>
    <b:Guid>{1AD2A5A3-B81E-4D00-8F6A-06B821E40F23}</b:Guid>
    <b:Title>Family Background and Entrepreneurial Intention of Fresh Graduates in Nigeria</b:Title>
    <b:JournalName>Journal of Poverty, Investment and Development</b:JournalName>
    <b:Year>2014</b:Year>
    <b:Author>
      <b:Author>
        <b:NameList>
          <b:Person>
            <b:Last>Shittu</b:Last>
          </b:Person>
          <b:Person>
            <b:Last>Ayodele</b:Last>
          </b:Person>
          <b:Person>
            <b:Last>Dosunmu</b:Last>
          </b:Person>
          <b:Person>
            <b:Last>Zainab</b:Last>
          </b:Person>
        </b:NameList>
      </b:Author>
    </b:Author>
    <b:Pages>78-88</b:Pages>
    <b:Volume>5</b:Volume>
    <b:Issue>1</b:Issue>
    <b:RefOrder>19</b:RefOrder>
  </b:Source>
  <b:Source>
    <b:Tag>Dre05</b:Tag>
    <b:SourceType>JournalArticle</b:SourceType>
    <b:Guid>{398C09F5-5EE3-47F2-BAE8-1B40A81AFC5D}</b:Guid>
    <b:Author>
      <b:Author>
        <b:NameList>
          <b:Person>
            <b:Last>Drennan</b:Last>
            <b:First>Judy</b:First>
          </b:Person>
          <b:Person>
            <b:Last>Kennedy</b:Last>
            <b:First>Jessica</b:First>
          </b:Person>
          <b:Person>
            <b:Last>Renfrow</b:Last>
            <b:First>Patty</b:First>
          </b:Person>
        </b:NameList>
      </b:Author>
    </b:Author>
    <b:Title>Impact of childhood experiences on the development of entrepreneurial intentions</b:Title>
    <b:JournalName>The International Journal of Entrepreneurship and Innovation</b:JournalName>
    <b:Year>2005</b:Year>
    <b:Pages>231-238</b:Pages>
    <b:Volume>6</b:Volume>
    <b:Issue>4</b:Issue>
    <b:RefOrder>20</b:RefOrder>
  </b:Source>
  <b:Source>
    <b:Tag>Bas04</b:Tag>
    <b:SourceType>JournalArticle</b:SourceType>
    <b:Guid>{CEE7DBD6-E26C-4D27-9977-85B415E23C77}</b:Guid>
    <b:Author>
      <b:Author>
        <b:NameList>
          <b:Person>
            <b:Last>Basu</b:Last>
            <b:First>Anuradha</b:First>
          </b:Person>
        </b:NameList>
      </b:Author>
    </b:Author>
    <b:Title>Entrepreneurial aspirations among family business owners: An analysis of ethnic business owners in the UK</b:Title>
    <b:JournalName>International Journal of Entrepreneurial Behavior &amp; Research</b:JournalName>
    <b:Year>2004</b:Year>
    <b:Pages>12-33</b:Pages>
    <b:Volume>10</b:Volume>
    <b:Issue>1-2</b:Issue>
    <b:RefOrder>21</b:RefOrder>
  </b:Source>
  <b:Source>
    <b:Tag>Bas10</b:Tag>
    <b:SourceType>JournalArticle</b:SourceType>
    <b:Guid>{97A7BFAE-B5BF-436C-86BB-B13E76874C2B}</b:Guid>
    <b:Author>
      <b:Author>
        <b:NameList>
          <b:Person>
            <b:Last>Basu</b:Last>
            <b:First>Anuradha</b:First>
          </b:Person>
        </b:NameList>
      </b:Author>
    </b:Author>
    <b:Title>Comparing Entrepreneurial Intentions among Students: The Role of Education and Ethnic Origin</b:Title>
    <b:JournalName>AIMS International Journal of Management</b:JournalName>
    <b:Year>2010</b:Year>
    <b:Pages>163-176</b:Pages>
    <b:Volume>4</b:Volume>
    <b:Issue>3</b:Issue>
    <b:RefOrder>22</b:RefOrder>
  </b:Source>
  <b:Source>
    <b:Tag>Ran16</b:Tag>
    <b:SourceType>JournalArticle</b:SourceType>
    <b:Guid>{80D62C0A-329A-451A-99DC-216702D38710}</b:Guid>
    <b:Author>
      <b:Author>
        <b:NameList>
          <b:Person>
            <b:Last>Ranwala</b:Last>
            <b:First>R.</b:First>
            <b:Middle>S.</b:Middle>
          </b:Person>
        </b:NameList>
      </b:Author>
    </b:Author>
    <b:Title>Family Background, Entrepreneurship Specific Education and Entrepreneurial Knowledge in Venture Creation</b:Title>
    <b:JournalName>International Journal of Scientific and Research Publications</b:JournalName>
    <b:Year>2016</b:Year>
    <b:Pages>495-501</b:Pages>
    <b:Volume>6</b:Volume>
    <b:Issue>9</b:Issue>
    <b:RefOrder>23</b:RefOrder>
  </b:Source>
  <b:Source>
    <b:Tag>Bar11</b:Tag>
    <b:SourceType>JournalArticle</b:SourceType>
    <b:Guid>{EF8CE10A-EF16-4CDE-9939-0CB6E79A4CD4}</b:Guid>
    <b:Title>Mediation and Moderated Mediation in the Relationship Among Role Models, Self-Efficacy, Entrepreneurial Career Intention, and Gender</b:Title>
    <b:JournalName>Journal of Applied Social Psychology, 2011, 41, 2</b:JournalName>
    <b:Year>2011</b:Year>
    <b:Pages>270-297</b:Pages>
    <b:Author>
      <b:Author>
        <b:NameList>
          <b:Person>
            <b:Last>BarNir</b:Last>
            <b:First>Anat</b:First>
          </b:Person>
          <b:Person>
            <b:Last>Watson</b:Last>
            <b:Middle>E.</b:Middle>
            <b:First>Warren</b:First>
          </b:Person>
          <b:Person>
            <b:Last>Hutchins</b:Last>
            <b:Middle>M.</b:Middle>
            <b:First>Holly</b:First>
          </b:Person>
        </b:NameList>
      </b:Author>
    </b:Author>
    <b:RefOrder>24</b:RefOrder>
  </b:Source>
  <b:Source>
    <b:Tag>Fay14</b:Tag>
    <b:SourceType>JournalArticle</b:SourceType>
    <b:Guid>{0E77EEE3-6B23-4729-AF8C-112013A4DCFF}</b:Guid>
    <b:Author>
      <b:Author>
        <b:NameList>
          <b:Person>
            <b:Last>Fayolle</b:Last>
          </b:Person>
        </b:NameList>
      </b:Author>
    </b:Author>
    <b:Title>Entrepreneurship Education in Europe: Trends and Challenges.</b:Title>
    <b:Year>2014</b:Year>
    <b:JournalName>Journal of European Industrial Training</b:JournalName>
    <b:Volume>30</b:Volume>
    <b:Issue>9</b:Issue>
    <b:Pages>1-12</b:Pages>
    <b:RefOrder>25</b:RefOrder>
  </b:Source>
  <b:Source>
    <b:Tag>Loc00</b:Tag>
    <b:SourceType>Book</b:SourceType>
    <b:Guid>{84CDFFE9-4A2E-451E-AB19-4793118DB5F5}</b:Guid>
    <b:Author>
      <b:Author>
        <b:NameList>
          <b:Person>
            <b:Last>Locke</b:Last>
            <b:First>Edwin</b:First>
            <b:Middle>A.</b:Middle>
          </b:Person>
        </b:NameList>
      </b:Author>
    </b:Author>
    <b:Title>The Prime Movers: Traits of the Great Wealth Creators</b:Title>
    <b:Year>2000</b:Year>
    <b:City>New York</b:City>
    <b:Publisher>AMACOM</b:Publisher>
    <b:RefOrder>26</b:RefOrder>
  </b:Source>
  <b:Source>
    <b:Tag>Ger12</b:Tag>
    <b:SourceType>JournalArticle</b:SourceType>
    <b:Guid>{6E59CD0F-5E52-4386-A56F-65E9493C3B81}</b:Guid>
    <b:Author>
      <b:Author>
        <b:NameList>
          <b:Person>
            <b:Last>Gerba</b:Last>
            <b:First>Dugassa</b:First>
            <b:Middle>Tessema</b:Middle>
          </b:Person>
        </b:NameList>
      </b:Author>
    </b:Author>
    <b:Title>Impact of entrepreneurship education on entrepreneurial intentions of business and engineering students in Ethiopia</b:Title>
    <b:JournalName>African Journal of Economic and Management Studies</b:JournalName>
    <b:Year>2012</b:Year>
    <b:Pages>258 - 277</b:Pages>
    <b:Volume>3</b:Volume>
    <b:Issue>2</b:Issue>
    <b:RefOrder>27</b:RefOrder>
  </b:Source>
  <b:Source>
    <b:Tag>Placeholder1</b:Tag>
    <b:SourceType>JournalArticle</b:SourceType>
    <b:Guid>{A76EF1A5-C0FF-4B56-89B0-112FA6380B91}</b:Guid>
    <b:Author>
      <b:Author>
        <b:NameList>
          <b:Person>
            <b:Last>Puni</b:Last>
            <b:First>Albert</b:First>
          </b:Person>
          <b:Person>
            <b:Last>Anlesinya</b:Last>
            <b:First>Alex</b:First>
          </b:Person>
          <b:Person>
            <b:Last>Korsorku</b:Last>
            <b:First>Patience</b:First>
            <b:Middle>Dzigbordi Akosua</b:Middle>
          </b:Person>
        </b:NameList>
      </b:Author>
    </b:Author>
    <b:Title>Entrepreneurial education,self-efficacy and intentions in Sub-Saharan Africa</b:Title>
    <b:JournalName>African Journal of Economic and Management Studies</b:JournalName>
    <b:Year>2018</b:Year>
    <b:Pages>492-511</b:Pages>
    <b:Volume>9</b:Volume>
    <b:Issue>4</b:Issue>
    <b:RefOrder>28</b:RefOrder>
  </b:Source>
  <b:Source>
    <b:Tag>Ban16</b:Tag>
    <b:SourceType>Book</b:SourceType>
    <b:Guid>{6055A0F2-36C6-4F2F-B5AB-3B78C64FDF69}</b:Guid>
    <b:Author>
      <b:Author>
        <b:NameList>
          <b:Person>
            <b:Last>Bandura</b:Last>
            <b:First>A.</b:First>
          </b:Person>
        </b:NameList>
      </b:Author>
    </b:Author>
    <b:Title>Social learning theory</b:Title>
    <b:Year>1977</b:Year>
    <b:JournalName>Small Business Economics</b:JournalName>
    <b:Pages>101-117</b:Pages>
    <b:Volume>43</b:Volume>
    <b:Issue>1</b:Issue>
    <b:City>Englewood Cliffs</b:City>
    <b:Publisher>Prentice-Hall</b:Publisher>
    <b:RefOrder>29</b:RefOrder>
  </b:Source>
  <b:Source>
    <b:Tag>Dem</b:Tag>
    <b:SourceType>JournalArticle</b:SourceType>
    <b:Guid>{F64BEBF2-BFA7-43E7-99D2-E28025DAB63C}</b:Guid>
    <b:Author>
      <b:Author>
        <b:NameList>
          <b:Person>
            <b:Last>Dempsey</b:Last>
            <b:First>D.</b:First>
          </b:Person>
          <b:Person>
            <b:Last>Jennings</b:Last>
            <b:First>J.</b:First>
          </b:Person>
        </b:NameList>
      </b:Author>
    </b:Author>
    <b:Title>Gender and Entrepreneurial Self-Efficacy: A Learning Perspective</b:Title>
    <b:JournalName>Gender and Entrepreneurship</b:JournalName>
    <b:Year>2014</b:Year>
    <b:Pages>28-49</b:Pages>
    <b:Volume>6</b:Volume>
    <b:Issue>1</b:Issue>
    <b:RefOrder>30</b:RefOrder>
  </b:Source>
  <b:Source>
    <b:Tag>Set14</b:Tag>
    <b:SourceType>JournalArticle</b:SourceType>
    <b:Guid>{6659863C-27C5-46CC-9F57-FDF277451085}</b:Guid>
    <b:Author>
      <b:Author>
        <b:NameList>
          <b:Person>
            <b:Last>Setiawan</b:Last>
            <b:First>J.</b:First>
            <b:Middle>L.</b:Middle>
          </b:Person>
        </b:NameList>
      </b:Author>
    </b:Author>
    <b:Title>Examining Entrepreneurial Self-Efficacy among Students</b:Title>
    <b:JournalName>Social and Behavioral Sciences</b:JournalName>
    <b:Year>2014</b:Year>
    <b:Pages>235-242</b:Pages>
    <b:Volume>115</b:Volume>
    <b:RefOrder>31</b:RefOrder>
  </b:Source>
  <b:Source>
    <b:Tag>San16</b:Tag>
    <b:SourceType>JournalArticle</b:SourceType>
    <b:Guid>{4D6877DD-DEC1-4389-8E1E-69523D17BCD1}</b:Guid>
    <b:Author>
      <b:Author>
        <b:NameList>
          <b:Person>
            <b:Last>Santoso</b:Last>
            <b:First>S.</b:First>
          </b:Person>
        </b:NameList>
      </b:Author>
    </b:Author>
    <b:Title>Influence Of Self-Efficacy To Student Entrepreneurial-Intention With Student Background As A Moderating Variable: Case Study In Indonesia</b:Title>
    <b:JournalName>International Journal of Information, Business and Management</b:JournalName>
    <b:Year>2016</b:Year>
    <b:Pages>131-144</b:Pages>
    <b:Volume>8</b:Volume>
    <b:Issue>4</b:Issue>
    <b:RefOrder>32</b:RefOrder>
  </b:Source>
  <b:Source>
    <b:Tag>Ren15</b:Tag>
    <b:SourceType>JournalArticle</b:SourceType>
    <b:Guid>{AF81C213-8BD5-4F04-83AF-E9FF436B8E54}</b:Guid>
    <b:Author>
      <b:Author>
        <b:NameList>
          <b:Person>
            <b:Last>Renko</b:Last>
            <b:First>M.</b:First>
          </b:Person>
          <b:Person>
            <b:Last>Tarabishy</b:Last>
            <b:First>A.</b:First>
            <b:Middle>E.</b:Middle>
          </b:Person>
          <b:Person>
            <b:Last>Carsrud</b:Last>
            <b:First>A.</b:First>
            <b:Middle>L.</b:Middle>
          </b:Person>
          <b:Person>
            <b:Last>Brännback</b:Last>
            <b:First>M.</b:First>
          </b:Person>
        </b:NameList>
      </b:Author>
    </b:Author>
    <b:Title>Understanding and Measuring Entrepreneurial Leadership Style</b:Title>
    <b:JournalName>Journal of Small Business Management</b:JournalName>
    <b:Year>2015</b:Year>
    <b:Pages>69-98</b:Pages>
    <b:Volume>53</b:Volume>
    <b:Issue>1</b:Issue>
    <b:RefOrder>33</b:RefOrder>
  </b:Source>
  <b:Source>
    <b:Tag>Far17</b:Tag>
    <b:SourceType>JournalArticle</b:SourceType>
    <b:Guid>{49AC4349-F041-4048-82F6-AD4370EA1F24}</b:Guid>
    <b:Author>
      <b:Author>
        <b:NameList>
          <b:Person>
            <b:Last>Farrukh</b:Last>
            <b:First>Muhammad</b:First>
          </b:Person>
          <b:Person>
            <b:Last>Khan</b:Last>
            <b:First>Azeem</b:First>
            <b:Middle>Ahmad</b:Middle>
          </b:Person>
          <b:Person>
            <b:Last>Khan</b:Last>
            <b:First>Muhammad</b:First>
            <b:Middle>Shahid</b:Middle>
          </b:Person>
          <b:Person>
            <b:Last>Ramzani</b:Last>
            <b:First>Sara</b:First>
            <b:Middle>Ravan</b:Middle>
          </b:Person>
          <b:Person>
            <b:Last>Soladoye</b:Last>
            <b:First>Bakare</b:First>
            <b:Middle>Soladoye Akeem</b:Middle>
          </b:Person>
        </b:NameList>
      </b:Author>
    </b:Author>
    <b:Title>Entrepreneurial intentions: the role of family factors, personality traits and self-efficacy</b:Title>
    <b:JournalName>World Journal of Entrepreneurship, Management and Sustainable Development</b:JournalName>
    <b:Year>2017</b:Year>
    <b:Pages>303-317</b:Pages>
    <b:Volume>13</b:Volume>
    <b:Issue>4</b:Issue>
    <b:RefOrder>34</b:RefOrder>
  </b:Source>
  <b:Source>
    <b:Tag>Fie17</b:Tag>
    <b:SourceType>JournalArticle</b:SourceType>
    <b:Guid>{7B9C5600-3C68-48E4-9649-34797CF95982}</b:Guid>
    <b:Author>
      <b:Author>
        <b:NameList>
          <b:Person>
            <b:Last>Fietze</b:Last>
            <b:First>Simon</b:First>
          </b:Person>
          <b:Person>
            <b:Last>Boyd</b:Last>
            <b:First>Britta</b:First>
          </b:Person>
        </b:NameList>
      </b:Author>
    </b:Author>
    <b:Title>Entrepreneurial intention of Danish students: a correspondence analysis</b:Title>
    <b:JournalName>International Journal of Entrepreneurial Behavior &amp; Research</b:JournalName>
    <b:Year>2017</b:Year>
    <b:Pages>656-672</b:Pages>
    <b:Volume>23</b:Volume>
    <b:Issue>4</b:Issue>
    <b:RefOrder>35</b:RefOrder>
  </b:Source>
  <b:Source>
    <b:Tag>Ajz02</b:Tag>
    <b:SourceType>JournalArticle</b:SourceType>
    <b:Guid>{F2B8E521-3719-4510-BBAE-E5145127B491}</b:Guid>
    <b:Title>Perceived Behavioral Control, Self-Efficacy, Locus of Control, and the Theory of Planned Behavior</b:Title>
    <b:Year>2002</b:Year>
    <b:JournalName>Journal ofApplied Social Psychology</b:JournalName>
    <b:Pages>665-68</b:Pages>
    <b:Author>
      <b:Author>
        <b:NameList>
          <b:Person>
            <b:Last>Ajzen</b:Last>
            <b:First>Icek</b:First>
          </b:Person>
        </b:NameList>
      </b:Author>
    </b:Author>
    <b:Volume>32</b:Volume>
    <b:Issue>4</b:Issue>
    <b:RefOrder>36</b:RefOrder>
  </b:Source>
  <b:Source>
    <b:Tag>Wan11</b:Tag>
    <b:SourceType>JournalArticle</b:SourceType>
    <b:Guid>{0098D533-E295-4EAA-9C6E-47E3FB431626}</b:Guid>
    <b:Author>
      <b:Author>
        <b:NameList>
          <b:Person>
            <b:Last>Wang</b:Last>
            <b:First>Wenjun</b:First>
          </b:Person>
          <b:Person>
            <b:Last>Lu</b:Last>
            <b:First>Wei</b:First>
          </b:Person>
          <b:Person>
            <b:Last>Millington</b:Last>
            <b:First>John</b:First>
            <b:Middle>Kent</b:Middle>
          </b:Person>
        </b:NameList>
      </b:Author>
    </b:Author>
    <b:Title>Determinants of Entrepreneurial Intention among College Students in China and USA</b:Title>
    <b:JournalName>Journal of Global Entrepreneurship Research</b:JournalName>
    <b:Year>2011</b:Year>
    <b:Pages>35-44</b:Pages>
    <b:Volume>1</b:Volume>
    <b:Issue>1</b:Issue>
    <b:RefOrder>37</b:RefOrder>
  </b:Source>
  <b:Source>
    <b:Tag>Tiw17</b:Tag>
    <b:SourceType>JournalArticle</b:SourceType>
    <b:Guid>{0924B09E-3583-48D5-A86E-333CD388FA77}</b:Guid>
    <b:Author>
      <b:Author>
        <b:NameList>
          <b:Person>
            <b:Last>Tiwari</b:Last>
            <b:First>Preeti</b:First>
          </b:Person>
          <b:Person>
            <b:Last>Bhat</b:Last>
            <b:First>Anil</b:First>
            <b:Middle>K.</b:Middle>
          </b:Person>
          <b:Person>
            <b:Last>Tikoria</b:Last>
            <b:First>Jyoti</b:First>
          </b:Person>
        </b:NameList>
      </b:Author>
    </b:Author>
    <b:Title>"Predictors of social entrepreneurial intention: an empirical study</b:Title>
    <b:JournalName>South Asian Journal of Business Studies</b:JournalName>
    <b:Year>2017</b:Year>
    <b:Pages>53-79</b:Pages>
    <b:Volume>6</b:Volume>
    <b:Issue>1</b:Issue>
    <b:RefOrder>38</b:RefOrder>
  </b:Source>
  <b:Source>
    <b:Tag>Ela16</b:Tag>
    <b:SourceType>JournalArticle</b:SourceType>
    <b:Guid>{71013B54-9D7C-4737-B2D8-2E58D2FF1B6F}</b:Guid>
    <b:Author>
      <b:Author>
        <b:NameList>
          <b:Person>
            <b:Last>Elali</b:Last>
            <b:First>Wajeeh</b:First>
          </b:Person>
          <b:Person>
            <b:Last>Al-Yacoub</b:Last>
            <b:First>Badriah</b:First>
          </b:Person>
        </b:NameList>
      </b:Author>
    </b:Author>
    <b:Title>"Factors affecting entrepreneurial intentions among Kuwaitis</b:Title>
    <b:JournalName>World Journal of Entrepreneurship, Management and Sustainable Development</b:JournalName>
    <b:Year>2016</b:Year>
    <b:Pages>18-34</b:Pages>
    <b:Volume>12</b:Volume>
    <b:Issue>1</b:Issue>
    <b:RefOrder>39</b:RefOrder>
  </b:Source>
  <b:Source>
    <b:Tag>Lav12</b:Tag>
    <b:SourceType>JournalArticle</b:SourceType>
    <b:Guid>{0FE8B1B4-B462-4663-BB24-DEC14F6514C6}</b:Guid>
    <b:Title>The impact of story bound entrepreneurial role models on self‐efficacy and entrepreneurial intention</b:Title>
    <b:JournalName>International Journal of Entrepreneurial Behavior &amp; Research</b:JournalName>
    <b:Year>2012</b:Year>
    <b:Pages>720-742</b:Pages>
    <b:Author>
      <b:Author>
        <b:NameList>
          <b:Person>
            <b:Last>Laviolette</b:Last>
            <b:Middle>Michael </b:Middle>
            <b:First>Eric</b:First>
          </b:Person>
          <b:Person>
            <b:Last>Lefebvre</b:Last>
            <b:Middle>Radu</b:Middle>
            <b:First>Miruna</b:First>
          </b:Person>
          <b:Person>
            <b:Last>Brunel</b:Last>
            <b:First>Olivier</b:First>
          </b:Person>
        </b:NameList>
      </b:Author>
    </b:Author>
    <b:Volume>18</b:Volume>
    <b:Issue>6</b:Issue>
    <b:RefOrder>40</b:RefOrder>
  </b:Source>
  <b:Source>
    <b:Tag>Placeholder9</b:Tag>
    <b:SourceType>JournalArticle</b:SourceType>
    <b:Guid>{70F7B421-B892-4BDB-A1D3-CB18A4593BD5}</b:Guid>
    <b:Title>Do entrepreneurial education programs impact the antecedents of entrepreneurial intention?</b:Title>
    <b:JournalName>Journal of Enterprising Communities: People and Places in the Global Economy,</b:JournalName>
    <b:Year>2017</b:Year>
    <b:Pages>373-392</b:Pages>
    <b:Volume>11</b:Volume>
    <b:Author>
      <b:Author>
        <b:NameList>
          <b:Person>
            <b:Last>Pedrini</b:Last>
          </b:Person>
        </b:NameList>
      </b:Author>
    </b:Author>
    <b:Issue>3</b:Issue>
    <b:RefOrder>41</b:RefOrder>
  </b:Source>
  <b:Source xmlns:b="http://schemas.openxmlformats.org/officeDocument/2006/bibliography">
    <b:Tag>Fin09</b:Tag>
    <b:SourceType>JournalArticle</b:SourceType>
    <b:Guid>{F0A07017-E916-49E0-9351-A7E3760E59EB}</b:Guid>
    <b:Title>The Foundation of Entrepreneurial Intention</b:Title>
    <b:Year>2009</b:Year>
    <b:Author>
      <b:Author>
        <b:NameList>
          <b:Person>
            <b:Last>Fini</b:Last>
            <b:First>Riccardo</b:First>
          </b:Person>
          <b:Person>
            <b:Last>Grimaldi</b:Last>
            <b:First>Rosa</b:First>
          </b:Person>
          <b:Person>
            <b:Last>Marzocchi</b:Last>
            <b:Middle>Luca</b:Middle>
            <b:First>Gian</b:First>
          </b:Person>
          <b:Person>
            <b:Last>Sobrero</b:Last>
            <b:First>Maurizio</b:First>
          </b:Person>
        </b:NameList>
      </b:Author>
    </b:Author>
    <b:RefOrder>42</b:RefOrder>
  </b:Source>
  <b:Source>
    <b:Tag>Bud13</b:Tag>
    <b:SourceType>JournalArticle</b:SourceType>
    <b:Guid>{984F6C21-B19B-4A53-973B-C9C0DE277CEE}</b:Guid>
    <b:Title>Skala Pengukuran dan Jumlah Respon Skala</b:Title>
    <b:Year>2013</b:Year>
    <b:Month>December</b:Month>
    <b:JournalName>Jurnal Ilmu Pertanian dan Perikanan</b:JournalName>
    <b:Pages>127-133</b:Pages>
    <b:Author>
      <b:Author>
        <b:NameList>
          <b:Person>
            <b:Last>Budiaji</b:Last>
            <b:First>Weksi</b:First>
          </b:Person>
        </b:NameList>
      </b:Author>
    </b:Author>
    <b:Volume>2</b:Volume>
    <b:Issue>2</b:Issue>
    <b:RefOrder>43</b:RefOrder>
  </b:Source>
  <b:Source>
    <b:Tag>Sau10</b:Tag>
    <b:SourceType>InternetSite</b:SourceType>
    <b:Guid>{01BDD4A5-0600-446F-808F-92902EE6DB12}</b:Guid>
    <b:Title>Should You Use 5 or 7 Point Scales</b:Title>
    <b:Year>2010</b:Year>
    <b:Author>
      <b:Author>
        <b:NameList>
          <b:Person>
            <b:Last>Sauro</b:Last>
            <b:First>Jeff</b:First>
          </b:Person>
        </b:NameList>
      </b:Author>
    </b:Author>
    <b:InternetSiteTitle>Measuring U</b:InternetSiteTitle>
    <b:Month>August</b:Month>
    <b:Day>25</b:Day>
    <b:YearAccessed>2019</b:YearAccessed>
    <b:MonthAccessed>April</b:MonthAccessed>
    <b:DayAccessed>5</b:DayAccessed>
    <b:URL>https://measuringu.com/scale-points/</b:URL>
    <b:RefOrder>44</b:RefOrder>
  </b:Source>
  <b:Source>
    <b:Tag>Wil14</b:Tag>
    <b:SourceType>JournalArticle</b:SourceType>
    <b:Guid>{4E492D04-0970-4B2D-AD2D-BCB29FC67DB3}</b:Guid>
    <b:Author>
      <b:Author>
        <b:NameList>
          <b:Person>
            <b:Last>William</b:Last>
          </b:Person>
        </b:NameList>
      </b:Author>
    </b:Author>
    <b:Title>How to Write and analyse a questionnaire</b:Title>
    <b:Year>2014</b:Year>
    <b:JournalName>Internation Journal of Academic Research</b:JournalName>
    <b:Volume>2</b:Volume>
    <b:Issue>2</b:Issue>
    <b:Pages>245-252</b:Pages>
    <b:RefOrder>45</b:RefOrder>
  </b:Source>
  <b:Source>
    <b:Tag>Han11</b:Tag>
    <b:SourceType>JournalArticle</b:SourceType>
    <b:Guid>{BFA8758D-4B5F-4BEF-AF48-5A06937BF7EC}</b:Guid>
    <b:Title>Samples and Populations</b:Title>
    <b:JournalName>Department of Statistics University of Wisconsin—Madison</b:JournalName>
    <b:Year>2011</b:Year>
    <b:Author>
      <b:Author>
        <b:NameList>
          <b:Person>
            <b:Last>Hanlon</b:Last>
            <b:First>Bret</b:First>
          </b:Person>
          <b:Person>
            <b:Last>Larget</b:Last>
            <b:First>Bret</b:First>
          </b:Person>
        </b:NameList>
      </b:Author>
    </b:Author>
    <b:Month>September</b:Month>
    <b:Day>8</b:Day>
    <b:Pages>10-22</b:Pages>
    <b:Volume>14</b:Volume>
    <b:Issue>2</b:Issue>
    <b:RefOrder>46</b:RefOrder>
  </b:Source>
  <b:Source>
    <b:Tag>Placeholder8</b:Tag>
    <b:SourceType>JournalArticle</b:SourceType>
    <b:Guid>{3A7BF8B2-930D-4E41-B124-51D5EAFD0471}</b:Guid>
    <b:Title>Entrepreneurial education, self-efficacy and intentions in sub saharan Africa</b:Title>
    <b:Year>2018</b:Year>
    <b:Author>
      <b:Author>
        <b:NameList>
          <b:Person>
            <b:Last>Puni</b:Last>
            <b:First>Albert</b:First>
          </b:Person>
          <b:Person>
            <b:Last>Anlesinya </b:Last>
            <b:First>Alex</b:First>
          </b:Person>
        </b:NameList>
      </b:Author>
    </b:Author>
    <b:JournalName>African Journal of Economic and Management Studies</b:JournalName>
    <b:Pages>124-134</b:Pages>
    <b:Volume>12</b:Volume>
    <b:Issue>2</b:Issue>
    <b:URL>https://doi.org/10.1108/AJEMS-09-2017-0211</b:URL>
    <b:RefOrder>47</b:RefOrder>
  </b:Source>
  <b:Source>
    <b:Tag>Ade16</b:Tag>
    <b:SourceType>JournalArticle</b:SourceType>
    <b:Guid>{9B2E23EA-273D-4E26-BB93-9772A42998A1}</b:Guid>
    <b:Author>
      <b:Author>
        <b:NameList>
          <b:Person>
            <b:Last>Adekiya</b:Last>
            <b:Middle>A</b:Middle>
            <b:First>Adewele</b:First>
          </b:Person>
          <b:Person>
            <b:Last>Ibrahim</b:Last>
            <b:First>Fatimah</b:First>
          </b:Person>
        </b:NameList>
      </b:Author>
    </b:Author>
    <b:Title>Entrepreneurship intention among students. the antecedent role of culture and entrepreneurship training and development</b:Title>
    <b:JournalName>The International Journal of Management Education</b:JournalName>
    <b:Year>2016</b:Year>
    <b:Pages>116-132</b:Pages>
    <b:Volume>14</b:Volume>
    <b:Issue>2</b:Issue>
    <b:Month>March</b:Month>
    <b:Day>15</b:Day>
    <b:RefOrder>48</b:RefOrder>
  </b:Source>
  <b:Source>
    <b:Tag>Hoc151</b:Tag>
    <b:SourceType>JournalArticle</b:SourceType>
    <b:Guid>{E42D19E8-A78E-4405-AD45-09F67BD44C81}</b:Guid>
    <b:Title>Estimating the Effect of Entrepreneurship Education on Graduates' Intention to be Entrepreneurs</b:Title>
    <b:JournalName>Education + Training</b:JournalName>
    <b:Year>2015</b:Year>
    <b:Author>
      <b:Author>
        <b:NameList>
          <b:Person>
            <b:Last>Mohamad</b:Last>
            <b:First>Noorkartina</b:First>
          </b:Person>
          <b:Person>
            <b:Last>Lim</b:Last>
            <b:Middle>Eam</b:Middle>
            <b:First>Hock</b:First>
          </b:Person>
          <b:Person>
            <b:Last>Yusof</b:Last>
            <b:First>Norhafezah</b:First>
          </b:Person>
        </b:NameList>
      </b:Author>
    </b:Author>
    <b:Month>september</b:Month>
    <b:Day>30</b:Day>
    <b:Volume>57</b:Volume>
    <b:Issue>8/9</b:Issue>
    <b:Pages>874-890</b:Pages>
    <b:RefOrder>49</b:RefOrder>
  </b:Source>
  <b:Source>
    <b:Tag>Cro18</b:Tag>
    <b:SourceType>InternetSite</b:SourceType>
    <b:Guid>{521C2C06-D3D3-4017-8D61-C86B99AA4D39}</b:Guid>
    <b:Title>Understanding Purposive Sampling</b:Title>
    <b:Year>2018</b:Year>
    <b:Month>September</b:Month>
    <b:Day>28</b:Day>
    <b:URL>https://www.thoughtco.com/purposive-sampling-3026727</b:URL>
    <b:Author>
      <b:Author>
        <b:NameList>
          <b:Person>
            <b:Last>Crossman</b:Last>
            <b:First>Ashley</b:First>
          </b:Person>
        </b:NameList>
      </b:Author>
    </b:Author>
    <b:YearAccessed>2019</b:YearAccessed>
    <b:MonthAccessed>April</b:MonthAccessed>
    <b:DayAccessed>5</b:DayAccessed>
    <b:InternetSiteTitle>ThoughtCo.</b:InternetSiteTitle>
    <b:RefOrder>50</b:RefOrder>
  </b:Source>
  <b:Source>
    <b:Tag>SSu17</b:Tag>
    <b:SourceType>InternetSite</b:SourceType>
    <b:Guid>{4DBC6869-3641-44A2-A81E-2F78683B0D29}</b:Guid>
    <b:InternetSiteTitle>Key Differences</b:InternetSiteTitle>
    <b:Year>2017</b:Year>
    <b:Month>March</b:Month>
    <b:Day>9</b:Day>
    <b:URL>https://keydifferences.com/difference-between-validity-and-reliability.html</b:URL>
    <b:Author>
      <b:Author>
        <b:NameList>
          <b:Person>
            <b:First>Surbhi</b:First>
          </b:Person>
        </b:NameList>
      </b:Author>
    </b:Author>
    <b:YearAccessed>2019</b:YearAccessed>
    <b:MonthAccessed>January</b:MonthAccessed>
    <b:DayAccessed>28</b:DayAccessed>
    <b:Title>Difference Between Validity and Reliability</b:Title>
    <b:RefOrder>51</b:RefOrder>
  </b:Source>
  <b:Source>
    <b:Tag>Shu09</b:Tag>
    <b:SourceType>InternetSite</b:SourceType>
    <b:Guid>{B0C39763-7346-4C28-9750-EC57C7AE901F}</b:Guid>
    <b:Title>Types of Validity</b:Title>
    <b:Year>2009</b:Year>
    <b:Month>November</b:Month>
    <b:Day>8</b:Day>
    <b:URL>https://explorable.com/types-of-validity</b:URL>
    <b:Author>
      <b:Author>
        <b:NameList>
          <b:Person>
            <b:Last>Shuttleworth</b:Last>
            <b:First>Martyn</b:First>
          </b:Person>
        </b:NameList>
      </b:Author>
    </b:Author>
    <b:YearAccessed>2019</b:YearAccessed>
    <b:MonthAccessed>January</b:MonthAccessed>
    <b:DayAccessed>28</b:DayAccessed>
    <b:InternetSiteTitle>Explorable</b:InternetSiteTitle>
    <b:RefOrder>52</b:RefOrder>
  </b:Source>
  <b:Source>
    <b:Tag>Fie13</b:Tag>
    <b:SourceType>Book</b:SourceType>
    <b:Guid>{E946DC37-B7E9-4036-8451-98D7169941B6}</b:Guid>
    <b:Title>Discovering Statistics Using IBM SPSS Statistics</b:Title>
    <b:Year>2013</b:Year>
    <b:Author>
      <b:Author>
        <b:NameList>
          <b:Person>
            <b:Last>Field</b:Last>
            <b:First>Andy</b:First>
          </b:Person>
        </b:NameList>
      </b:Author>
    </b:Author>
    <b:City>London</b:City>
    <b:Publisher>Sage Publications Ltd</b:Publisher>
    <b:RefOrder>53</b:RefOrder>
  </b:Source>
  <b:Source>
    <b:Tag>Geo02</b:Tag>
    <b:SourceType>Book</b:SourceType>
    <b:Guid>{866D600B-AC1F-4403-BF5A-D8B0204DA912}</b:Guid>
    <b:Title>SPSS for Windows Step by Step: A Simple Guide and Reference</b:Title>
    <b:Author>
      <b:Author>
        <b:NameList>
          <b:Person>
            <b:Last>George</b:Last>
            <b:First>Darren</b:First>
          </b:Person>
          <b:Person>
            <b:Last>Mallery</b:Last>
            <b:First>Paul</b:First>
          </b:Person>
        </b:NameList>
      </b:Author>
    </b:Author>
    <b:Year>2000</b:Year>
    <b:City>Boston</b:City>
    <b:Publisher>Pearson A and B</b:Publisher>
    <b:RefOrder>54</b:RefOrder>
  </b:Source>
  <b:Source>
    <b:Tag>Fos18</b:Tag>
    <b:SourceType>InternetSite</b:SourceType>
    <b:Guid>{860635F5-0B80-4673-BC6F-28914F68B90A}</b:Guid>
    <b:Title>This Entrepreneur Hit Rock Bottom Before Building a Billion-Dollar Jewelry Empire (With Only $500)</b:Title>
    <b:InternetSiteTitle>www.inc.com</b:InternetSiteTitle>
    <b:Year>2018</b:Year>
    <b:Month>August</b:Month>
    <b:Day>25</b:Day>
    <b:URL>https://www.inc.com/benjamin-p-hardy/the-most-potent-gen-z-entrepreneurial-panel-assembled.html</b:URL>
    <b:Author>
      <b:Author>
        <b:NameList>
          <b:Person>
            <b:Last>Foster</b:Last>
            <b:First>Tom</b:First>
          </b:Person>
        </b:NameList>
      </b:Author>
    </b:Author>
    <b:YearAccessed>2018</b:YearAccessed>
    <b:MonthAccessed>December</b:MonthAccessed>
    <b:DayAccessed>19</b:DayAccessed>
    <b:RefOrder>55</b:RefOrder>
  </b:Source>
  <b:Source>
    <b:Tag>Che</b:Tag>
    <b:SourceType>JournalArticle</b:SourceType>
    <b:Guid>{5DE44295-ADE1-4FBC-ADDE-898FADA15F51}</b:Guid>
    <b:Author>
      <b:Author>
        <b:NameList>
          <b:Person>
            <b:Last>Chen</b:Last>
          </b:Person>
        </b:NameList>
      </b:Author>
    </b:Author>
    <b:Title>Does entrepreneurial selfefficacy selfefficacy</b:Title>
    <b:Year>2016</b:Year>
    <b:JournalName>Journal of Business Venturing</b:JournalName>
    <b:Pages>295-316</b:Pages>
    <b:Volume>13</b:Volume>
    <b:Issue>4</b:Issue>
    <b:RefOrder>56</b:RefOrder>
  </b:Source>
  <b:Source>
    <b:Tag>Vin15</b:Tag>
    <b:SourceType>InternetSite</b:SourceType>
    <b:Guid>{5F9B5755-CE94-4DC5-99A5-66C21684B0AA}</b:Guid>
    <b:Author>
      <b:Author>
        <b:NameList>
          <b:Person>
            <b:Last>Vina</b:Last>
          </b:Person>
        </b:NameList>
      </b:Author>
    </b:Author>
    <b:Title>Alasan Kenapa Murid Nakal Ternyata Bisa Lebih Sukses</b:Title>
    <b:InternetSiteTitle>Liputan6</b:InternetSiteTitle>
    <b:Year>2015</b:Year>
    <b:Month>September</b:Month>
    <b:Day>17</b:Day>
    <b:YearAccessed>2018</b:YearAccessed>
    <b:MonthAccessed>September</b:MonthAccessed>
    <b:DayAccessed>22</b:DayAccessed>
    <b:RefOrder>57</b:RefOrder>
  </b:Source>
  <b:Source>
    <b:Tag>Placeholder5</b:Tag>
    <b:SourceType>InternetSite</b:SourceType>
    <b:Guid>{05299E22-B422-4123-8C60-9E25099C763B}</b:Guid>
    <b:Title>Why Gen-Z Talent Is More Likely To Pursue Entrepreneurship</b:Title>
    <b:InternetSiteTitle>forbers</b:InternetSiteTitle>
    <b:Year>2018</b:Year>
    <b:Month>July</b:Month>
    <b:Day>31</b:Day>
    <b:URL>https://www.forbes.com/sites/annapowers/2018/07/31/why-gen-z-talent-is-more-likely-to-pursue-entrepreneurship/#6814991c7822</b:URL>
    <b:Author>
      <b:Author>
        <b:NameList>
          <b:Person>
            <b:Last>Powers</b:Last>
            <b:First>Anna</b:First>
          </b:Person>
        </b:NameList>
      </b:Author>
    </b:Author>
    <b:YearAccessed>2018</b:YearAccessed>
    <b:MonthAccessed>November</b:MonthAccessed>
    <b:DayAccessed>18</b:DayAccessed>
    <b:RefOrder>58</b:RefOrder>
  </b:Source>
  <b:Source>
    <b:Tag>Dan17</b:Tag>
    <b:SourceType>InternetSite</b:SourceType>
    <b:Guid>{78C5648E-A4FF-411A-B57C-6D18A2826392}</b:Guid>
    <b:Year>2017</b:Year>
    <b:Author>
      <b:Author>
        <b:NameList>
          <b:Person>
            <b:Last>Schawbel</b:Last>
            <b:First>Dan</b:First>
          </b:Person>
        </b:NameList>
      </b:Author>
    </b:Author>
    <b:Month>Febuary</b:Month>
    <b:Day>16</b:Day>
    <b:YearAccessed>2018</b:YearAccessed>
    <b:MonthAccessed>November</b:MonthAccessed>
    <b:DayAccessed>18</b:DayAccessed>
    <b:InternetSiteTitle>weforum</b:InternetSiteTitle>
    <b:Title>Millenials might not be as entrepreneurial as you think</b:Title>
    <b:URL>https://www.weforum.org/agenda/2017/02/millennials-arent-the-entrepreneurial-generation-you-might-think-they-are</b:URL>
    <b:RefOrder>59</b:RefOrder>
  </b:Source>
  <b:Source>
    <b:Tag>Fin14</b:Tag>
    <b:SourceType>JournalArticle</b:SourceType>
    <b:Guid>{8D7A3EAD-02DA-4445-89B9-4F5888B76232}</b:Guid>
    <b:Title>The Foundation of Entrepreneurial Intention</b:Title>
    <b:Year>2014</b:Year>
    <b:Author>
      <b:Author>
        <b:NameList>
          <b:Person>
            <b:Last>Fini</b:Last>
            <b:First>Riccardo</b:First>
          </b:Person>
        </b:NameList>
      </b:Author>
    </b:Author>
    <b:JournalName>Journal of Technology Transfer</b:JournalName>
    <b:URL>http://ssrn.com/abstract=1313225</b:URL>
    <b:Pages>1-40</b:Pages>
    <b:Volume>14</b:Volume>
    <b:Issue>2</b:Issue>
    <b:RefOrder>60</b:RefOrder>
  </b:Source>
  <b:Source>
    <b:Tag>San17</b:Tag>
    <b:SourceType>JournalArticle</b:SourceType>
    <b:Guid>{8D0F5CE1-7C35-4F23-914A-8E980BBE3E39}</b:Guid>
    <b:Title>A missing link: the behavioral mediators between resources and entrepreneurial intentions</b:Title>
    <b:JournalName>International Journal of Entrepreneurial Behavior &amp; Research</b:JournalName>
    <b:Year>2017</b:Year>
    <b:Pages>752-768</b:Pages>
    <b:Author>
      <b:Author>
        <b:NameList>
          <b:Person>
            <b:Last>Sanchez</b:Last>
            <b:Middle>Aragon</b:Middle>
            <b:First>Antonio</b:First>
          </b:Person>
          <b:Person>
            <b:Last>Soler</b:Last>
            <b:Middle>Baixauli</b:Middle>
            <b:First>Samuel</b:First>
          </b:Person>
          <b:Person>
            <b:Last>Hernandez</b:Last>
            <b:Middle>Jose Carrasco</b:Middle>
            <b:First>Antonio</b:First>
          </b:Person>
        </b:NameList>
      </b:Author>
    </b:Author>
    <b:Volume>23</b:Volume>
    <b:Issue>5</b:Issue>
    <b:RefOrder>61</b:RefOrder>
  </b:Source>
  <b:Source>
    <b:Tag>Fed</b:Tag>
    <b:SourceType>JournalArticle</b:SourceType>
    <b:Guid>{41D54E99-2DB1-489C-AC29-12EE4DD7308C}</b:Guid>
    <b:Author>
      <b:Author>
        <b:NameList>
          <b:Person>
            <b:Last>Feder</b:Last>
            <b:First>Emőke-Szidónia</b:First>
          </b:Person>
          <b:Person>
            <b:Last>Niţu-Antonie</b:Last>
            <b:First>Renata-Dana</b:First>
          </b:Person>
        </b:NameList>
      </b:Author>
    </b:Author>
    <b:Title>Connecting gender identity,entrepreneurial training, role models and intentions</b:Title>
    <b:JournalName>International Journal of Gender and Entrepreneurship</b:JournalName>
    <b:Year>2017</b:Year>
    <b:Pages>pp.87-108</b:Pages>
    <b:Volume>9</b:Volume>
    <b:Issue>1</b:Issue>
    <b:RefOrder>62</b:RefOrder>
  </b:Source>
  <b:Source>
    <b:Tag>Vin18</b:Tag>
    <b:SourceType>JournalArticle</b:SourceType>
    <b:Guid>{8F480D7B-8950-491E-9DAE-28DF2E55527C}</b:Guid>
    <b:Title>Impact of support from social network on entrepreneurial intention of fresh business graduates: A structural equation modelling approach</b:Title>
    <b:Year>2018</b:Year>
    <b:Author>
      <b:Author>
        <b:NameList>
          <b:Person>
            <b:Last>Farooq</b:Last>
            <b:Middle>Shoaib</b:Middle>
            <b:First>Muhammad</b:First>
          </b:Person>
          <b:Person>
            <b:Last>Salam</b:Last>
            <b:First>Maimoona</b:First>
          </b:Person>
        </b:NameList>
      </b:Author>
    </b:Author>
    <b:InternetSiteTitle>The Many Different Types of Video Games &amp; Their Subgenres</b:InternetSiteTitle>
    <b:Month>March</b:Month>
    <b:Day>27</b:Day>
    <b:URL>https://doi.org/10.1108/ET-06-2017-0092</b:URL>
    <b:JournalName>Education + Traning</b:JournalName>
    <b:Volume>23</b:Volume>
    <b:Issue>1</b:Issue>
    <b:Pages>335-353</b:Pages>
    <b:RefOrder>63</b:RefOrder>
  </b:Source>
  <b:Source>
    <b:Tag>Aca17</b:Tag>
    <b:SourceType>JournalArticle</b:SourceType>
    <b:Guid>{6E89E95B-2749-45F1-8347-116B9EABFC41}</b:Guid>
    <b:Title>Academic Entrepreneurial Intention: The Role of Gender</b:Title>
    <b:JournalName>International Journal of Gender and Entrepreneurship</b:JournalName>
    <b:Year>2017</b:Year>
    <b:Month>Febuary</b:Month>
    <b:Day>14</b:Day>
    <b:Volume>9</b:Volume>
    <b:Issue>1</b:Issue>
    <b:URL>http://dx.doi.org/10.1108/IJGE-10-2016-0037</b:URL>
    <b:Author>
      <b:Author>
        <b:NameList>
          <b:Person>
            <b:Last>Miranda</b:Last>
            <b:First>Javier</b:First>
          </b:Person>
        </b:NameList>
      </b:Author>
    </b:Author>
    <b:Pages>66-86</b:Pages>
    <b:RefOrder>64</b:RefOrder>
  </b:Source>
  <b:Source>
    <b:Tag>Her18</b:Tag>
    <b:SourceType>JournalArticle</b:SourceType>
    <b:Guid>{0DB33ADA-7653-4D95-8BD8-8FAA77062113}</b:Guid>
    <b:Title>Dimesions of the javanese culture and the role of parents in instilling values in creative industry entrepreneurship</b:Title>
    <b:JournalName>International Journal of Engineering &amp; Technology</b:JournalName>
    <b:Year>2018</b:Year>
    <b:Pages>182-189</b:Pages>
    <b:Author>
      <b:Author>
        <b:NameList>
          <b:Person>
            <b:Last>Hermawan</b:Last>
            <b:First>Agus</b:First>
          </b:Person>
          <b:Person>
            <b:Last>Arief</b:Last>
            <b:First>Mohammad</b:First>
          </b:Person>
          <b:Person>
            <b:Last>Rahayu</b:Last>
            <b:Middle>Patmi</b:Middle>
            <b:First>Wening</b:First>
          </b:Person>
        </b:NameList>
      </b:Author>
    </b:Author>
    <b:Volume>7</b:Volume>
    <b:Issue>2</b:Issue>
    <b:RefOrder>65</b:RefOrder>
  </b:Source>
  <b:Source>
    <b:Tag>Placeholder2</b:Tag>
    <b:SourceType>JournalArticle</b:SourceType>
    <b:Guid>{B623E0F9-0009-4FB3-A072-4C6DC23F6455}</b:Guid>
    <b:RefOrder>66</b:RefOrder>
  </b:Source>
  <b:Source>
    <b:Tag>Placeholder4</b:Tag>
    <b:SourceType>JournalArticle</b:SourceType>
    <b:Guid>{0B3B0776-E273-41EE-8F5D-E704FA6683E7}</b:Guid>
    <b:RefOrder>67</b:RefOrder>
  </b:Source>
  <b:Source>
    <b:Tag>Placeholder3</b:Tag>
    <b:SourceType>JournalArticle</b:SourceType>
    <b:Guid>{266A6B05-2C6C-41D7-AD0C-8227A5CC1941}</b:Guid>
    <b:RefOrder>68</b:RefOrder>
  </b:Source>
  <b:Source>
    <b:Tag>Pun18</b:Tag>
    <b:SourceType>JournalArticle</b:SourceType>
    <b:Guid>{02F46494-9B1C-4054-9ACA-121A9CF2B91E}</b:Guid>
    <b:Author>
      <b:Author>
        <b:NameList>
          <b:Person>
            <b:Last>Puni</b:Last>
            <b:First>Albert</b:First>
          </b:Person>
          <b:Person>
            <b:Last>Anlesinya</b:Last>
            <b:First>Alex</b:First>
          </b:Person>
          <b:Person>
            <b:Last>Korsorku</b:Last>
            <b:First>Patience</b:First>
            <b:Middle>Dzigbordi Akosua</b:Middle>
          </b:Person>
        </b:NameList>
      </b:Author>
    </b:Author>
    <b:Title>Entrepreneurial education,self-efficacy and intentions in Sub-Saharan Africa</b:Title>
    <b:JournalName>African Journal of Economic and Management Studies</b:JournalName>
    <b:Year>2018</b:Year>
    <b:Pages>492-511</b:Pages>
    <b:Volume>9</b:Volume>
    <b:Issue>4</b:Issue>
    <b:DOI>10.1108/AJEMS-09-2017-0211</b:DOI>
    <b:RefOrder>69</b:RefOrder>
  </b:Source>
  <b:Source>
    <b:Tag>Placeholder6</b:Tag>
    <b:SourceType>JournalArticle</b:SourceType>
    <b:Guid>{A8A2272F-15B2-46D9-8201-04D828AE7287}</b:Guid>
    <b:Title>Do entrepreneurial education programs impact the antecedents of entrepreneurial intention?</b:Title>
    <b:JournalName>Journal of Enterprising Communities: People and Places in the Global Economy,</b:JournalName>
    <b:Year>2017</b:Year>
    <b:Pages>373-392</b:Pages>
    <b:Volume>XI</b:Volume>
    <b:Author>
      <b:Author>
        <b:NameList>
          <b:Person>
            <b:Last>Pedrini</b:Last>
          </b:Person>
        </b:NameList>
      </b:Author>
    </b:Author>
    <b:RefOrder>70</b:RefOrder>
  </b:Source>
  <b:Source>
    <b:Tag>Placeholder7</b:Tag>
    <b:SourceType>JournalArticle</b:SourceType>
    <b:Guid>{EEFE97E9-068F-4034-8A43-65C1D137EDE4}</b:Guid>
    <b:Title>Entrepreneurship education, gender and family background as antecedents on the entrepreneurial orientation of university students</b:Title>
    <b:JournalName>Carla Marques, Gina Santos, Anderson Galvão, Carla Mascarenhas, Elsa Justino,</b:JournalName>
    <b:Year>2018</b:Year>
    <b:Author>
      <b:Author>
        <b:NameList>
          <b:Person>
            <b:Last>Marques</b:Last>
            <b:First>Carla</b:First>
          </b:Person>
          <b:Person>
            <b:Last>Santos</b:Last>
            <b:First>Gina</b:First>
          </b:Person>
          <b:Person>
            <b:Last>Galvao</b:Last>
            <b:First>Anderson</b:First>
          </b:Person>
          <b:Person>
            <b:Last>Mascarenhas</b:Last>
            <b:First>Carla</b:First>
          </b:Person>
          <b:Person>
            <b:Last>Justino</b:Last>
            <b:First>Elsa</b:First>
          </b:Person>
        </b:NameList>
      </b:Author>
    </b:Author>
    <b:RefOrder>71</b:RefOrder>
  </b:Source>
</b:Sources>
</file>

<file path=customXml/itemProps1.xml><?xml version="1.0" encoding="utf-8"?>
<ds:datastoreItem xmlns:ds="http://schemas.openxmlformats.org/officeDocument/2006/customXml" ds:itemID="{8050FB09-E951-4D11-B21B-67CF81C2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12084</Words>
  <Characters>68885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Microsoft Word - 13th Aprile New Veresion Bali Conference- Thanh Pham.docx</vt:lpstr>
    </vt:vector>
  </TitlesOfParts>
  <Company/>
  <LinksUpToDate>false</LinksUpToDate>
  <CharactersWithSpaces>80808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- 13th Aprile New Veresion Bali Conference- Thanh Pham.docx</dc:title>
  <dc:creator>Nadine Sulkowski</dc:creator>
  <cp:lastModifiedBy>Agus</cp:lastModifiedBy>
  <cp:revision>2</cp:revision>
  <dcterms:created xsi:type="dcterms:W3CDTF">2026-02-12T08:51:00Z</dcterms:created>
  <dcterms:modified xsi:type="dcterms:W3CDTF">2026-02-12T08:51:00Z</dcterms:modified>
</cp:coreProperties>
</file>