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51756" w14:textId="248BF554" w:rsidR="006932F6" w:rsidRPr="006108C7" w:rsidRDefault="00C540CD" w:rsidP="00693D83">
      <w:pPr>
        <w:jc w:val="center"/>
        <w:rPr>
          <w:b/>
        </w:rPr>
      </w:pPr>
      <w:r>
        <w:rPr>
          <w:b/>
        </w:rPr>
        <w:t xml:space="preserve"> </w:t>
      </w:r>
      <w:proofErr w:type="spellStart"/>
      <w:r w:rsidR="00693D83" w:rsidRPr="006108C7">
        <w:rPr>
          <w:b/>
        </w:rPr>
        <w:t>Kontribusi</w:t>
      </w:r>
      <w:proofErr w:type="spellEnd"/>
      <w:r w:rsidR="00693D83">
        <w:rPr>
          <w:b/>
        </w:rPr>
        <w:t xml:space="preserve"> PAD</w:t>
      </w:r>
      <w:r w:rsidR="00693D83" w:rsidRPr="006108C7">
        <w:rPr>
          <w:b/>
        </w:rPr>
        <w:t xml:space="preserve">, Dana </w:t>
      </w:r>
      <w:proofErr w:type="spellStart"/>
      <w:r w:rsidR="00693D83" w:rsidRPr="006108C7">
        <w:rPr>
          <w:b/>
        </w:rPr>
        <w:t>Perimbangan</w:t>
      </w:r>
      <w:proofErr w:type="spellEnd"/>
      <w:r w:rsidR="00693D83" w:rsidRPr="006108C7">
        <w:rPr>
          <w:b/>
        </w:rPr>
        <w:t xml:space="preserve">, </w:t>
      </w:r>
      <w:proofErr w:type="spellStart"/>
      <w:r w:rsidR="00693D83" w:rsidRPr="006108C7">
        <w:rPr>
          <w:b/>
        </w:rPr>
        <w:t>Belanja</w:t>
      </w:r>
      <w:proofErr w:type="spellEnd"/>
      <w:r w:rsidR="00693D83" w:rsidRPr="006108C7">
        <w:rPr>
          <w:b/>
        </w:rPr>
        <w:t xml:space="preserve"> Daerah </w:t>
      </w:r>
      <w:proofErr w:type="spellStart"/>
      <w:r w:rsidR="00693D83">
        <w:rPr>
          <w:b/>
        </w:rPr>
        <w:t>t</w:t>
      </w:r>
      <w:r w:rsidR="00693D83" w:rsidRPr="006108C7">
        <w:rPr>
          <w:b/>
        </w:rPr>
        <w:t>erhadap</w:t>
      </w:r>
      <w:proofErr w:type="spellEnd"/>
      <w:r w:rsidR="00693D83" w:rsidRPr="006108C7">
        <w:rPr>
          <w:b/>
        </w:rPr>
        <w:t xml:space="preserve"> </w:t>
      </w:r>
      <w:proofErr w:type="spellStart"/>
      <w:r w:rsidR="00693D83" w:rsidRPr="006108C7">
        <w:rPr>
          <w:b/>
        </w:rPr>
        <w:t>Kesejahteraan</w:t>
      </w:r>
      <w:proofErr w:type="spellEnd"/>
      <w:r w:rsidR="00693D83">
        <w:rPr>
          <w:b/>
        </w:rPr>
        <w:t xml:space="preserve"> </w:t>
      </w:r>
      <w:r w:rsidR="00693D83" w:rsidRPr="006108C7">
        <w:rPr>
          <w:b/>
        </w:rPr>
        <w:t xml:space="preserve">Masyarakat </w:t>
      </w:r>
      <w:r w:rsidR="00693D83">
        <w:rPr>
          <w:b/>
        </w:rPr>
        <w:t>d</w:t>
      </w:r>
      <w:r w:rsidR="00693D83" w:rsidRPr="006108C7">
        <w:rPr>
          <w:b/>
        </w:rPr>
        <w:t xml:space="preserve">i </w:t>
      </w:r>
      <w:proofErr w:type="spellStart"/>
      <w:r w:rsidR="00693D83" w:rsidRPr="006108C7">
        <w:rPr>
          <w:b/>
        </w:rPr>
        <w:t>Jawa</w:t>
      </w:r>
      <w:proofErr w:type="spellEnd"/>
      <w:r w:rsidR="00693D83" w:rsidRPr="006108C7">
        <w:rPr>
          <w:b/>
        </w:rPr>
        <w:t xml:space="preserve"> Tengah</w:t>
      </w:r>
    </w:p>
    <w:p w14:paraId="4B2D1948" w14:textId="77777777" w:rsidR="006932F6" w:rsidRPr="006108C7" w:rsidRDefault="006932F6" w:rsidP="00600858">
      <w:pPr>
        <w:rPr>
          <w:b/>
          <w:lang w:val="sv-SE"/>
        </w:rPr>
      </w:pPr>
    </w:p>
    <w:p w14:paraId="1C2FC43D" w14:textId="77777777" w:rsidR="006932F6" w:rsidRPr="006108C7" w:rsidRDefault="006932F6" w:rsidP="007447C8">
      <w:pPr>
        <w:jc w:val="center"/>
        <w:rPr>
          <w:b/>
          <w:lang w:val="sv-SE"/>
        </w:rPr>
      </w:pPr>
    </w:p>
    <w:p w14:paraId="6F880CE8" w14:textId="77777777" w:rsidR="006932F6" w:rsidRPr="006108C7" w:rsidRDefault="006932F6" w:rsidP="007447C8">
      <w:pPr>
        <w:jc w:val="center"/>
        <w:rPr>
          <w:b/>
          <w:bCs/>
          <w:lang w:val="sv-SE"/>
        </w:rPr>
      </w:pPr>
      <w:r w:rsidRPr="006108C7">
        <w:rPr>
          <w:b/>
          <w:bCs/>
          <w:lang w:val="sv-SE"/>
        </w:rPr>
        <w:t>Ari Nurul Fatimah</w:t>
      </w:r>
    </w:p>
    <w:p w14:paraId="51641BB0" w14:textId="77777777" w:rsidR="006932F6" w:rsidRPr="00D62EF3" w:rsidRDefault="00C540CD" w:rsidP="007447C8">
      <w:pPr>
        <w:jc w:val="center"/>
        <w:rPr>
          <w:rStyle w:val="Hyperlink"/>
          <w:bCs/>
          <w:color w:val="000000" w:themeColor="text1"/>
          <w:u w:val="none"/>
          <w:lang w:val="nl-NL"/>
        </w:rPr>
      </w:pPr>
      <w:hyperlink r:id="rId8" w:history="1">
        <w:r w:rsidR="006932F6" w:rsidRPr="00D62EF3">
          <w:rPr>
            <w:rStyle w:val="Hyperlink"/>
            <w:bCs/>
            <w:color w:val="000000" w:themeColor="text1"/>
            <w:u w:val="none"/>
            <w:lang w:val="nl-NL"/>
          </w:rPr>
          <w:t>ari.nurul.fatimah@untidar.ac.id</w:t>
        </w:r>
      </w:hyperlink>
    </w:p>
    <w:p w14:paraId="08870F13" w14:textId="77777777" w:rsidR="00CC2568" w:rsidRDefault="00CC2568" w:rsidP="007447C8">
      <w:pPr>
        <w:jc w:val="center"/>
        <w:rPr>
          <w:rStyle w:val="Hyperlink"/>
          <w:bCs/>
          <w:color w:val="000000" w:themeColor="text1"/>
          <w:u w:val="none"/>
          <w:lang w:val="nl-NL"/>
        </w:rPr>
      </w:pPr>
      <w:r>
        <w:rPr>
          <w:rStyle w:val="Hyperlink"/>
          <w:bCs/>
          <w:color w:val="000000" w:themeColor="text1"/>
          <w:u w:val="none"/>
          <w:lang w:val="nl-NL"/>
        </w:rPr>
        <w:t xml:space="preserve">Program Studi D3 Akuntansi, Fakultas Ekonomi </w:t>
      </w:r>
    </w:p>
    <w:p w14:paraId="405A011A" w14:textId="77777777" w:rsidR="00CC2568" w:rsidRPr="00CC2568" w:rsidRDefault="00693D83" w:rsidP="00693D83">
      <w:pPr>
        <w:jc w:val="center"/>
        <w:rPr>
          <w:bCs/>
          <w:color w:val="000000" w:themeColor="text1"/>
          <w:lang w:val="nl-NL"/>
        </w:rPr>
      </w:pPr>
      <w:r>
        <w:rPr>
          <w:rStyle w:val="Hyperlink"/>
          <w:bCs/>
          <w:color w:val="000000" w:themeColor="text1"/>
          <w:u w:val="none"/>
          <w:lang w:val="nl-NL"/>
        </w:rPr>
        <w:t xml:space="preserve">Universitas Tidar, Kota Magelang, </w:t>
      </w:r>
      <w:r w:rsidR="00D62EF3">
        <w:rPr>
          <w:rStyle w:val="Hyperlink"/>
          <w:bCs/>
          <w:color w:val="000000" w:themeColor="text1"/>
          <w:u w:val="none"/>
          <w:lang w:val="nl-NL"/>
        </w:rPr>
        <w:t>Indonesia</w:t>
      </w:r>
    </w:p>
    <w:p w14:paraId="57E91AEF" w14:textId="77777777" w:rsidR="006932F6" w:rsidRPr="006108C7" w:rsidRDefault="006932F6" w:rsidP="007447C8">
      <w:pPr>
        <w:rPr>
          <w:bCs/>
          <w:lang w:val="nl-NL"/>
        </w:rPr>
      </w:pPr>
    </w:p>
    <w:p w14:paraId="24BB3085" w14:textId="77777777" w:rsidR="006932F6" w:rsidRPr="006108C7" w:rsidRDefault="006932F6" w:rsidP="007447C8">
      <w:pPr>
        <w:jc w:val="center"/>
        <w:rPr>
          <w:b/>
          <w:bCs/>
          <w:lang w:val="sv-SE"/>
        </w:rPr>
      </w:pPr>
      <w:r w:rsidRPr="006108C7">
        <w:rPr>
          <w:b/>
          <w:bCs/>
          <w:lang w:val="sv-SE"/>
        </w:rPr>
        <w:t>Nuwun Priyono</w:t>
      </w:r>
    </w:p>
    <w:p w14:paraId="3C413529" w14:textId="77777777" w:rsidR="006932F6" w:rsidRPr="00D62EF3" w:rsidRDefault="00C540CD" w:rsidP="007447C8">
      <w:pPr>
        <w:jc w:val="center"/>
        <w:rPr>
          <w:rStyle w:val="Hyperlink"/>
          <w:bCs/>
          <w:color w:val="000000" w:themeColor="text1"/>
          <w:u w:val="none"/>
          <w:lang w:val="nl-NL"/>
        </w:rPr>
      </w:pPr>
      <w:hyperlink r:id="rId9" w:history="1">
        <w:r w:rsidR="006932F6" w:rsidRPr="00D62EF3">
          <w:rPr>
            <w:rStyle w:val="Hyperlink"/>
            <w:bCs/>
            <w:color w:val="000000" w:themeColor="text1"/>
            <w:u w:val="none"/>
            <w:lang w:val="nl-NL"/>
          </w:rPr>
          <w:t>nuwunpriyono@untidar.ac.id</w:t>
        </w:r>
      </w:hyperlink>
    </w:p>
    <w:p w14:paraId="2CA12D61" w14:textId="77777777" w:rsidR="00CC2568" w:rsidRDefault="00CC2568" w:rsidP="00CC2568">
      <w:pPr>
        <w:jc w:val="center"/>
        <w:rPr>
          <w:rStyle w:val="Hyperlink"/>
          <w:bCs/>
          <w:color w:val="000000" w:themeColor="text1"/>
          <w:u w:val="none"/>
          <w:lang w:val="nl-NL"/>
        </w:rPr>
      </w:pPr>
      <w:r>
        <w:rPr>
          <w:rStyle w:val="Hyperlink"/>
          <w:bCs/>
          <w:color w:val="000000" w:themeColor="text1"/>
          <w:u w:val="none"/>
          <w:lang w:val="nl-NL"/>
        </w:rPr>
        <w:t>Program Studi D3 Akuntansi, Fakultas Ekonomi</w:t>
      </w:r>
    </w:p>
    <w:p w14:paraId="3E56A0A7" w14:textId="77777777" w:rsidR="00CC2568" w:rsidRPr="00CC2568" w:rsidRDefault="00693D83" w:rsidP="00CC2568">
      <w:pPr>
        <w:jc w:val="center"/>
        <w:rPr>
          <w:bCs/>
          <w:color w:val="000000" w:themeColor="text1"/>
          <w:lang w:val="nl-NL"/>
        </w:rPr>
      </w:pPr>
      <w:r>
        <w:rPr>
          <w:rStyle w:val="Hyperlink"/>
          <w:bCs/>
          <w:color w:val="000000" w:themeColor="text1"/>
          <w:u w:val="none"/>
          <w:lang w:val="nl-NL"/>
        </w:rPr>
        <w:t>Universitas Tidar, Kota Magelang, Indonesia</w:t>
      </w:r>
    </w:p>
    <w:p w14:paraId="1C5E0C46" w14:textId="77777777" w:rsidR="006932F6" w:rsidRPr="006108C7" w:rsidRDefault="006932F6" w:rsidP="00600858">
      <w:pPr>
        <w:rPr>
          <w:bCs/>
          <w:lang w:val="nl-NL"/>
        </w:rPr>
      </w:pPr>
    </w:p>
    <w:p w14:paraId="5F099898" w14:textId="77777777" w:rsidR="006932F6" w:rsidRPr="006108C7" w:rsidRDefault="006932F6" w:rsidP="002C2920">
      <w:pPr>
        <w:rPr>
          <w:bCs/>
          <w:lang w:val="nl-NL"/>
        </w:rPr>
      </w:pPr>
    </w:p>
    <w:p w14:paraId="0E2FDDC8" w14:textId="77777777" w:rsidR="006932F6" w:rsidRPr="006108C7" w:rsidRDefault="006932F6" w:rsidP="007447C8">
      <w:pPr>
        <w:rPr>
          <w:lang w:val="es-ES"/>
        </w:rPr>
      </w:pPr>
    </w:p>
    <w:p w14:paraId="5D5BFDF9" w14:textId="77777777" w:rsidR="006932F6" w:rsidRPr="00D62EF3" w:rsidRDefault="006932F6" w:rsidP="002C2920">
      <w:pPr>
        <w:contextualSpacing/>
        <w:jc w:val="center"/>
        <w:rPr>
          <w:b/>
          <w:i/>
        </w:rPr>
      </w:pPr>
      <w:r w:rsidRPr="00D62EF3">
        <w:rPr>
          <w:b/>
          <w:i/>
        </w:rPr>
        <w:t>Abstract</w:t>
      </w:r>
    </w:p>
    <w:p w14:paraId="2D2B1BC4" w14:textId="77777777" w:rsidR="00D62EF3" w:rsidRPr="002C2920" w:rsidRDefault="00D62EF3" w:rsidP="002C2920">
      <w:pPr>
        <w:contextualSpacing/>
        <w:jc w:val="center"/>
        <w:rPr>
          <w:bCs/>
          <w:i/>
        </w:rPr>
      </w:pPr>
    </w:p>
    <w:p w14:paraId="69D4EDAA" w14:textId="77777777" w:rsidR="002C2920" w:rsidRPr="002C2920" w:rsidRDefault="002C2920" w:rsidP="002C2920">
      <w:pPr>
        <w:ind w:firstLine="720"/>
        <w:jc w:val="both"/>
        <w:rPr>
          <w:bCs/>
          <w:i/>
        </w:rPr>
      </w:pPr>
      <w:r w:rsidRPr="002C2920">
        <w:rPr>
          <w:bCs/>
          <w:i/>
        </w:rPr>
        <w:t xml:space="preserve">The change from a centralized system to a decentralized </w:t>
      </w:r>
      <w:r>
        <w:rPr>
          <w:bCs/>
          <w:i/>
        </w:rPr>
        <w:t xml:space="preserve">give </w:t>
      </w:r>
      <w:r w:rsidRPr="002C2920">
        <w:rPr>
          <w:bCs/>
          <w:i/>
        </w:rPr>
        <w:t>new hope for most Indonesians. With a decentralized government administration or delegating a large part of the authority to the regional government, the government management authority will be distributed from the center to the regions. The purpose of this study will be to study and finance (PAD) and balance funds consisting of: Revenue Sharing (DBH), DAU and DAK as well as regional expenditure consisting of: capital expenditure ratios, GRDP expenditure ratios, and regional financial performance in districts / cities in Central Java Province. This study uses secondary data types using time series data, namely the period 2015-2018. The data used are all districts and cities in Central Java, namely 29 districts and 6 cities. APBD realization report data obtained from the Directorate General of financial balance. In addition to data obtained through the following website: www.djpk.kemenkeu.go.id, and www.bps.go.id. Hypothesis testing is done by using multiple regression analysis models. The results of this study are PAD, DAU, and GDP ratio have a significant effect on people's welfare. This study supports several studies that have supported research that is consistent with this study.</w:t>
      </w:r>
    </w:p>
    <w:p w14:paraId="28AE8D31" w14:textId="77777777" w:rsidR="002C2920" w:rsidRPr="002C2920" w:rsidRDefault="002C2920" w:rsidP="002C2920">
      <w:pPr>
        <w:jc w:val="both"/>
        <w:rPr>
          <w:bCs/>
          <w:i/>
        </w:rPr>
      </w:pPr>
    </w:p>
    <w:p w14:paraId="4B6B62FF" w14:textId="77777777" w:rsidR="006932F6" w:rsidRPr="002C2920" w:rsidRDefault="002C2920" w:rsidP="002C2920">
      <w:pPr>
        <w:jc w:val="both"/>
        <w:rPr>
          <w:bCs/>
          <w:i/>
        </w:rPr>
      </w:pPr>
      <w:r w:rsidRPr="002C2920">
        <w:rPr>
          <w:bCs/>
          <w:i/>
        </w:rPr>
        <w:t>Keywords: PAD</w:t>
      </w:r>
      <w:r w:rsidR="00574028">
        <w:rPr>
          <w:bCs/>
          <w:i/>
        </w:rPr>
        <w:t>;</w:t>
      </w:r>
      <w:r w:rsidRPr="002C2920">
        <w:rPr>
          <w:bCs/>
          <w:i/>
        </w:rPr>
        <w:t xml:space="preserve"> Balance Funds</w:t>
      </w:r>
      <w:r w:rsidR="00574028">
        <w:rPr>
          <w:bCs/>
          <w:i/>
        </w:rPr>
        <w:t>;</w:t>
      </w:r>
      <w:r w:rsidRPr="002C2920">
        <w:rPr>
          <w:bCs/>
          <w:i/>
        </w:rPr>
        <w:t xml:space="preserve"> Expenditures</w:t>
      </w:r>
      <w:r w:rsidR="00574028">
        <w:rPr>
          <w:bCs/>
          <w:i/>
        </w:rPr>
        <w:t>;</w:t>
      </w:r>
      <w:r w:rsidRPr="002C2920">
        <w:rPr>
          <w:bCs/>
          <w:i/>
        </w:rPr>
        <w:t xml:space="preserve"> Community Welfare</w:t>
      </w:r>
    </w:p>
    <w:p w14:paraId="71C1B470" w14:textId="77777777" w:rsidR="002C2920" w:rsidRDefault="002C2920" w:rsidP="007447C8">
      <w:pPr>
        <w:ind w:right="636"/>
        <w:jc w:val="center"/>
        <w:rPr>
          <w:color w:val="000000" w:themeColor="text1"/>
        </w:rPr>
      </w:pPr>
    </w:p>
    <w:p w14:paraId="2F342ACB" w14:textId="77777777" w:rsidR="006932F6" w:rsidRPr="00693D83" w:rsidRDefault="006932F6" w:rsidP="007447C8">
      <w:pPr>
        <w:ind w:right="636"/>
        <w:jc w:val="center"/>
        <w:rPr>
          <w:b/>
          <w:bCs/>
          <w:color w:val="000000" w:themeColor="text1"/>
        </w:rPr>
      </w:pPr>
      <w:proofErr w:type="spellStart"/>
      <w:r w:rsidRPr="00693D83">
        <w:rPr>
          <w:b/>
          <w:bCs/>
          <w:color w:val="000000" w:themeColor="text1"/>
        </w:rPr>
        <w:t>Abstrak</w:t>
      </w:r>
      <w:proofErr w:type="spellEnd"/>
      <w:r w:rsidRPr="00693D83">
        <w:rPr>
          <w:b/>
          <w:bCs/>
          <w:color w:val="000000" w:themeColor="text1"/>
        </w:rPr>
        <w:t xml:space="preserve"> </w:t>
      </w:r>
    </w:p>
    <w:p w14:paraId="7F5A7C31" w14:textId="77777777" w:rsidR="006932F6" w:rsidRPr="00A1757C" w:rsidRDefault="006932F6" w:rsidP="007447C8">
      <w:pPr>
        <w:ind w:right="636"/>
        <w:jc w:val="center"/>
        <w:rPr>
          <w:color w:val="000000" w:themeColor="text1"/>
        </w:rPr>
      </w:pPr>
    </w:p>
    <w:p w14:paraId="4D5B6AD2" w14:textId="77777777" w:rsidR="006932F6" w:rsidRPr="00A1757C" w:rsidRDefault="006932F6" w:rsidP="007447C8">
      <w:pPr>
        <w:autoSpaceDE w:val="0"/>
        <w:autoSpaceDN w:val="0"/>
        <w:adjustRightInd w:val="0"/>
        <w:ind w:firstLine="562"/>
        <w:jc w:val="both"/>
        <w:rPr>
          <w:color w:val="000000" w:themeColor="text1"/>
        </w:rPr>
      </w:pPr>
      <w:proofErr w:type="spellStart"/>
      <w:r w:rsidRPr="00A1757C">
        <w:rPr>
          <w:color w:val="000000" w:themeColor="text1"/>
        </w:rPr>
        <w:t>Perubahan</w:t>
      </w:r>
      <w:proofErr w:type="spellEnd"/>
      <w:r w:rsidRPr="00A1757C">
        <w:rPr>
          <w:color w:val="000000" w:themeColor="text1"/>
        </w:rPr>
        <w:t xml:space="preserve"> </w:t>
      </w:r>
      <w:proofErr w:type="spellStart"/>
      <w:r w:rsidRPr="00A1757C">
        <w:rPr>
          <w:color w:val="000000" w:themeColor="text1"/>
        </w:rPr>
        <w:t>sistem</w:t>
      </w:r>
      <w:proofErr w:type="spellEnd"/>
      <w:r w:rsidRPr="00A1757C">
        <w:rPr>
          <w:color w:val="000000" w:themeColor="text1"/>
        </w:rPr>
        <w:t xml:space="preserve"> </w:t>
      </w:r>
      <w:proofErr w:type="spellStart"/>
      <w:r w:rsidRPr="00A1757C">
        <w:rPr>
          <w:color w:val="000000" w:themeColor="text1"/>
        </w:rPr>
        <w:t>dari</w:t>
      </w:r>
      <w:proofErr w:type="spellEnd"/>
      <w:r w:rsidRPr="00A1757C">
        <w:rPr>
          <w:color w:val="000000" w:themeColor="text1"/>
        </w:rPr>
        <w:t xml:space="preserve"> </w:t>
      </w:r>
      <w:proofErr w:type="spellStart"/>
      <w:r w:rsidRPr="00A1757C">
        <w:rPr>
          <w:color w:val="000000" w:themeColor="text1"/>
        </w:rPr>
        <w:t>sentralisasi</w:t>
      </w:r>
      <w:proofErr w:type="spellEnd"/>
      <w:r w:rsidRPr="00A1757C">
        <w:rPr>
          <w:color w:val="000000" w:themeColor="text1"/>
        </w:rPr>
        <w:t xml:space="preserve"> </w:t>
      </w:r>
      <w:proofErr w:type="spellStart"/>
      <w:r w:rsidRPr="00A1757C">
        <w:rPr>
          <w:color w:val="000000" w:themeColor="text1"/>
        </w:rPr>
        <w:t>menjadi</w:t>
      </w:r>
      <w:proofErr w:type="spellEnd"/>
      <w:r w:rsidRPr="00A1757C">
        <w:rPr>
          <w:color w:val="000000" w:themeColor="text1"/>
        </w:rPr>
        <w:t xml:space="preserve"> </w:t>
      </w:r>
      <w:proofErr w:type="spellStart"/>
      <w:r w:rsidRPr="00A1757C">
        <w:rPr>
          <w:color w:val="000000" w:themeColor="text1"/>
        </w:rPr>
        <w:t>desentralisasi</w:t>
      </w:r>
      <w:proofErr w:type="spellEnd"/>
      <w:r w:rsidRPr="00A1757C">
        <w:rPr>
          <w:color w:val="000000" w:themeColor="text1"/>
        </w:rPr>
        <w:t xml:space="preserve"> </w:t>
      </w:r>
      <w:proofErr w:type="spellStart"/>
      <w:r w:rsidRPr="00A1757C">
        <w:rPr>
          <w:color w:val="000000" w:themeColor="text1"/>
        </w:rPr>
        <w:t>menaruh</w:t>
      </w:r>
      <w:proofErr w:type="spellEnd"/>
      <w:r w:rsidRPr="00A1757C">
        <w:rPr>
          <w:color w:val="000000" w:themeColor="text1"/>
        </w:rPr>
        <w:t xml:space="preserve"> </w:t>
      </w:r>
      <w:proofErr w:type="spellStart"/>
      <w:r w:rsidRPr="00A1757C">
        <w:rPr>
          <w:color w:val="000000" w:themeColor="text1"/>
        </w:rPr>
        <w:t>harapan</w:t>
      </w:r>
      <w:proofErr w:type="spellEnd"/>
      <w:r w:rsidRPr="00A1757C">
        <w:rPr>
          <w:color w:val="000000" w:themeColor="text1"/>
        </w:rPr>
        <w:t xml:space="preserve"> </w:t>
      </w:r>
      <w:proofErr w:type="spellStart"/>
      <w:r w:rsidRPr="00A1757C">
        <w:rPr>
          <w:color w:val="000000" w:themeColor="text1"/>
        </w:rPr>
        <w:t>baru</w:t>
      </w:r>
      <w:proofErr w:type="spellEnd"/>
      <w:r w:rsidRPr="00A1757C">
        <w:rPr>
          <w:color w:val="000000" w:themeColor="text1"/>
        </w:rPr>
        <w:t xml:space="preserve"> </w:t>
      </w:r>
      <w:proofErr w:type="spellStart"/>
      <w:r w:rsidRPr="00A1757C">
        <w:rPr>
          <w:color w:val="000000" w:themeColor="text1"/>
        </w:rPr>
        <w:t>bagi</w:t>
      </w:r>
      <w:proofErr w:type="spellEnd"/>
      <w:r w:rsidRPr="00A1757C">
        <w:rPr>
          <w:color w:val="000000" w:themeColor="text1"/>
        </w:rPr>
        <w:t xml:space="preserve"> </w:t>
      </w:r>
      <w:proofErr w:type="spellStart"/>
      <w:r w:rsidRPr="00A1757C">
        <w:rPr>
          <w:color w:val="000000" w:themeColor="text1"/>
        </w:rPr>
        <w:t>sebagian</w:t>
      </w:r>
      <w:proofErr w:type="spellEnd"/>
      <w:r w:rsidRPr="00A1757C">
        <w:rPr>
          <w:color w:val="000000" w:themeColor="text1"/>
        </w:rPr>
        <w:t xml:space="preserve"> </w:t>
      </w:r>
      <w:proofErr w:type="spellStart"/>
      <w:r w:rsidRPr="00A1757C">
        <w:rPr>
          <w:color w:val="000000" w:themeColor="text1"/>
        </w:rPr>
        <w:t>besar</w:t>
      </w:r>
      <w:proofErr w:type="spellEnd"/>
      <w:r w:rsidRPr="00A1757C">
        <w:rPr>
          <w:color w:val="000000" w:themeColor="text1"/>
        </w:rPr>
        <w:t xml:space="preserve"> </w:t>
      </w:r>
      <w:proofErr w:type="spellStart"/>
      <w:r w:rsidRPr="00A1757C">
        <w:rPr>
          <w:color w:val="000000" w:themeColor="text1"/>
        </w:rPr>
        <w:t>rakyat</w:t>
      </w:r>
      <w:proofErr w:type="spellEnd"/>
      <w:r w:rsidRPr="00A1757C">
        <w:rPr>
          <w:color w:val="000000" w:themeColor="text1"/>
        </w:rPr>
        <w:t xml:space="preserve"> Indonesia. </w:t>
      </w:r>
      <w:proofErr w:type="spellStart"/>
      <w:r w:rsidRPr="00A1757C">
        <w:rPr>
          <w:color w:val="000000" w:themeColor="text1"/>
        </w:rPr>
        <w:t>Dengan</w:t>
      </w:r>
      <w:proofErr w:type="spellEnd"/>
      <w:r w:rsidRPr="00A1757C">
        <w:rPr>
          <w:color w:val="000000" w:themeColor="text1"/>
        </w:rPr>
        <w:t xml:space="preserve"> </w:t>
      </w:r>
      <w:proofErr w:type="spellStart"/>
      <w:r w:rsidRPr="00A1757C">
        <w:rPr>
          <w:color w:val="000000" w:themeColor="text1"/>
        </w:rPr>
        <w:t>pengelolaan</w:t>
      </w:r>
      <w:proofErr w:type="spellEnd"/>
      <w:r w:rsidRPr="00A1757C">
        <w:rPr>
          <w:color w:val="000000" w:themeColor="text1"/>
        </w:rPr>
        <w:t xml:space="preserve"> </w:t>
      </w:r>
      <w:proofErr w:type="spellStart"/>
      <w:r w:rsidRPr="00A1757C">
        <w:rPr>
          <w:color w:val="000000" w:themeColor="text1"/>
        </w:rPr>
        <w:t>pemerintahan</w:t>
      </w:r>
      <w:proofErr w:type="spellEnd"/>
      <w:r w:rsidRPr="00A1757C">
        <w:rPr>
          <w:color w:val="000000" w:themeColor="text1"/>
        </w:rPr>
        <w:t xml:space="preserve"> yang </w:t>
      </w:r>
      <w:proofErr w:type="spellStart"/>
      <w:r w:rsidRPr="00A1757C">
        <w:rPr>
          <w:color w:val="000000" w:themeColor="text1"/>
        </w:rPr>
        <w:t>terdesentralisasi</w:t>
      </w:r>
      <w:proofErr w:type="spellEnd"/>
      <w:r w:rsidRPr="00A1757C">
        <w:rPr>
          <w:color w:val="000000" w:themeColor="text1"/>
        </w:rPr>
        <w:t xml:space="preserve"> </w:t>
      </w:r>
      <w:proofErr w:type="spellStart"/>
      <w:r w:rsidRPr="00A1757C">
        <w:rPr>
          <w:color w:val="000000" w:themeColor="text1"/>
        </w:rPr>
        <w:t>atau</w:t>
      </w:r>
      <w:proofErr w:type="spellEnd"/>
      <w:r w:rsidRPr="00A1757C">
        <w:rPr>
          <w:color w:val="000000" w:themeColor="text1"/>
        </w:rPr>
        <w:t xml:space="preserve"> </w:t>
      </w:r>
      <w:proofErr w:type="spellStart"/>
      <w:r w:rsidRPr="00A1757C">
        <w:rPr>
          <w:color w:val="000000" w:themeColor="text1"/>
        </w:rPr>
        <w:t>melimpahkan</w:t>
      </w:r>
      <w:proofErr w:type="spellEnd"/>
      <w:r w:rsidRPr="00A1757C">
        <w:rPr>
          <w:color w:val="000000" w:themeColor="text1"/>
        </w:rPr>
        <w:t xml:space="preserve"> </w:t>
      </w:r>
      <w:proofErr w:type="spellStart"/>
      <w:r w:rsidRPr="00A1757C">
        <w:rPr>
          <w:color w:val="000000" w:themeColor="text1"/>
        </w:rPr>
        <w:t>sebagian</w:t>
      </w:r>
      <w:proofErr w:type="spellEnd"/>
      <w:r w:rsidRPr="00A1757C">
        <w:rPr>
          <w:color w:val="000000" w:themeColor="text1"/>
        </w:rPr>
        <w:t xml:space="preserve"> </w:t>
      </w:r>
      <w:proofErr w:type="spellStart"/>
      <w:r w:rsidRPr="00A1757C">
        <w:rPr>
          <w:color w:val="000000" w:themeColor="text1"/>
        </w:rPr>
        <w:t>kewenangan</w:t>
      </w:r>
      <w:proofErr w:type="spellEnd"/>
      <w:r w:rsidRPr="00A1757C">
        <w:rPr>
          <w:color w:val="000000" w:themeColor="text1"/>
        </w:rPr>
        <w:t xml:space="preserve"> </w:t>
      </w:r>
      <w:proofErr w:type="spellStart"/>
      <w:r w:rsidRPr="00A1757C">
        <w:rPr>
          <w:color w:val="000000" w:themeColor="text1"/>
        </w:rPr>
        <w:t>kepada</w:t>
      </w:r>
      <w:proofErr w:type="spellEnd"/>
      <w:r w:rsidRPr="00A1757C">
        <w:rPr>
          <w:color w:val="000000" w:themeColor="text1"/>
        </w:rPr>
        <w:t xml:space="preserve"> </w:t>
      </w:r>
      <w:proofErr w:type="spellStart"/>
      <w:r w:rsidRPr="00A1757C">
        <w:rPr>
          <w:color w:val="000000" w:themeColor="text1"/>
        </w:rPr>
        <w:t>pemerintah</w:t>
      </w:r>
      <w:proofErr w:type="spellEnd"/>
      <w:r w:rsidRPr="00A1757C">
        <w:rPr>
          <w:color w:val="000000" w:themeColor="text1"/>
        </w:rPr>
        <w:t xml:space="preserve"> </w:t>
      </w:r>
      <w:proofErr w:type="spellStart"/>
      <w:r w:rsidRPr="00A1757C">
        <w:rPr>
          <w:color w:val="000000" w:themeColor="text1"/>
        </w:rPr>
        <w:t>daerah</w:t>
      </w:r>
      <w:proofErr w:type="spellEnd"/>
      <w:r w:rsidRPr="00A1757C">
        <w:rPr>
          <w:color w:val="000000" w:themeColor="text1"/>
        </w:rPr>
        <w:t xml:space="preserve">, </w:t>
      </w:r>
      <w:proofErr w:type="spellStart"/>
      <w:r w:rsidRPr="00A1757C">
        <w:rPr>
          <w:color w:val="000000" w:themeColor="text1"/>
        </w:rPr>
        <w:t>maka</w:t>
      </w:r>
      <w:proofErr w:type="spellEnd"/>
      <w:r w:rsidRPr="00A1757C">
        <w:rPr>
          <w:color w:val="000000" w:themeColor="text1"/>
        </w:rPr>
        <w:t xml:space="preserve"> </w:t>
      </w:r>
      <w:proofErr w:type="spellStart"/>
      <w:r w:rsidRPr="00A1757C">
        <w:rPr>
          <w:color w:val="000000" w:themeColor="text1"/>
        </w:rPr>
        <w:t>kewenangan</w:t>
      </w:r>
      <w:proofErr w:type="spellEnd"/>
      <w:r w:rsidRPr="00A1757C">
        <w:rPr>
          <w:color w:val="000000" w:themeColor="text1"/>
        </w:rPr>
        <w:t xml:space="preserve"> </w:t>
      </w:r>
      <w:proofErr w:type="spellStart"/>
      <w:r w:rsidRPr="00A1757C">
        <w:rPr>
          <w:color w:val="000000" w:themeColor="text1"/>
        </w:rPr>
        <w:t>pengelolaan</w:t>
      </w:r>
      <w:proofErr w:type="spellEnd"/>
      <w:r w:rsidRPr="00A1757C">
        <w:rPr>
          <w:color w:val="000000" w:themeColor="text1"/>
        </w:rPr>
        <w:t xml:space="preserve"> </w:t>
      </w:r>
      <w:proofErr w:type="spellStart"/>
      <w:proofErr w:type="gramStart"/>
      <w:r w:rsidRPr="00A1757C">
        <w:rPr>
          <w:color w:val="000000" w:themeColor="text1"/>
        </w:rPr>
        <w:t>pemerintahan</w:t>
      </w:r>
      <w:proofErr w:type="spellEnd"/>
      <w:r w:rsidRPr="00A1757C">
        <w:rPr>
          <w:color w:val="000000" w:themeColor="text1"/>
        </w:rPr>
        <w:t xml:space="preserve">  </w:t>
      </w:r>
      <w:proofErr w:type="spellStart"/>
      <w:r w:rsidRPr="00A1757C">
        <w:rPr>
          <w:color w:val="000000" w:themeColor="text1"/>
        </w:rPr>
        <w:t>akan</w:t>
      </w:r>
      <w:proofErr w:type="spellEnd"/>
      <w:proofErr w:type="gramEnd"/>
      <w:r w:rsidRPr="00A1757C">
        <w:rPr>
          <w:color w:val="000000" w:themeColor="text1"/>
        </w:rPr>
        <w:t xml:space="preserve"> </w:t>
      </w:r>
      <w:proofErr w:type="spellStart"/>
      <w:r w:rsidRPr="00A1757C">
        <w:rPr>
          <w:color w:val="000000" w:themeColor="text1"/>
        </w:rPr>
        <w:t>dapat</w:t>
      </w:r>
      <w:proofErr w:type="spellEnd"/>
      <w:r w:rsidRPr="00A1757C">
        <w:rPr>
          <w:color w:val="000000" w:themeColor="text1"/>
        </w:rPr>
        <w:t xml:space="preserve"> </w:t>
      </w:r>
      <w:proofErr w:type="spellStart"/>
      <w:r w:rsidRPr="00A1757C">
        <w:rPr>
          <w:color w:val="000000" w:themeColor="text1"/>
        </w:rPr>
        <w:t>terdistribusi</w:t>
      </w:r>
      <w:proofErr w:type="spellEnd"/>
      <w:r w:rsidRPr="00A1757C">
        <w:rPr>
          <w:color w:val="000000" w:themeColor="text1"/>
        </w:rPr>
        <w:t xml:space="preserve"> </w:t>
      </w:r>
      <w:proofErr w:type="spellStart"/>
      <w:r w:rsidRPr="00A1757C">
        <w:rPr>
          <w:color w:val="000000" w:themeColor="text1"/>
        </w:rPr>
        <w:t>dari</w:t>
      </w:r>
      <w:proofErr w:type="spellEnd"/>
      <w:r w:rsidRPr="00A1757C">
        <w:rPr>
          <w:color w:val="000000" w:themeColor="text1"/>
        </w:rPr>
        <w:t xml:space="preserve"> </w:t>
      </w:r>
      <w:proofErr w:type="spellStart"/>
      <w:r w:rsidRPr="00A1757C">
        <w:rPr>
          <w:color w:val="000000" w:themeColor="text1"/>
        </w:rPr>
        <w:t>pusat</w:t>
      </w:r>
      <w:proofErr w:type="spellEnd"/>
      <w:r w:rsidRPr="00A1757C">
        <w:rPr>
          <w:color w:val="000000" w:themeColor="text1"/>
        </w:rPr>
        <w:t xml:space="preserve"> </w:t>
      </w:r>
      <w:proofErr w:type="spellStart"/>
      <w:r w:rsidRPr="00A1757C">
        <w:rPr>
          <w:color w:val="000000" w:themeColor="text1"/>
        </w:rPr>
        <w:t>kepada</w:t>
      </w:r>
      <w:proofErr w:type="spellEnd"/>
      <w:r w:rsidRPr="00A1757C">
        <w:rPr>
          <w:color w:val="000000" w:themeColor="text1"/>
        </w:rPr>
        <w:t xml:space="preserve"> </w:t>
      </w:r>
      <w:proofErr w:type="spellStart"/>
      <w:r w:rsidRPr="00A1757C">
        <w:rPr>
          <w:color w:val="000000" w:themeColor="text1"/>
        </w:rPr>
        <w:t>daerah</w:t>
      </w:r>
      <w:proofErr w:type="spellEnd"/>
      <w:r w:rsidRPr="00A1757C">
        <w:rPr>
          <w:color w:val="000000" w:themeColor="text1"/>
        </w:rPr>
        <w:t xml:space="preserve">. </w:t>
      </w:r>
      <w:proofErr w:type="spellStart"/>
      <w:r w:rsidRPr="00A1757C">
        <w:rPr>
          <w:color w:val="000000" w:themeColor="text1"/>
        </w:rPr>
        <w:t>Tujuan</w:t>
      </w:r>
      <w:proofErr w:type="spellEnd"/>
      <w:r w:rsidRPr="00A1757C">
        <w:rPr>
          <w:color w:val="000000" w:themeColor="text1"/>
        </w:rPr>
        <w:t xml:space="preserve"> </w:t>
      </w:r>
      <w:proofErr w:type="spellStart"/>
      <w:r w:rsidRPr="00A1757C">
        <w:rPr>
          <w:color w:val="000000" w:themeColor="text1"/>
        </w:rPr>
        <w:t>penelitian</w:t>
      </w:r>
      <w:proofErr w:type="spellEnd"/>
      <w:r w:rsidRPr="00A1757C">
        <w:rPr>
          <w:color w:val="000000" w:themeColor="text1"/>
        </w:rPr>
        <w:t xml:space="preserve"> </w:t>
      </w:r>
      <w:proofErr w:type="spellStart"/>
      <w:r w:rsidRPr="00A1757C">
        <w:rPr>
          <w:color w:val="000000" w:themeColor="text1"/>
        </w:rPr>
        <w:t>ini</w:t>
      </w:r>
      <w:proofErr w:type="spellEnd"/>
      <w:r w:rsidRPr="00A1757C">
        <w:rPr>
          <w:color w:val="000000" w:themeColor="text1"/>
        </w:rPr>
        <w:t xml:space="preserve"> </w:t>
      </w:r>
      <w:proofErr w:type="spellStart"/>
      <w:r w:rsidRPr="00A1757C">
        <w:rPr>
          <w:color w:val="000000" w:themeColor="text1"/>
        </w:rPr>
        <w:t>akan</w:t>
      </w:r>
      <w:proofErr w:type="spellEnd"/>
      <w:r w:rsidRPr="00A1757C">
        <w:rPr>
          <w:color w:val="000000" w:themeColor="text1"/>
        </w:rPr>
        <w:t xml:space="preserve"> </w:t>
      </w:r>
      <w:proofErr w:type="spellStart"/>
      <w:r w:rsidRPr="00A1757C">
        <w:rPr>
          <w:color w:val="000000" w:themeColor="text1"/>
        </w:rPr>
        <w:t>mengkaji</w:t>
      </w:r>
      <w:proofErr w:type="spellEnd"/>
      <w:r w:rsidRPr="00A1757C">
        <w:rPr>
          <w:color w:val="000000" w:themeColor="text1"/>
        </w:rPr>
        <w:t xml:space="preserve"> dan </w:t>
      </w:r>
      <w:proofErr w:type="spellStart"/>
      <w:r w:rsidRPr="00A1757C">
        <w:rPr>
          <w:color w:val="000000" w:themeColor="text1"/>
        </w:rPr>
        <w:t>membuktian</w:t>
      </w:r>
      <w:proofErr w:type="spellEnd"/>
      <w:r w:rsidRPr="00A1757C">
        <w:rPr>
          <w:color w:val="000000" w:themeColor="text1"/>
        </w:rPr>
        <w:t xml:space="preserve"> </w:t>
      </w:r>
      <w:proofErr w:type="spellStart"/>
      <w:r w:rsidRPr="00A1757C">
        <w:rPr>
          <w:color w:val="000000" w:themeColor="text1"/>
        </w:rPr>
        <w:t>apakah</w:t>
      </w:r>
      <w:proofErr w:type="spellEnd"/>
      <w:r w:rsidRPr="00A1757C">
        <w:rPr>
          <w:color w:val="000000" w:themeColor="text1"/>
        </w:rPr>
        <w:t xml:space="preserve"> (PAD) dan dana </w:t>
      </w:r>
      <w:proofErr w:type="spellStart"/>
      <w:r w:rsidRPr="00A1757C">
        <w:rPr>
          <w:color w:val="000000" w:themeColor="text1"/>
        </w:rPr>
        <w:t>perimbangan</w:t>
      </w:r>
      <w:proofErr w:type="spellEnd"/>
      <w:r w:rsidRPr="00A1757C">
        <w:rPr>
          <w:color w:val="000000" w:themeColor="text1"/>
        </w:rPr>
        <w:t xml:space="preserve"> yang </w:t>
      </w:r>
      <w:proofErr w:type="spellStart"/>
      <w:r w:rsidRPr="00A1757C">
        <w:rPr>
          <w:color w:val="000000" w:themeColor="text1"/>
        </w:rPr>
        <w:t>terdiri</w:t>
      </w:r>
      <w:proofErr w:type="spellEnd"/>
      <w:r w:rsidRPr="00A1757C">
        <w:rPr>
          <w:color w:val="000000" w:themeColor="text1"/>
        </w:rPr>
        <w:t xml:space="preserve"> </w:t>
      </w:r>
      <w:proofErr w:type="spellStart"/>
      <w:r w:rsidRPr="00A1757C">
        <w:rPr>
          <w:color w:val="000000" w:themeColor="text1"/>
        </w:rPr>
        <w:t>dari</w:t>
      </w:r>
      <w:proofErr w:type="spellEnd"/>
      <w:r w:rsidRPr="00A1757C">
        <w:rPr>
          <w:color w:val="000000" w:themeColor="text1"/>
        </w:rPr>
        <w:t xml:space="preserve">: Dana </w:t>
      </w:r>
      <w:proofErr w:type="spellStart"/>
      <w:r w:rsidRPr="00A1757C">
        <w:rPr>
          <w:color w:val="000000" w:themeColor="text1"/>
        </w:rPr>
        <w:t>Bagi</w:t>
      </w:r>
      <w:proofErr w:type="spellEnd"/>
      <w:r w:rsidRPr="00A1757C">
        <w:rPr>
          <w:color w:val="000000" w:themeColor="text1"/>
        </w:rPr>
        <w:t xml:space="preserve"> Hasil (DBH), DAU dan DAK </w:t>
      </w:r>
      <w:r w:rsidR="00A1757C">
        <w:rPr>
          <w:color w:val="000000" w:themeColor="text1"/>
        </w:rPr>
        <w:t xml:space="preserve">dan </w:t>
      </w:r>
      <w:proofErr w:type="spellStart"/>
      <w:r w:rsidR="00A1757C">
        <w:rPr>
          <w:color w:val="000000" w:themeColor="text1"/>
        </w:rPr>
        <w:t>belanja</w:t>
      </w:r>
      <w:proofErr w:type="spellEnd"/>
      <w:r w:rsidR="00A1757C">
        <w:rPr>
          <w:color w:val="000000" w:themeColor="text1"/>
        </w:rPr>
        <w:t xml:space="preserve"> </w:t>
      </w:r>
      <w:proofErr w:type="spellStart"/>
      <w:r w:rsidR="00A1757C">
        <w:rPr>
          <w:color w:val="000000" w:themeColor="text1"/>
        </w:rPr>
        <w:t>daerah</w:t>
      </w:r>
      <w:proofErr w:type="spellEnd"/>
      <w:r w:rsidR="00A1757C">
        <w:rPr>
          <w:color w:val="000000" w:themeColor="text1"/>
        </w:rPr>
        <w:t xml:space="preserve"> yang </w:t>
      </w:r>
      <w:proofErr w:type="spellStart"/>
      <w:r w:rsidR="00A1757C">
        <w:rPr>
          <w:color w:val="000000" w:themeColor="text1"/>
        </w:rPr>
        <w:t>terdiri</w:t>
      </w:r>
      <w:proofErr w:type="spellEnd"/>
      <w:r w:rsidR="00A1757C">
        <w:rPr>
          <w:color w:val="000000" w:themeColor="text1"/>
        </w:rPr>
        <w:t xml:space="preserve"> </w:t>
      </w:r>
      <w:proofErr w:type="spellStart"/>
      <w:proofErr w:type="gramStart"/>
      <w:r w:rsidR="00A1757C">
        <w:rPr>
          <w:color w:val="000000" w:themeColor="text1"/>
        </w:rPr>
        <w:t>dari</w:t>
      </w:r>
      <w:proofErr w:type="spellEnd"/>
      <w:r w:rsidR="00A1757C">
        <w:rPr>
          <w:color w:val="000000" w:themeColor="text1"/>
        </w:rPr>
        <w:t xml:space="preserve"> :</w:t>
      </w:r>
      <w:proofErr w:type="gramEnd"/>
      <w:r w:rsidR="00A1757C">
        <w:rPr>
          <w:color w:val="000000" w:themeColor="text1"/>
        </w:rPr>
        <w:t xml:space="preserve"> </w:t>
      </w:r>
      <w:proofErr w:type="spellStart"/>
      <w:r w:rsidR="00A1757C">
        <w:rPr>
          <w:color w:val="000000" w:themeColor="text1"/>
        </w:rPr>
        <w:t>rasio</w:t>
      </w:r>
      <w:proofErr w:type="spellEnd"/>
      <w:r w:rsidR="00A1757C">
        <w:rPr>
          <w:color w:val="000000" w:themeColor="text1"/>
        </w:rPr>
        <w:t xml:space="preserve"> </w:t>
      </w:r>
      <w:proofErr w:type="spellStart"/>
      <w:r w:rsidR="00A1757C">
        <w:rPr>
          <w:color w:val="000000" w:themeColor="text1"/>
        </w:rPr>
        <w:t>belanja</w:t>
      </w:r>
      <w:proofErr w:type="spellEnd"/>
      <w:r w:rsidR="00A1757C">
        <w:rPr>
          <w:color w:val="000000" w:themeColor="text1"/>
        </w:rPr>
        <w:t xml:space="preserve"> modal, </w:t>
      </w:r>
      <w:proofErr w:type="spellStart"/>
      <w:r w:rsidR="00A1757C">
        <w:rPr>
          <w:color w:val="000000" w:themeColor="text1"/>
        </w:rPr>
        <w:t>rasio</w:t>
      </w:r>
      <w:proofErr w:type="spellEnd"/>
      <w:r w:rsidR="00A1757C">
        <w:rPr>
          <w:color w:val="000000" w:themeColor="text1"/>
        </w:rPr>
        <w:t xml:space="preserve"> </w:t>
      </w:r>
      <w:proofErr w:type="spellStart"/>
      <w:r w:rsidR="00A1757C">
        <w:rPr>
          <w:color w:val="000000" w:themeColor="text1"/>
        </w:rPr>
        <w:t>belanja</w:t>
      </w:r>
      <w:proofErr w:type="spellEnd"/>
      <w:r w:rsidR="00A1757C">
        <w:rPr>
          <w:color w:val="000000" w:themeColor="text1"/>
        </w:rPr>
        <w:t xml:space="preserve"> PDRB, </w:t>
      </w:r>
      <w:proofErr w:type="spellStart"/>
      <w:r w:rsidR="00A1757C">
        <w:rPr>
          <w:color w:val="000000" w:themeColor="text1"/>
        </w:rPr>
        <w:t>dn</w:t>
      </w:r>
      <w:proofErr w:type="spellEnd"/>
      <w:r w:rsidR="00A1757C">
        <w:rPr>
          <w:color w:val="000000" w:themeColor="text1"/>
        </w:rPr>
        <w:t xml:space="preserve"> </w:t>
      </w:r>
      <w:proofErr w:type="spellStart"/>
      <w:r w:rsidR="00A1757C">
        <w:rPr>
          <w:color w:val="000000" w:themeColor="text1"/>
        </w:rPr>
        <w:t>rasio</w:t>
      </w:r>
      <w:proofErr w:type="spellEnd"/>
      <w:r w:rsidR="00A1757C">
        <w:rPr>
          <w:color w:val="000000" w:themeColor="text1"/>
        </w:rPr>
        <w:t xml:space="preserve"> </w:t>
      </w:r>
      <w:proofErr w:type="spellStart"/>
      <w:r w:rsidR="00A1757C">
        <w:rPr>
          <w:color w:val="000000" w:themeColor="text1"/>
        </w:rPr>
        <w:t>pertumbuhan</w:t>
      </w:r>
      <w:proofErr w:type="spellEnd"/>
      <w:r w:rsidR="00A1757C">
        <w:rPr>
          <w:color w:val="000000" w:themeColor="text1"/>
        </w:rPr>
        <w:t xml:space="preserve"> </w:t>
      </w:r>
      <w:proofErr w:type="spellStart"/>
      <w:r w:rsidR="00A1757C">
        <w:rPr>
          <w:color w:val="000000" w:themeColor="text1"/>
        </w:rPr>
        <w:t>belanja</w:t>
      </w:r>
      <w:proofErr w:type="spellEnd"/>
      <w:r w:rsidR="00A1757C">
        <w:rPr>
          <w:color w:val="000000" w:themeColor="text1"/>
        </w:rPr>
        <w:t xml:space="preserve"> modal</w:t>
      </w:r>
      <w:r w:rsidRPr="00A1757C">
        <w:rPr>
          <w:color w:val="000000" w:themeColor="text1"/>
        </w:rPr>
        <w:t xml:space="preserve"> </w:t>
      </w:r>
      <w:proofErr w:type="spellStart"/>
      <w:r w:rsidRPr="00A1757C">
        <w:rPr>
          <w:color w:val="000000" w:themeColor="text1"/>
        </w:rPr>
        <w:t>berpengaruh</w:t>
      </w:r>
      <w:proofErr w:type="spellEnd"/>
      <w:r w:rsidRPr="00A1757C">
        <w:rPr>
          <w:color w:val="000000" w:themeColor="text1"/>
        </w:rPr>
        <w:t xml:space="preserve"> </w:t>
      </w:r>
      <w:proofErr w:type="spellStart"/>
      <w:r w:rsidRPr="00A1757C">
        <w:rPr>
          <w:color w:val="000000" w:themeColor="text1"/>
        </w:rPr>
        <w:t>terhadap</w:t>
      </w:r>
      <w:proofErr w:type="spellEnd"/>
      <w:r w:rsidRPr="00A1757C">
        <w:rPr>
          <w:color w:val="000000" w:themeColor="text1"/>
        </w:rPr>
        <w:t xml:space="preserve"> </w:t>
      </w:r>
      <w:proofErr w:type="spellStart"/>
      <w:r w:rsidRPr="00A1757C">
        <w:rPr>
          <w:color w:val="000000" w:themeColor="text1"/>
        </w:rPr>
        <w:t>kinerja</w:t>
      </w:r>
      <w:proofErr w:type="spellEnd"/>
      <w:r w:rsidRPr="00A1757C">
        <w:rPr>
          <w:color w:val="000000" w:themeColor="text1"/>
        </w:rPr>
        <w:t xml:space="preserve"> </w:t>
      </w:r>
      <w:proofErr w:type="spellStart"/>
      <w:r w:rsidRPr="00A1757C">
        <w:rPr>
          <w:color w:val="000000" w:themeColor="text1"/>
        </w:rPr>
        <w:t>keuangan</w:t>
      </w:r>
      <w:proofErr w:type="spellEnd"/>
      <w:r w:rsidRPr="00A1757C">
        <w:rPr>
          <w:color w:val="000000" w:themeColor="text1"/>
        </w:rPr>
        <w:t xml:space="preserve"> </w:t>
      </w:r>
      <w:proofErr w:type="spellStart"/>
      <w:r w:rsidRPr="00A1757C">
        <w:rPr>
          <w:color w:val="000000" w:themeColor="text1"/>
        </w:rPr>
        <w:t>daerah</w:t>
      </w:r>
      <w:proofErr w:type="spellEnd"/>
      <w:r w:rsidRPr="00A1757C">
        <w:rPr>
          <w:color w:val="000000" w:themeColor="text1"/>
        </w:rPr>
        <w:t xml:space="preserve"> pada </w:t>
      </w:r>
      <w:proofErr w:type="spellStart"/>
      <w:r w:rsidRPr="00A1757C">
        <w:rPr>
          <w:color w:val="000000" w:themeColor="text1"/>
        </w:rPr>
        <w:t>Kabupaten</w:t>
      </w:r>
      <w:proofErr w:type="spellEnd"/>
      <w:r w:rsidRPr="00A1757C">
        <w:rPr>
          <w:color w:val="000000" w:themeColor="text1"/>
        </w:rPr>
        <w:t xml:space="preserve">/Kota </w:t>
      </w:r>
      <w:r w:rsidR="00A1757C">
        <w:rPr>
          <w:color w:val="000000" w:themeColor="text1"/>
        </w:rPr>
        <w:t>d</w:t>
      </w:r>
      <w:r w:rsidRPr="00A1757C">
        <w:rPr>
          <w:color w:val="000000" w:themeColor="text1"/>
        </w:rPr>
        <w:t xml:space="preserve">i </w:t>
      </w:r>
      <w:proofErr w:type="spellStart"/>
      <w:r w:rsidRPr="00A1757C">
        <w:rPr>
          <w:color w:val="000000" w:themeColor="text1"/>
        </w:rPr>
        <w:t>Propinsi</w:t>
      </w:r>
      <w:proofErr w:type="spellEnd"/>
      <w:r w:rsidRPr="00A1757C">
        <w:rPr>
          <w:color w:val="000000" w:themeColor="text1"/>
        </w:rPr>
        <w:t xml:space="preserve"> </w:t>
      </w:r>
      <w:proofErr w:type="spellStart"/>
      <w:r w:rsidRPr="00A1757C">
        <w:rPr>
          <w:color w:val="000000" w:themeColor="text1"/>
        </w:rPr>
        <w:t>Jawa</w:t>
      </w:r>
      <w:proofErr w:type="spellEnd"/>
      <w:r w:rsidRPr="00A1757C">
        <w:rPr>
          <w:color w:val="000000" w:themeColor="text1"/>
        </w:rPr>
        <w:t xml:space="preserve"> Tengah. </w:t>
      </w:r>
      <w:proofErr w:type="spellStart"/>
      <w:r w:rsidRPr="00A1757C">
        <w:rPr>
          <w:color w:val="000000" w:themeColor="text1"/>
        </w:rPr>
        <w:t>Penelitian</w:t>
      </w:r>
      <w:proofErr w:type="spellEnd"/>
      <w:r w:rsidRPr="00A1757C">
        <w:rPr>
          <w:color w:val="000000" w:themeColor="text1"/>
        </w:rPr>
        <w:t xml:space="preserve"> </w:t>
      </w:r>
      <w:proofErr w:type="spellStart"/>
      <w:r w:rsidRPr="00A1757C">
        <w:rPr>
          <w:color w:val="000000" w:themeColor="text1"/>
        </w:rPr>
        <w:t>ini</w:t>
      </w:r>
      <w:proofErr w:type="spellEnd"/>
      <w:r w:rsidRPr="00A1757C">
        <w:rPr>
          <w:color w:val="000000" w:themeColor="text1"/>
        </w:rPr>
        <w:t xml:space="preserve"> </w:t>
      </w:r>
      <w:proofErr w:type="spellStart"/>
      <w:r w:rsidRPr="00A1757C">
        <w:rPr>
          <w:color w:val="000000" w:themeColor="text1"/>
        </w:rPr>
        <w:t>menggunakan</w:t>
      </w:r>
      <w:proofErr w:type="spellEnd"/>
      <w:r w:rsidRPr="00A1757C">
        <w:rPr>
          <w:color w:val="000000" w:themeColor="text1"/>
        </w:rPr>
        <w:t xml:space="preserve"> </w:t>
      </w:r>
      <w:proofErr w:type="spellStart"/>
      <w:r w:rsidRPr="00A1757C">
        <w:rPr>
          <w:color w:val="000000" w:themeColor="text1"/>
        </w:rPr>
        <w:t>jenis</w:t>
      </w:r>
      <w:proofErr w:type="spellEnd"/>
      <w:r w:rsidRPr="00A1757C">
        <w:rPr>
          <w:color w:val="000000" w:themeColor="text1"/>
        </w:rPr>
        <w:t xml:space="preserve"> data </w:t>
      </w:r>
      <w:proofErr w:type="spellStart"/>
      <w:r w:rsidRPr="00A1757C">
        <w:rPr>
          <w:color w:val="000000" w:themeColor="text1"/>
        </w:rPr>
        <w:t>sekunder</w:t>
      </w:r>
      <w:proofErr w:type="spellEnd"/>
      <w:r w:rsidRPr="00A1757C">
        <w:rPr>
          <w:color w:val="000000" w:themeColor="text1"/>
        </w:rPr>
        <w:t xml:space="preserve"> </w:t>
      </w:r>
      <w:proofErr w:type="spellStart"/>
      <w:r w:rsidRPr="00A1757C">
        <w:rPr>
          <w:color w:val="000000" w:themeColor="text1"/>
        </w:rPr>
        <w:t>dengan</w:t>
      </w:r>
      <w:proofErr w:type="spellEnd"/>
      <w:r w:rsidRPr="00A1757C">
        <w:rPr>
          <w:color w:val="000000" w:themeColor="text1"/>
        </w:rPr>
        <w:t xml:space="preserve"> </w:t>
      </w:r>
      <w:proofErr w:type="spellStart"/>
      <w:r w:rsidRPr="00A1757C">
        <w:rPr>
          <w:color w:val="000000" w:themeColor="text1"/>
        </w:rPr>
        <w:t>menggunakan</w:t>
      </w:r>
      <w:proofErr w:type="spellEnd"/>
      <w:r w:rsidRPr="00A1757C">
        <w:rPr>
          <w:color w:val="000000" w:themeColor="text1"/>
        </w:rPr>
        <w:t xml:space="preserve"> data </w:t>
      </w:r>
      <w:r w:rsidRPr="00A1757C">
        <w:rPr>
          <w:i/>
          <w:color w:val="000000" w:themeColor="text1"/>
        </w:rPr>
        <w:t xml:space="preserve">time series </w:t>
      </w:r>
      <w:proofErr w:type="spellStart"/>
      <w:r w:rsidRPr="00A1757C">
        <w:rPr>
          <w:color w:val="000000" w:themeColor="text1"/>
        </w:rPr>
        <w:t>yaitu</w:t>
      </w:r>
      <w:proofErr w:type="spellEnd"/>
      <w:r w:rsidRPr="00A1757C">
        <w:rPr>
          <w:color w:val="000000" w:themeColor="text1"/>
        </w:rPr>
        <w:t xml:space="preserve"> </w:t>
      </w:r>
      <w:proofErr w:type="spellStart"/>
      <w:r w:rsidRPr="00A1757C">
        <w:rPr>
          <w:color w:val="000000" w:themeColor="text1"/>
        </w:rPr>
        <w:t>periode</w:t>
      </w:r>
      <w:proofErr w:type="spellEnd"/>
      <w:r w:rsidRPr="00A1757C">
        <w:rPr>
          <w:color w:val="000000" w:themeColor="text1"/>
        </w:rPr>
        <w:t xml:space="preserve"> </w:t>
      </w:r>
      <w:proofErr w:type="spellStart"/>
      <w:r w:rsidRPr="00A1757C">
        <w:rPr>
          <w:color w:val="000000" w:themeColor="text1"/>
        </w:rPr>
        <w:t>tahun</w:t>
      </w:r>
      <w:proofErr w:type="spellEnd"/>
      <w:r w:rsidRPr="00A1757C">
        <w:rPr>
          <w:color w:val="000000" w:themeColor="text1"/>
        </w:rPr>
        <w:t xml:space="preserve"> 2015-2018. </w:t>
      </w:r>
      <w:r w:rsidR="00A1757C">
        <w:rPr>
          <w:color w:val="000000" w:themeColor="text1"/>
        </w:rPr>
        <w:t xml:space="preserve">Data </w:t>
      </w:r>
      <w:proofErr w:type="spellStart"/>
      <w:r w:rsidR="00A1757C">
        <w:rPr>
          <w:color w:val="000000" w:themeColor="text1"/>
        </w:rPr>
        <w:t>yan</w:t>
      </w:r>
      <w:proofErr w:type="spellEnd"/>
      <w:r w:rsidR="00A1757C">
        <w:rPr>
          <w:color w:val="000000" w:themeColor="text1"/>
        </w:rPr>
        <w:t xml:space="preserve"> </w:t>
      </w:r>
      <w:proofErr w:type="spellStart"/>
      <w:r w:rsidR="00A1757C">
        <w:rPr>
          <w:color w:val="000000" w:themeColor="text1"/>
        </w:rPr>
        <w:t>digunakan</w:t>
      </w:r>
      <w:proofErr w:type="spellEnd"/>
      <w:r w:rsidR="00A1757C">
        <w:rPr>
          <w:color w:val="000000" w:themeColor="text1"/>
        </w:rPr>
        <w:t xml:space="preserve"> </w:t>
      </w:r>
      <w:proofErr w:type="spellStart"/>
      <w:r w:rsidR="00A1757C">
        <w:rPr>
          <w:color w:val="000000" w:themeColor="text1"/>
        </w:rPr>
        <w:t>yaitu</w:t>
      </w:r>
      <w:proofErr w:type="spellEnd"/>
      <w:r w:rsidR="00A1757C">
        <w:rPr>
          <w:color w:val="000000" w:themeColor="text1"/>
        </w:rPr>
        <w:t xml:space="preserve"> </w:t>
      </w:r>
      <w:proofErr w:type="spellStart"/>
      <w:r w:rsidR="00A1757C">
        <w:rPr>
          <w:color w:val="000000" w:themeColor="text1"/>
        </w:rPr>
        <w:t>seluruh</w:t>
      </w:r>
      <w:proofErr w:type="spellEnd"/>
      <w:r w:rsidR="00A1757C">
        <w:rPr>
          <w:color w:val="000000" w:themeColor="text1"/>
        </w:rPr>
        <w:t xml:space="preserve"> </w:t>
      </w:r>
      <w:proofErr w:type="spellStart"/>
      <w:r w:rsidR="00A1757C">
        <w:rPr>
          <w:color w:val="000000" w:themeColor="text1"/>
        </w:rPr>
        <w:t>populasi</w:t>
      </w:r>
      <w:proofErr w:type="spellEnd"/>
      <w:r w:rsidR="00A1757C">
        <w:rPr>
          <w:color w:val="000000" w:themeColor="text1"/>
        </w:rPr>
        <w:t xml:space="preserve"> </w:t>
      </w:r>
      <w:proofErr w:type="spellStart"/>
      <w:r w:rsidR="00A1757C">
        <w:rPr>
          <w:color w:val="000000" w:themeColor="text1"/>
        </w:rPr>
        <w:t>kabupaten</w:t>
      </w:r>
      <w:proofErr w:type="spellEnd"/>
      <w:r w:rsidR="00A1757C">
        <w:rPr>
          <w:color w:val="000000" w:themeColor="text1"/>
        </w:rPr>
        <w:t xml:space="preserve"> dan </w:t>
      </w:r>
      <w:proofErr w:type="spellStart"/>
      <w:r w:rsidR="00A1757C">
        <w:rPr>
          <w:color w:val="000000" w:themeColor="text1"/>
        </w:rPr>
        <w:t>kota</w:t>
      </w:r>
      <w:proofErr w:type="spellEnd"/>
      <w:r w:rsidR="00A1757C">
        <w:rPr>
          <w:color w:val="000000" w:themeColor="text1"/>
        </w:rPr>
        <w:t xml:space="preserve"> di </w:t>
      </w:r>
      <w:proofErr w:type="spellStart"/>
      <w:r w:rsidR="00A1757C">
        <w:rPr>
          <w:color w:val="000000" w:themeColor="text1"/>
        </w:rPr>
        <w:t>Jawa</w:t>
      </w:r>
      <w:proofErr w:type="spellEnd"/>
      <w:r w:rsidR="00A1757C">
        <w:rPr>
          <w:color w:val="000000" w:themeColor="text1"/>
        </w:rPr>
        <w:t xml:space="preserve"> Tengah </w:t>
      </w:r>
      <w:proofErr w:type="spellStart"/>
      <w:r w:rsidR="00A1757C">
        <w:rPr>
          <w:color w:val="000000" w:themeColor="text1"/>
        </w:rPr>
        <w:t>yaitu</w:t>
      </w:r>
      <w:proofErr w:type="spellEnd"/>
      <w:r w:rsidR="00A1757C">
        <w:rPr>
          <w:color w:val="000000" w:themeColor="text1"/>
        </w:rPr>
        <w:t xml:space="preserve"> 29 </w:t>
      </w:r>
      <w:proofErr w:type="spellStart"/>
      <w:r w:rsidR="00A1757C">
        <w:rPr>
          <w:color w:val="000000" w:themeColor="text1"/>
        </w:rPr>
        <w:t>kabupaten</w:t>
      </w:r>
      <w:proofErr w:type="spellEnd"/>
      <w:r w:rsidR="00A1757C">
        <w:rPr>
          <w:color w:val="000000" w:themeColor="text1"/>
        </w:rPr>
        <w:t xml:space="preserve"> dan 6 </w:t>
      </w:r>
      <w:proofErr w:type="spellStart"/>
      <w:r w:rsidR="00A1757C">
        <w:rPr>
          <w:color w:val="000000" w:themeColor="text1"/>
        </w:rPr>
        <w:t>kota</w:t>
      </w:r>
      <w:proofErr w:type="spellEnd"/>
      <w:r w:rsidR="00A1757C">
        <w:rPr>
          <w:color w:val="000000" w:themeColor="text1"/>
        </w:rPr>
        <w:t xml:space="preserve">. </w:t>
      </w:r>
      <w:r w:rsidRPr="00A1757C">
        <w:rPr>
          <w:color w:val="000000" w:themeColor="text1"/>
        </w:rPr>
        <w:t xml:space="preserve">Data </w:t>
      </w:r>
      <w:proofErr w:type="spellStart"/>
      <w:r w:rsidRPr="00A1757C">
        <w:rPr>
          <w:color w:val="000000" w:themeColor="text1"/>
        </w:rPr>
        <w:t>laporan</w:t>
      </w:r>
      <w:proofErr w:type="spellEnd"/>
      <w:r w:rsidRPr="00A1757C">
        <w:rPr>
          <w:color w:val="000000" w:themeColor="text1"/>
        </w:rPr>
        <w:t xml:space="preserve"> </w:t>
      </w:r>
      <w:proofErr w:type="spellStart"/>
      <w:r w:rsidRPr="00A1757C">
        <w:rPr>
          <w:color w:val="000000" w:themeColor="text1"/>
        </w:rPr>
        <w:t>realisasi</w:t>
      </w:r>
      <w:proofErr w:type="spellEnd"/>
      <w:r w:rsidRPr="00A1757C">
        <w:rPr>
          <w:color w:val="000000" w:themeColor="text1"/>
        </w:rPr>
        <w:t xml:space="preserve"> APBD </w:t>
      </w:r>
      <w:proofErr w:type="spellStart"/>
      <w:r w:rsidRPr="00A1757C">
        <w:rPr>
          <w:color w:val="000000" w:themeColor="text1"/>
        </w:rPr>
        <w:t>didapat</w:t>
      </w:r>
      <w:proofErr w:type="spellEnd"/>
      <w:r w:rsidRPr="00A1757C">
        <w:rPr>
          <w:color w:val="000000" w:themeColor="text1"/>
        </w:rPr>
        <w:t xml:space="preserve"> </w:t>
      </w:r>
      <w:proofErr w:type="spellStart"/>
      <w:r w:rsidRPr="00A1757C">
        <w:rPr>
          <w:color w:val="000000" w:themeColor="text1"/>
        </w:rPr>
        <w:t>dari</w:t>
      </w:r>
      <w:proofErr w:type="spellEnd"/>
      <w:r w:rsidRPr="00A1757C">
        <w:rPr>
          <w:color w:val="000000" w:themeColor="text1"/>
        </w:rPr>
        <w:t xml:space="preserve"> </w:t>
      </w:r>
      <w:proofErr w:type="spellStart"/>
      <w:r w:rsidRPr="00A1757C">
        <w:rPr>
          <w:color w:val="000000" w:themeColor="text1"/>
        </w:rPr>
        <w:t>Direktorat</w:t>
      </w:r>
      <w:proofErr w:type="spellEnd"/>
      <w:r w:rsidRPr="00A1757C">
        <w:rPr>
          <w:color w:val="000000" w:themeColor="text1"/>
        </w:rPr>
        <w:t xml:space="preserve"> </w:t>
      </w:r>
      <w:proofErr w:type="spellStart"/>
      <w:r w:rsidRPr="00A1757C">
        <w:rPr>
          <w:color w:val="000000" w:themeColor="text1"/>
        </w:rPr>
        <w:t>jenderal</w:t>
      </w:r>
      <w:proofErr w:type="spellEnd"/>
      <w:r w:rsidRPr="00A1757C">
        <w:rPr>
          <w:color w:val="000000" w:themeColor="text1"/>
        </w:rPr>
        <w:t xml:space="preserve"> </w:t>
      </w:r>
      <w:proofErr w:type="spellStart"/>
      <w:r w:rsidRPr="00A1757C">
        <w:rPr>
          <w:color w:val="000000" w:themeColor="text1"/>
        </w:rPr>
        <w:t>perimbangan</w:t>
      </w:r>
      <w:proofErr w:type="spellEnd"/>
      <w:r w:rsidRPr="00A1757C">
        <w:rPr>
          <w:color w:val="000000" w:themeColor="text1"/>
        </w:rPr>
        <w:t xml:space="preserve"> </w:t>
      </w:r>
      <w:proofErr w:type="spellStart"/>
      <w:r w:rsidRPr="00A1757C">
        <w:rPr>
          <w:color w:val="000000" w:themeColor="text1"/>
        </w:rPr>
        <w:t>keuangan</w:t>
      </w:r>
      <w:proofErr w:type="spellEnd"/>
      <w:r w:rsidRPr="00A1757C">
        <w:rPr>
          <w:color w:val="000000" w:themeColor="text1"/>
        </w:rPr>
        <w:t xml:space="preserve">. </w:t>
      </w:r>
      <w:proofErr w:type="spellStart"/>
      <w:r w:rsidRPr="00A1757C">
        <w:rPr>
          <w:color w:val="000000" w:themeColor="text1"/>
        </w:rPr>
        <w:t>Selain</w:t>
      </w:r>
      <w:proofErr w:type="spellEnd"/>
      <w:r w:rsidRPr="00A1757C">
        <w:rPr>
          <w:color w:val="000000" w:themeColor="text1"/>
        </w:rPr>
        <w:t xml:space="preserve"> </w:t>
      </w:r>
      <w:proofErr w:type="spellStart"/>
      <w:r w:rsidRPr="00A1757C">
        <w:rPr>
          <w:color w:val="000000" w:themeColor="text1"/>
        </w:rPr>
        <w:t>itu</w:t>
      </w:r>
      <w:proofErr w:type="spellEnd"/>
      <w:r w:rsidRPr="00A1757C">
        <w:rPr>
          <w:color w:val="000000" w:themeColor="text1"/>
        </w:rPr>
        <w:t xml:space="preserve"> data </w:t>
      </w:r>
      <w:proofErr w:type="spellStart"/>
      <w:r w:rsidRPr="00A1757C">
        <w:rPr>
          <w:color w:val="000000" w:themeColor="text1"/>
        </w:rPr>
        <w:t>diperoleh</w:t>
      </w:r>
      <w:proofErr w:type="spellEnd"/>
      <w:r w:rsidRPr="00A1757C">
        <w:rPr>
          <w:color w:val="000000" w:themeColor="text1"/>
        </w:rPr>
        <w:t xml:space="preserve"> </w:t>
      </w:r>
      <w:proofErr w:type="spellStart"/>
      <w:r w:rsidRPr="00A1757C">
        <w:rPr>
          <w:color w:val="000000" w:themeColor="text1"/>
        </w:rPr>
        <w:t>melalui</w:t>
      </w:r>
      <w:proofErr w:type="spellEnd"/>
      <w:r w:rsidRPr="00A1757C">
        <w:rPr>
          <w:color w:val="000000" w:themeColor="text1"/>
        </w:rPr>
        <w:t xml:space="preserve"> </w:t>
      </w:r>
      <w:r w:rsidRPr="00A1757C">
        <w:rPr>
          <w:i/>
          <w:color w:val="000000" w:themeColor="text1"/>
        </w:rPr>
        <w:t>website</w:t>
      </w:r>
      <w:r w:rsidRPr="00A1757C">
        <w:rPr>
          <w:color w:val="000000" w:themeColor="text1"/>
        </w:rPr>
        <w:t xml:space="preserve"> </w:t>
      </w:r>
      <w:proofErr w:type="spellStart"/>
      <w:r w:rsidRPr="00A1757C">
        <w:rPr>
          <w:color w:val="000000" w:themeColor="text1"/>
        </w:rPr>
        <w:t>berikut</w:t>
      </w:r>
      <w:proofErr w:type="spellEnd"/>
      <w:r w:rsidRPr="00A1757C">
        <w:rPr>
          <w:color w:val="000000" w:themeColor="text1"/>
        </w:rPr>
        <w:t xml:space="preserve"> </w:t>
      </w:r>
      <w:proofErr w:type="spellStart"/>
      <w:r w:rsidRPr="00A1757C">
        <w:rPr>
          <w:color w:val="000000" w:themeColor="text1"/>
        </w:rPr>
        <w:t>ini</w:t>
      </w:r>
      <w:proofErr w:type="spellEnd"/>
      <w:r w:rsidRPr="00A1757C">
        <w:rPr>
          <w:color w:val="000000" w:themeColor="text1"/>
        </w:rPr>
        <w:t xml:space="preserve">: </w:t>
      </w:r>
      <w:hyperlink r:id="rId10" w:history="1">
        <w:r w:rsidRPr="00A1757C">
          <w:rPr>
            <w:rStyle w:val="Hyperlink"/>
            <w:color w:val="000000" w:themeColor="text1"/>
          </w:rPr>
          <w:t>www.djpk.kemenkeu.go.id</w:t>
        </w:r>
      </w:hyperlink>
      <w:r w:rsidRPr="00A1757C">
        <w:rPr>
          <w:color w:val="000000" w:themeColor="text1"/>
        </w:rPr>
        <w:t xml:space="preserve">, dan  </w:t>
      </w:r>
      <w:hyperlink r:id="rId11" w:history="1">
        <w:r w:rsidRPr="00A1757C">
          <w:rPr>
            <w:rStyle w:val="Hyperlink"/>
            <w:color w:val="000000" w:themeColor="text1"/>
          </w:rPr>
          <w:t>www.bps.go.id</w:t>
        </w:r>
      </w:hyperlink>
      <w:r w:rsidRPr="00A1757C">
        <w:rPr>
          <w:color w:val="000000" w:themeColor="text1"/>
        </w:rPr>
        <w:t xml:space="preserve">. </w:t>
      </w:r>
      <w:proofErr w:type="spellStart"/>
      <w:proofErr w:type="gramStart"/>
      <w:r w:rsidRPr="00A1757C">
        <w:rPr>
          <w:color w:val="000000" w:themeColor="text1"/>
        </w:rPr>
        <w:t>Pengujian</w:t>
      </w:r>
      <w:proofErr w:type="spellEnd"/>
      <w:r w:rsidRPr="00A1757C">
        <w:rPr>
          <w:color w:val="000000" w:themeColor="text1"/>
        </w:rPr>
        <w:t xml:space="preserve">  </w:t>
      </w:r>
      <w:proofErr w:type="spellStart"/>
      <w:r w:rsidRPr="00A1757C">
        <w:rPr>
          <w:color w:val="000000" w:themeColor="text1"/>
        </w:rPr>
        <w:t>hipotesis</w:t>
      </w:r>
      <w:proofErr w:type="spellEnd"/>
      <w:proofErr w:type="gramEnd"/>
      <w:r w:rsidRPr="00A1757C">
        <w:rPr>
          <w:color w:val="000000" w:themeColor="text1"/>
        </w:rPr>
        <w:t xml:space="preserve">  </w:t>
      </w:r>
      <w:proofErr w:type="spellStart"/>
      <w:r w:rsidRPr="00A1757C">
        <w:rPr>
          <w:color w:val="000000" w:themeColor="text1"/>
          <w:spacing w:val="-3"/>
        </w:rPr>
        <w:t>dilakukan</w:t>
      </w:r>
      <w:proofErr w:type="spellEnd"/>
      <w:r w:rsidRPr="00A1757C">
        <w:rPr>
          <w:color w:val="000000" w:themeColor="text1"/>
        </w:rPr>
        <w:t xml:space="preserve">  </w:t>
      </w:r>
      <w:proofErr w:type="spellStart"/>
      <w:r w:rsidRPr="00A1757C">
        <w:rPr>
          <w:color w:val="000000" w:themeColor="text1"/>
        </w:rPr>
        <w:t>dengan</w:t>
      </w:r>
      <w:proofErr w:type="spellEnd"/>
      <w:r w:rsidRPr="00A1757C">
        <w:rPr>
          <w:color w:val="000000" w:themeColor="text1"/>
        </w:rPr>
        <w:t xml:space="preserve">  </w:t>
      </w:r>
      <w:proofErr w:type="spellStart"/>
      <w:r w:rsidRPr="00A1757C">
        <w:rPr>
          <w:color w:val="000000" w:themeColor="text1"/>
        </w:rPr>
        <w:t>menggunakan</w:t>
      </w:r>
      <w:proofErr w:type="spellEnd"/>
      <w:r w:rsidRPr="00A1757C">
        <w:rPr>
          <w:color w:val="000000" w:themeColor="text1"/>
        </w:rPr>
        <w:t xml:space="preserve">  model  </w:t>
      </w:r>
      <w:proofErr w:type="spellStart"/>
      <w:r w:rsidRPr="00A1757C">
        <w:rPr>
          <w:color w:val="000000" w:themeColor="text1"/>
        </w:rPr>
        <w:t>analisis</w:t>
      </w:r>
      <w:proofErr w:type="spellEnd"/>
      <w:r w:rsidRPr="00A1757C">
        <w:rPr>
          <w:color w:val="000000" w:themeColor="text1"/>
        </w:rPr>
        <w:t xml:space="preserve">  </w:t>
      </w:r>
      <w:proofErr w:type="spellStart"/>
      <w:r w:rsidRPr="00A1757C">
        <w:rPr>
          <w:color w:val="000000" w:themeColor="text1"/>
        </w:rPr>
        <w:lastRenderedPageBreak/>
        <w:t>regresi</w:t>
      </w:r>
      <w:proofErr w:type="spellEnd"/>
      <w:r w:rsidRPr="00A1757C">
        <w:rPr>
          <w:color w:val="000000" w:themeColor="text1"/>
        </w:rPr>
        <w:t xml:space="preserve"> </w:t>
      </w:r>
      <w:proofErr w:type="spellStart"/>
      <w:r w:rsidRPr="00A1757C">
        <w:rPr>
          <w:color w:val="000000" w:themeColor="text1"/>
          <w:w w:val="104"/>
        </w:rPr>
        <w:t>berganda</w:t>
      </w:r>
      <w:proofErr w:type="spellEnd"/>
      <w:r w:rsidRPr="00A1757C">
        <w:rPr>
          <w:color w:val="000000" w:themeColor="text1"/>
          <w:w w:val="104"/>
        </w:rPr>
        <w:t>,</w:t>
      </w:r>
      <w:r w:rsidRPr="00A1757C">
        <w:rPr>
          <w:color w:val="000000" w:themeColor="text1"/>
          <w:w w:val="107"/>
        </w:rPr>
        <w:t xml:space="preserve">  Hasil </w:t>
      </w:r>
      <w:proofErr w:type="spellStart"/>
      <w:r w:rsidRPr="00A1757C">
        <w:rPr>
          <w:color w:val="000000" w:themeColor="text1"/>
          <w:w w:val="107"/>
        </w:rPr>
        <w:t>dari</w:t>
      </w:r>
      <w:proofErr w:type="spellEnd"/>
      <w:r w:rsidRPr="00A1757C">
        <w:rPr>
          <w:color w:val="000000" w:themeColor="text1"/>
          <w:w w:val="107"/>
        </w:rPr>
        <w:t xml:space="preserve"> </w:t>
      </w:r>
      <w:proofErr w:type="spellStart"/>
      <w:r w:rsidRPr="00A1757C">
        <w:rPr>
          <w:color w:val="000000" w:themeColor="text1"/>
          <w:w w:val="107"/>
        </w:rPr>
        <w:t>penelitian</w:t>
      </w:r>
      <w:proofErr w:type="spellEnd"/>
      <w:r w:rsidRPr="00A1757C">
        <w:rPr>
          <w:color w:val="000000" w:themeColor="text1"/>
          <w:w w:val="107"/>
        </w:rPr>
        <w:t xml:space="preserve"> </w:t>
      </w:r>
      <w:proofErr w:type="spellStart"/>
      <w:r w:rsidRPr="00A1757C">
        <w:rPr>
          <w:color w:val="000000" w:themeColor="text1"/>
          <w:w w:val="107"/>
        </w:rPr>
        <w:t>ini</w:t>
      </w:r>
      <w:proofErr w:type="spellEnd"/>
      <w:r w:rsidRPr="00A1757C">
        <w:rPr>
          <w:color w:val="000000" w:themeColor="text1"/>
          <w:w w:val="107"/>
        </w:rPr>
        <w:t xml:space="preserve"> </w:t>
      </w:r>
      <w:proofErr w:type="spellStart"/>
      <w:r w:rsidRPr="00A1757C">
        <w:rPr>
          <w:color w:val="000000" w:themeColor="text1"/>
          <w:w w:val="107"/>
        </w:rPr>
        <w:t>yaitu</w:t>
      </w:r>
      <w:proofErr w:type="spellEnd"/>
      <w:r w:rsidRPr="00A1757C">
        <w:rPr>
          <w:color w:val="000000" w:themeColor="text1"/>
          <w:w w:val="107"/>
        </w:rPr>
        <w:t xml:space="preserve"> PAD, DAU,</w:t>
      </w:r>
      <w:r w:rsidR="00A1757C">
        <w:rPr>
          <w:color w:val="000000" w:themeColor="text1"/>
          <w:w w:val="107"/>
        </w:rPr>
        <w:t xml:space="preserve"> dan </w:t>
      </w:r>
      <w:proofErr w:type="spellStart"/>
      <w:r w:rsidR="00A1757C">
        <w:rPr>
          <w:color w:val="000000" w:themeColor="text1"/>
          <w:w w:val="107"/>
        </w:rPr>
        <w:t>rasio</w:t>
      </w:r>
      <w:proofErr w:type="spellEnd"/>
      <w:r w:rsidR="00A1757C">
        <w:rPr>
          <w:color w:val="000000" w:themeColor="text1"/>
          <w:w w:val="107"/>
        </w:rPr>
        <w:t xml:space="preserve"> </w:t>
      </w:r>
      <w:proofErr w:type="spellStart"/>
      <w:r w:rsidR="00A1757C">
        <w:rPr>
          <w:color w:val="000000" w:themeColor="text1"/>
          <w:w w:val="107"/>
        </w:rPr>
        <w:t>belanja</w:t>
      </w:r>
      <w:proofErr w:type="spellEnd"/>
      <w:r w:rsidR="00A1757C">
        <w:rPr>
          <w:color w:val="000000" w:themeColor="text1"/>
          <w:w w:val="107"/>
        </w:rPr>
        <w:t xml:space="preserve"> PDRB </w:t>
      </w:r>
      <w:proofErr w:type="spellStart"/>
      <w:r w:rsidR="00A1757C">
        <w:rPr>
          <w:color w:val="000000" w:themeColor="text1"/>
          <w:w w:val="107"/>
        </w:rPr>
        <w:t>mempunyai</w:t>
      </w:r>
      <w:proofErr w:type="spellEnd"/>
      <w:r w:rsidR="00A1757C">
        <w:rPr>
          <w:color w:val="000000" w:themeColor="text1"/>
          <w:w w:val="107"/>
        </w:rPr>
        <w:t xml:space="preserve"> </w:t>
      </w:r>
      <w:proofErr w:type="spellStart"/>
      <w:r w:rsidR="00A1757C">
        <w:rPr>
          <w:color w:val="000000" w:themeColor="text1"/>
          <w:w w:val="107"/>
        </w:rPr>
        <w:t>pengaruh</w:t>
      </w:r>
      <w:proofErr w:type="spellEnd"/>
      <w:r w:rsidR="00A1757C">
        <w:rPr>
          <w:color w:val="000000" w:themeColor="text1"/>
          <w:w w:val="107"/>
        </w:rPr>
        <w:t xml:space="preserve"> </w:t>
      </w:r>
      <w:proofErr w:type="spellStart"/>
      <w:r w:rsidR="00A1757C">
        <w:rPr>
          <w:color w:val="000000" w:themeColor="text1"/>
          <w:w w:val="107"/>
        </w:rPr>
        <w:t>signifikan</w:t>
      </w:r>
      <w:proofErr w:type="spellEnd"/>
      <w:r w:rsidR="00A1757C">
        <w:rPr>
          <w:color w:val="000000" w:themeColor="text1"/>
          <w:w w:val="107"/>
        </w:rPr>
        <w:t xml:space="preserve"> </w:t>
      </w:r>
      <w:proofErr w:type="spellStart"/>
      <w:r w:rsidR="00A1757C">
        <w:rPr>
          <w:color w:val="000000" w:themeColor="text1"/>
          <w:w w:val="107"/>
        </w:rPr>
        <w:t>terhadap</w:t>
      </w:r>
      <w:proofErr w:type="spellEnd"/>
      <w:r w:rsidR="00A1757C">
        <w:rPr>
          <w:color w:val="000000" w:themeColor="text1"/>
          <w:w w:val="107"/>
        </w:rPr>
        <w:t xml:space="preserve"> </w:t>
      </w:r>
      <w:proofErr w:type="spellStart"/>
      <w:r w:rsidR="00A1757C">
        <w:rPr>
          <w:color w:val="000000" w:themeColor="text1"/>
          <w:w w:val="107"/>
        </w:rPr>
        <w:t>kesejahteraan</w:t>
      </w:r>
      <w:proofErr w:type="spellEnd"/>
      <w:r w:rsidR="00A1757C">
        <w:rPr>
          <w:color w:val="000000" w:themeColor="text1"/>
          <w:w w:val="107"/>
        </w:rPr>
        <w:t xml:space="preserve"> </w:t>
      </w:r>
      <w:proofErr w:type="spellStart"/>
      <w:r w:rsidR="00A1757C">
        <w:rPr>
          <w:color w:val="000000" w:themeColor="text1"/>
          <w:w w:val="107"/>
        </w:rPr>
        <w:t>masyarakat</w:t>
      </w:r>
      <w:proofErr w:type="spellEnd"/>
      <w:r w:rsidR="00A1757C">
        <w:rPr>
          <w:color w:val="000000" w:themeColor="text1"/>
          <w:w w:val="107"/>
        </w:rPr>
        <w:t xml:space="preserve">. </w:t>
      </w:r>
      <w:proofErr w:type="spellStart"/>
      <w:r w:rsidR="00A1757C">
        <w:rPr>
          <w:color w:val="000000" w:themeColor="text1"/>
          <w:w w:val="107"/>
        </w:rPr>
        <w:t>Penelitian</w:t>
      </w:r>
      <w:proofErr w:type="spellEnd"/>
      <w:r w:rsidR="00A1757C">
        <w:rPr>
          <w:color w:val="000000" w:themeColor="text1"/>
          <w:w w:val="107"/>
        </w:rPr>
        <w:t xml:space="preserve"> </w:t>
      </w:r>
      <w:proofErr w:type="spellStart"/>
      <w:r w:rsidR="00A1757C">
        <w:rPr>
          <w:color w:val="000000" w:themeColor="text1"/>
          <w:w w:val="107"/>
        </w:rPr>
        <w:t>ini</w:t>
      </w:r>
      <w:proofErr w:type="spellEnd"/>
      <w:r w:rsidR="00A1757C">
        <w:rPr>
          <w:color w:val="000000" w:themeColor="text1"/>
          <w:w w:val="107"/>
        </w:rPr>
        <w:t xml:space="preserve"> </w:t>
      </w:r>
      <w:proofErr w:type="spellStart"/>
      <w:r w:rsidR="00A1757C">
        <w:rPr>
          <w:color w:val="000000" w:themeColor="text1"/>
          <w:w w:val="107"/>
        </w:rPr>
        <w:t>telah</w:t>
      </w:r>
      <w:proofErr w:type="spellEnd"/>
      <w:r w:rsidR="00A1757C">
        <w:rPr>
          <w:color w:val="000000" w:themeColor="text1"/>
          <w:w w:val="107"/>
        </w:rPr>
        <w:t xml:space="preserve"> </w:t>
      </w:r>
      <w:proofErr w:type="spellStart"/>
      <w:r w:rsidR="00A1757C">
        <w:rPr>
          <w:color w:val="000000" w:themeColor="text1"/>
          <w:w w:val="107"/>
        </w:rPr>
        <w:t>mendukung</w:t>
      </w:r>
      <w:proofErr w:type="spellEnd"/>
      <w:r w:rsidR="00A1757C">
        <w:rPr>
          <w:color w:val="000000" w:themeColor="text1"/>
          <w:w w:val="107"/>
        </w:rPr>
        <w:t xml:space="preserve"> </w:t>
      </w:r>
      <w:proofErr w:type="spellStart"/>
      <w:r w:rsidR="00A1757C">
        <w:rPr>
          <w:color w:val="000000" w:themeColor="text1"/>
          <w:w w:val="107"/>
        </w:rPr>
        <w:t>beberapa</w:t>
      </w:r>
      <w:proofErr w:type="spellEnd"/>
      <w:r w:rsidR="00A1757C">
        <w:rPr>
          <w:color w:val="000000" w:themeColor="text1"/>
          <w:w w:val="107"/>
        </w:rPr>
        <w:t xml:space="preserve"> </w:t>
      </w:r>
      <w:proofErr w:type="spellStart"/>
      <w:r w:rsidR="00A1757C">
        <w:rPr>
          <w:color w:val="000000" w:themeColor="text1"/>
          <w:w w:val="107"/>
        </w:rPr>
        <w:t>penelitian</w:t>
      </w:r>
      <w:proofErr w:type="spellEnd"/>
      <w:r w:rsidR="00A1757C">
        <w:rPr>
          <w:color w:val="000000" w:themeColor="text1"/>
          <w:w w:val="107"/>
        </w:rPr>
        <w:t xml:space="preserve"> </w:t>
      </w:r>
      <w:proofErr w:type="spellStart"/>
      <w:r w:rsidR="00A1757C">
        <w:rPr>
          <w:color w:val="000000" w:themeColor="text1"/>
          <w:w w:val="107"/>
        </w:rPr>
        <w:t>terdahulu</w:t>
      </w:r>
      <w:proofErr w:type="spellEnd"/>
      <w:r w:rsidR="00A1757C">
        <w:rPr>
          <w:color w:val="000000" w:themeColor="text1"/>
          <w:w w:val="107"/>
        </w:rPr>
        <w:t xml:space="preserve"> yang </w:t>
      </w:r>
      <w:proofErr w:type="spellStart"/>
      <w:r w:rsidR="00A1757C">
        <w:rPr>
          <w:color w:val="000000" w:themeColor="text1"/>
          <w:w w:val="107"/>
        </w:rPr>
        <w:t>sudah</w:t>
      </w:r>
      <w:proofErr w:type="spellEnd"/>
      <w:r w:rsidR="00A1757C">
        <w:rPr>
          <w:color w:val="000000" w:themeColor="text1"/>
          <w:w w:val="107"/>
        </w:rPr>
        <w:t xml:space="preserve"> </w:t>
      </w:r>
      <w:proofErr w:type="spellStart"/>
      <w:r w:rsidR="00A1757C">
        <w:rPr>
          <w:color w:val="000000" w:themeColor="text1"/>
          <w:w w:val="107"/>
        </w:rPr>
        <w:t>memberikan</w:t>
      </w:r>
      <w:proofErr w:type="spellEnd"/>
      <w:r w:rsidR="00A1757C">
        <w:rPr>
          <w:color w:val="000000" w:themeColor="text1"/>
          <w:w w:val="107"/>
        </w:rPr>
        <w:t xml:space="preserve"> </w:t>
      </w:r>
      <w:proofErr w:type="spellStart"/>
      <w:r w:rsidR="00A1757C">
        <w:rPr>
          <w:color w:val="000000" w:themeColor="text1"/>
          <w:w w:val="107"/>
        </w:rPr>
        <w:t>hasil</w:t>
      </w:r>
      <w:proofErr w:type="spellEnd"/>
      <w:r w:rsidR="00A1757C">
        <w:rPr>
          <w:color w:val="000000" w:themeColor="text1"/>
          <w:w w:val="107"/>
        </w:rPr>
        <w:t xml:space="preserve"> yang </w:t>
      </w:r>
      <w:proofErr w:type="spellStart"/>
      <w:r w:rsidR="00A1757C">
        <w:rPr>
          <w:color w:val="000000" w:themeColor="text1"/>
          <w:w w:val="107"/>
        </w:rPr>
        <w:t>selaras</w:t>
      </w:r>
      <w:proofErr w:type="spellEnd"/>
      <w:r w:rsidR="00A1757C">
        <w:rPr>
          <w:color w:val="000000" w:themeColor="text1"/>
          <w:w w:val="107"/>
        </w:rPr>
        <w:t xml:space="preserve"> </w:t>
      </w:r>
      <w:proofErr w:type="spellStart"/>
      <w:r w:rsidR="00A1757C">
        <w:rPr>
          <w:color w:val="000000" w:themeColor="text1"/>
          <w:w w:val="107"/>
        </w:rPr>
        <w:t>dengan</w:t>
      </w:r>
      <w:proofErr w:type="spellEnd"/>
      <w:r w:rsidR="00A1757C">
        <w:rPr>
          <w:color w:val="000000" w:themeColor="text1"/>
          <w:w w:val="107"/>
        </w:rPr>
        <w:t xml:space="preserve"> </w:t>
      </w:r>
      <w:proofErr w:type="spellStart"/>
      <w:r w:rsidR="00A1757C">
        <w:rPr>
          <w:color w:val="000000" w:themeColor="text1"/>
          <w:w w:val="107"/>
        </w:rPr>
        <w:t>penelitian</w:t>
      </w:r>
      <w:proofErr w:type="spellEnd"/>
      <w:r w:rsidR="00A1757C">
        <w:rPr>
          <w:color w:val="000000" w:themeColor="text1"/>
          <w:w w:val="107"/>
        </w:rPr>
        <w:t xml:space="preserve"> </w:t>
      </w:r>
      <w:proofErr w:type="spellStart"/>
      <w:r w:rsidR="00A1757C">
        <w:rPr>
          <w:color w:val="000000" w:themeColor="text1"/>
          <w:w w:val="107"/>
        </w:rPr>
        <w:t>ini</w:t>
      </w:r>
      <w:proofErr w:type="spellEnd"/>
      <w:r w:rsidRPr="00A1757C">
        <w:rPr>
          <w:color w:val="000000" w:themeColor="text1"/>
          <w:w w:val="107"/>
        </w:rPr>
        <w:t>.</w:t>
      </w:r>
    </w:p>
    <w:p w14:paraId="471DE06B" w14:textId="77777777" w:rsidR="006932F6" w:rsidRPr="00A1757C" w:rsidRDefault="006932F6" w:rsidP="007447C8">
      <w:pPr>
        <w:ind w:right="636"/>
        <w:jc w:val="both"/>
        <w:rPr>
          <w:color w:val="000000" w:themeColor="text1"/>
        </w:rPr>
      </w:pPr>
    </w:p>
    <w:p w14:paraId="60373273" w14:textId="77777777" w:rsidR="006108C7" w:rsidRDefault="006932F6" w:rsidP="007447C8">
      <w:pPr>
        <w:ind w:right="636"/>
        <w:jc w:val="both"/>
        <w:rPr>
          <w:color w:val="000000" w:themeColor="text1"/>
          <w:lang w:val="fr-FR"/>
        </w:rPr>
      </w:pPr>
      <w:r w:rsidRPr="00A1757C">
        <w:rPr>
          <w:color w:val="000000" w:themeColor="text1"/>
          <w:lang w:val="fi-FI"/>
        </w:rPr>
        <w:t>Kata kunci</w:t>
      </w:r>
      <w:r w:rsidR="00A1757C">
        <w:rPr>
          <w:color w:val="000000" w:themeColor="text1"/>
          <w:lang w:val="fi-FI"/>
        </w:rPr>
        <w:t>: PAD</w:t>
      </w:r>
      <w:r w:rsidR="00574028">
        <w:rPr>
          <w:color w:val="000000" w:themeColor="text1"/>
          <w:lang w:val="fi-FI"/>
        </w:rPr>
        <w:t>;</w:t>
      </w:r>
      <w:r w:rsidR="00A1757C">
        <w:rPr>
          <w:color w:val="000000" w:themeColor="text1"/>
          <w:lang w:val="fi-FI"/>
        </w:rPr>
        <w:t xml:space="preserve"> Dana Perimbangan</w:t>
      </w:r>
      <w:r w:rsidR="00574028">
        <w:rPr>
          <w:color w:val="000000" w:themeColor="text1"/>
          <w:lang w:val="fi-FI"/>
        </w:rPr>
        <w:t>;</w:t>
      </w:r>
      <w:r w:rsidR="00A1757C">
        <w:rPr>
          <w:color w:val="000000" w:themeColor="text1"/>
          <w:lang w:val="fi-FI"/>
        </w:rPr>
        <w:t xml:space="preserve"> Belanja</w:t>
      </w:r>
      <w:r w:rsidR="00574028">
        <w:rPr>
          <w:color w:val="000000" w:themeColor="text1"/>
          <w:lang w:val="fi-FI"/>
        </w:rPr>
        <w:t>;</w:t>
      </w:r>
      <w:r w:rsidR="00A1757C">
        <w:rPr>
          <w:color w:val="000000" w:themeColor="text1"/>
          <w:lang w:val="fi-FI"/>
        </w:rPr>
        <w:t xml:space="preserve"> Kesejahteraan Masyarakat</w:t>
      </w:r>
    </w:p>
    <w:p w14:paraId="40974DDA" w14:textId="77777777" w:rsidR="00D62EF3" w:rsidRPr="00D62EF3" w:rsidRDefault="00D62EF3" w:rsidP="007447C8">
      <w:pPr>
        <w:ind w:right="636"/>
        <w:jc w:val="both"/>
        <w:rPr>
          <w:color w:val="000000" w:themeColor="text1"/>
          <w:lang w:val="fr-FR"/>
        </w:rPr>
      </w:pPr>
    </w:p>
    <w:p w14:paraId="07928981" w14:textId="77777777" w:rsidR="006932F6" w:rsidRPr="006108C7" w:rsidRDefault="006932F6" w:rsidP="007447C8">
      <w:pPr>
        <w:jc w:val="both"/>
        <w:rPr>
          <w:b/>
          <w:lang w:val="fi-FI"/>
        </w:rPr>
      </w:pPr>
    </w:p>
    <w:p w14:paraId="1BB1BD28" w14:textId="77777777" w:rsidR="006932F6" w:rsidRPr="006108C7" w:rsidRDefault="006932F6" w:rsidP="00B119BE">
      <w:pPr>
        <w:rPr>
          <w:b/>
        </w:rPr>
      </w:pPr>
      <w:r w:rsidRPr="006108C7">
        <w:rPr>
          <w:b/>
          <w:lang w:val="fi-FI"/>
        </w:rPr>
        <w:t xml:space="preserve">PENDAHULUAN </w:t>
      </w:r>
    </w:p>
    <w:p w14:paraId="0CB27037" w14:textId="77777777" w:rsidR="006932F6" w:rsidRPr="006108C7" w:rsidRDefault="006932F6" w:rsidP="007447C8">
      <w:pPr>
        <w:jc w:val="center"/>
        <w:rPr>
          <w:b/>
        </w:rPr>
      </w:pPr>
    </w:p>
    <w:p w14:paraId="3487A8CD" w14:textId="77777777" w:rsidR="006932F6" w:rsidRPr="006108C7" w:rsidRDefault="006932F6" w:rsidP="007447C8">
      <w:pPr>
        <w:ind w:firstLine="720"/>
        <w:jc w:val="both"/>
      </w:pPr>
      <w:r w:rsidRPr="006108C7">
        <w:t xml:space="preserve">Pembangunan </w:t>
      </w:r>
      <w:proofErr w:type="spellStart"/>
      <w:r w:rsidRPr="006108C7">
        <w:t>daerah</w:t>
      </w:r>
      <w:proofErr w:type="spellEnd"/>
      <w:r w:rsidRPr="006108C7">
        <w:t xml:space="preserve"> </w:t>
      </w:r>
      <w:proofErr w:type="spellStart"/>
      <w:r w:rsidRPr="006108C7">
        <w:t>hakekatnya</w:t>
      </w:r>
      <w:proofErr w:type="spellEnd"/>
      <w:r w:rsidRPr="006108C7">
        <w:t xml:space="preserve"> </w:t>
      </w:r>
      <w:proofErr w:type="spellStart"/>
      <w:r w:rsidRPr="006108C7">
        <w:t>merupakan</w:t>
      </w:r>
      <w:proofErr w:type="spellEnd"/>
      <w:r w:rsidRPr="006108C7">
        <w:t xml:space="preserve"> </w:t>
      </w:r>
      <w:proofErr w:type="spellStart"/>
      <w:r w:rsidRPr="006108C7">
        <w:t>upaya</w:t>
      </w:r>
      <w:proofErr w:type="spellEnd"/>
      <w:r w:rsidRPr="006108C7">
        <w:t xml:space="preserve"> </w:t>
      </w:r>
      <w:proofErr w:type="spellStart"/>
      <w:r w:rsidRPr="006108C7">
        <w:t>terencana</w:t>
      </w:r>
      <w:proofErr w:type="spellEnd"/>
      <w:r w:rsidRPr="006108C7">
        <w:t xml:space="preserve"> </w:t>
      </w:r>
      <w:proofErr w:type="spellStart"/>
      <w:r w:rsidRPr="006108C7">
        <w:t>untuk</w:t>
      </w:r>
      <w:proofErr w:type="spellEnd"/>
      <w:r w:rsidRPr="006108C7">
        <w:t xml:space="preserve"> </w:t>
      </w:r>
      <w:proofErr w:type="spellStart"/>
      <w:r w:rsidRPr="006108C7">
        <w:t>menghasilkan</w:t>
      </w:r>
      <w:proofErr w:type="spellEnd"/>
      <w:r w:rsidRPr="006108C7">
        <w:t xml:space="preserve"> </w:t>
      </w:r>
      <w:proofErr w:type="spellStart"/>
      <w:r w:rsidRPr="006108C7">
        <w:t>pemerintah</w:t>
      </w:r>
      <w:proofErr w:type="spellEnd"/>
      <w:r w:rsidRPr="006108C7">
        <w:t xml:space="preserve"> yang </w:t>
      </w:r>
      <w:proofErr w:type="spellStart"/>
      <w:r w:rsidRPr="006108C7">
        <w:t>memiliki</w:t>
      </w:r>
      <w:proofErr w:type="spellEnd"/>
      <w:r w:rsidRPr="006108C7">
        <w:t xml:space="preserve"> </w:t>
      </w:r>
      <w:proofErr w:type="spellStart"/>
      <w:r w:rsidRPr="006108C7">
        <w:t>kemampuan</w:t>
      </w:r>
      <w:proofErr w:type="spellEnd"/>
      <w:r w:rsidRPr="006108C7">
        <w:t xml:space="preserve"> professional. </w:t>
      </w:r>
      <w:proofErr w:type="spellStart"/>
      <w:r w:rsidRPr="006108C7">
        <w:t>Selain</w:t>
      </w:r>
      <w:proofErr w:type="spellEnd"/>
      <w:r w:rsidRPr="006108C7">
        <w:t xml:space="preserve"> </w:t>
      </w:r>
      <w:proofErr w:type="spellStart"/>
      <w:r w:rsidRPr="006108C7">
        <w:t>itu</w:t>
      </w:r>
      <w:proofErr w:type="spellEnd"/>
      <w:r w:rsidRPr="006108C7">
        <w:t xml:space="preserve">, </w:t>
      </w:r>
      <w:proofErr w:type="spellStart"/>
      <w:r w:rsidRPr="006108C7">
        <w:t>pembangunan</w:t>
      </w:r>
      <w:proofErr w:type="spellEnd"/>
      <w:r w:rsidRPr="006108C7">
        <w:t xml:space="preserve"> </w:t>
      </w:r>
      <w:proofErr w:type="spellStart"/>
      <w:r w:rsidRPr="006108C7">
        <w:t>daerah</w:t>
      </w:r>
      <w:proofErr w:type="spellEnd"/>
      <w:r w:rsidRPr="006108C7">
        <w:t xml:space="preserve"> juga  </w:t>
      </w:r>
      <w:proofErr w:type="spellStart"/>
      <w:r w:rsidRPr="006108C7">
        <w:t>mempunyai</w:t>
      </w:r>
      <w:proofErr w:type="spellEnd"/>
      <w:r w:rsidRPr="006108C7">
        <w:t xml:space="preserve"> </w:t>
      </w:r>
      <w:proofErr w:type="spellStart"/>
      <w:r w:rsidRPr="006108C7">
        <w:t>tujuan</w:t>
      </w:r>
      <w:proofErr w:type="spellEnd"/>
      <w:r w:rsidRPr="006108C7">
        <w:t xml:space="preserve"> </w:t>
      </w:r>
      <w:proofErr w:type="spellStart"/>
      <w:r w:rsidRPr="006108C7">
        <w:t>untuk</w:t>
      </w:r>
      <w:proofErr w:type="spellEnd"/>
      <w:r w:rsidRPr="006108C7">
        <w:t xml:space="preserve"> </w:t>
      </w:r>
      <w:proofErr w:type="spellStart"/>
      <w:r w:rsidRPr="006108C7">
        <w:t>meningkatkan</w:t>
      </w:r>
      <w:proofErr w:type="spellEnd"/>
      <w:r w:rsidRPr="006108C7">
        <w:t xml:space="preserve"> </w:t>
      </w:r>
      <w:proofErr w:type="spellStart"/>
      <w:r w:rsidRPr="006108C7">
        <w:t>taraf</w:t>
      </w:r>
      <w:proofErr w:type="spellEnd"/>
      <w:r w:rsidRPr="006108C7">
        <w:t xml:space="preserve"> </w:t>
      </w:r>
      <w:proofErr w:type="spellStart"/>
      <w:r w:rsidRPr="006108C7">
        <w:t>hidup</w:t>
      </w:r>
      <w:proofErr w:type="spellEnd"/>
      <w:r w:rsidRPr="006108C7">
        <w:t xml:space="preserve"> dan </w:t>
      </w:r>
      <w:proofErr w:type="spellStart"/>
      <w:r w:rsidRPr="006108C7">
        <w:t>kesejahteraan</w:t>
      </w:r>
      <w:proofErr w:type="spellEnd"/>
      <w:r w:rsidRPr="006108C7">
        <w:t xml:space="preserve"> </w:t>
      </w:r>
      <w:proofErr w:type="spellStart"/>
      <w:r w:rsidRPr="006108C7">
        <w:t>rakyat</w:t>
      </w:r>
      <w:proofErr w:type="spellEnd"/>
      <w:r w:rsidRPr="006108C7">
        <w:t xml:space="preserve"> </w:t>
      </w:r>
      <w:proofErr w:type="spellStart"/>
      <w:r w:rsidRPr="006108C7">
        <w:t>sehingga</w:t>
      </w:r>
      <w:proofErr w:type="spellEnd"/>
      <w:r w:rsidRPr="006108C7">
        <w:t xml:space="preserve"> </w:t>
      </w:r>
      <w:proofErr w:type="spellStart"/>
      <w:r w:rsidRPr="006108C7">
        <w:t>terwujudnya</w:t>
      </w:r>
      <w:proofErr w:type="spellEnd"/>
      <w:r w:rsidRPr="006108C7">
        <w:t xml:space="preserve"> </w:t>
      </w:r>
      <w:proofErr w:type="spellStart"/>
      <w:r w:rsidRPr="006108C7">
        <w:t>kemandirian</w:t>
      </w:r>
      <w:proofErr w:type="spellEnd"/>
      <w:r w:rsidRPr="006108C7">
        <w:t xml:space="preserve"> </w:t>
      </w:r>
      <w:proofErr w:type="spellStart"/>
      <w:r w:rsidRPr="006108C7">
        <w:t>daerah</w:t>
      </w:r>
      <w:proofErr w:type="spellEnd"/>
      <w:r w:rsidRPr="006108C7">
        <w:t xml:space="preserve"> dan </w:t>
      </w:r>
      <w:proofErr w:type="spellStart"/>
      <w:r w:rsidRPr="006108C7">
        <w:t>kemajuan</w:t>
      </w:r>
      <w:proofErr w:type="spellEnd"/>
      <w:r w:rsidRPr="006108C7">
        <w:t xml:space="preserve"> yang </w:t>
      </w:r>
      <w:proofErr w:type="spellStart"/>
      <w:r w:rsidRPr="006108C7">
        <w:t>merata</w:t>
      </w:r>
      <w:proofErr w:type="spellEnd"/>
      <w:r w:rsidRPr="006108C7">
        <w:t xml:space="preserve"> </w:t>
      </w:r>
      <w:r w:rsidRPr="006108C7">
        <w:fldChar w:fldCharType="begin" w:fldLock="1"/>
      </w:r>
      <w:r w:rsidRPr="006108C7">
        <w:instrText>ADDIN CSL_CITATION {"citationItems":[{"id":"ITEM-1","itemData":{"ISBN":"9789793649993","author":[{"dropping-particle":"","family":"Aditya","given":"Dina Mei Eka","non-dropping-particle":"","parse-names":false,"suffix":""},{"dropping-particle":"","family":"Maryono","given":"","non-dropping-particle":"","parse-names":false,"suffix":""}],"container-title":"Prosiding SENDI","id":"ITEM-1","issue":"33","issued":{"date-parts":[["2018"]]},"page":"978-979","title":"Pengaruh Pendapatan Asli Daerah , Dana Alokasi Umum , Dana Alokasi Khusus , Dana Bagi Hasil Terhadap Belanja Modal ( Studi Pada Provinsi / Wilayah Kalimantan Dan Sulawesi )","type":"article-journal"},"uris":["http://www.mendeley.com/documents/?uuid=f38be81d-c095-438b-9e29-70cb6e3ec458"]}],"mendeley":{"formattedCitation":"(Aditya &amp; Maryono, 2018)","plainTextFormattedCitation":"(Aditya &amp; Maryono, 2018)","previouslyFormattedCitation":"(Aditya &amp; Maryono, 2018)"},"properties":{"noteIndex":0},"schema":"https://github.com/citation-style-language/schema/raw/master/csl-citation.json"}</w:instrText>
      </w:r>
      <w:r w:rsidRPr="006108C7">
        <w:fldChar w:fldCharType="separate"/>
      </w:r>
      <w:r w:rsidRPr="006108C7">
        <w:rPr>
          <w:noProof/>
        </w:rPr>
        <w:t>(Aditya &amp; Maryono, 2018)</w:t>
      </w:r>
      <w:r w:rsidRPr="006108C7">
        <w:fldChar w:fldCharType="end"/>
      </w:r>
      <w:r w:rsidRPr="006108C7">
        <w:t xml:space="preserve">. </w:t>
      </w:r>
      <w:proofErr w:type="spellStart"/>
      <w:r w:rsidRPr="006108C7">
        <w:t>Kemandirian</w:t>
      </w:r>
      <w:proofErr w:type="spellEnd"/>
      <w:r w:rsidRPr="006108C7">
        <w:t xml:space="preserve"> </w:t>
      </w:r>
      <w:proofErr w:type="spellStart"/>
      <w:r w:rsidRPr="006108C7">
        <w:t>daerah</w:t>
      </w:r>
      <w:proofErr w:type="spellEnd"/>
      <w:r w:rsidRPr="006108C7">
        <w:t xml:space="preserve"> </w:t>
      </w:r>
      <w:proofErr w:type="spellStart"/>
      <w:r w:rsidRPr="006108C7">
        <w:t>dapat</w:t>
      </w:r>
      <w:proofErr w:type="spellEnd"/>
      <w:r w:rsidRPr="006108C7">
        <w:t xml:space="preserve"> </w:t>
      </w:r>
      <w:proofErr w:type="spellStart"/>
      <w:r w:rsidRPr="006108C7">
        <w:t>diartikan</w:t>
      </w:r>
      <w:proofErr w:type="spellEnd"/>
      <w:r w:rsidRPr="006108C7">
        <w:t xml:space="preserve"> </w:t>
      </w:r>
      <w:proofErr w:type="spellStart"/>
      <w:r w:rsidRPr="006108C7">
        <w:t>sebagai</w:t>
      </w:r>
      <w:proofErr w:type="spellEnd"/>
      <w:r w:rsidRPr="006108C7">
        <w:t xml:space="preserve"> </w:t>
      </w:r>
      <w:proofErr w:type="spellStart"/>
      <w:r w:rsidRPr="006108C7">
        <w:t>seberapa</w:t>
      </w:r>
      <w:proofErr w:type="spellEnd"/>
      <w:r w:rsidRPr="006108C7">
        <w:t xml:space="preserve"> </w:t>
      </w:r>
      <w:proofErr w:type="spellStart"/>
      <w:r w:rsidRPr="006108C7">
        <w:t>besar</w:t>
      </w:r>
      <w:proofErr w:type="spellEnd"/>
      <w:r w:rsidRPr="006108C7">
        <w:t xml:space="preserve"> </w:t>
      </w:r>
      <w:proofErr w:type="spellStart"/>
      <w:r w:rsidRPr="006108C7">
        <w:t>tingkat</w:t>
      </w:r>
      <w:proofErr w:type="spellEnd"/>
      <w:r w:rsidRPr="006108C7">
        <w:t xml:space="preserve"> </w:t>
      </w:r>
      <w:proofErr w:type="spellStart"/>
      <w:r w:rsidRPr="006108C7">
        <w:t>ketergantungan</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w:t>
      </w:r>
      <w:proofErr w:type="spellStart"/>
      <w:r w:rsidRPr="006108C7">
        <w:t>kepada</w:t>
      </w:r>
      <w:proofErr w:type="spellEnd"/>
      <w:r w:rsidRPr="006108C7">
        <w:t xml:space="preserve"> </w:t>
      </w:r>
      <w:proofErr w:type="spellStart"/>
      <w:r w:rsidRPr="006108C7">
        <w:t>pemerintah</w:t>
      </w:r>
      <w:proofErr w:type="spellEnd"/>
      <w:r w:rsidRPr="006108C7">
        <w:t xml:space="preserve"> </w:t>
      </w:r>
      <w:proofErr w:type="spellStart"/>
      <w:r w:rsidRPr="006108C7">
        <w:t>pusat</w:t>
      </w:r>
      <w:proofErr w:type="spellEnd"/>
      <w:r w:rsidRPr="006108C7">
        <w:t xml:space="preserve"> </w:t>
      </w:r>
      <w:proofErr w:type="spellStart"/>
      <w:r w:rsidRPr="006108C7">
        <w:t>dalam</w:t>
      </w:r>
      <w:proofErr w:type="spellEnd"/>
      <w:r w:rsidRPr="006108C7">
        <w:t xml:space="preserve"> </w:t>
      </w:r>
      <w:proofErr w:type="spellStart"/>
      <w:r w:rsidRPr="006108C7">
        <w:t>melaksanakan</w:t>
      </w:r>
      <w:proofErr w:type="spellEnd"/>
      <w:r w:rsidRPr="006108C7">
        <w:t xml:space="preserve"> </w:t>
      </w:r>
      <w:proofErr w:type="spellStart"/>
      <w:r w:rsidRPr="006108C7">
        <w:t>pembangunan</w:t>
      </w:r>
      <w:proofErr w:type="spellEnd"/>
      <w:r w:rsidRPr="006108C7">
        <w:t xml:space="preserve">. </w:t>
      </w:r>
      <w:proofErr w:type="spellStart"/>
      <w:r w:rsidRPr="006108C7">
        <w:t>Keberhasilan</w:t>
      </w:r>
      <w:proofErr w:type="spellEnd"/>
      <w:r w:rsidRPr="006108C7">
        <w:t xml:space="preserve"> </w:t>
      </w:r>
      <w:proofErr w:type="spellStart"/>
      <w:r w:rsidRPr="006108C7">
        <w:t>pengembangan</w:t>
      </w:r>
      <w:proofErr w:type="spellEnd"/>
      <w:r w:rsidRPr="006108C7">
        <w:t xml:space="preserve"> </w:t>
      </w:r>
      <w:proofErr w:type="spellStart"/>
      <w:r w:rsidRPr="006108C7">
        <w:t>otonomi</w:t>
      </w:r>
      <w:proofErr w:type="spellEnd"/>
      <w:r w:rsidRPr="006108C7">
        <w:t xml:space="preserve"> </w:t>
      </w:r>
      <w:proofErr w:type="spellStart"/>
      <w:r w:rsidRPr="006108C7">
        <w:t>daerah</w:t>
      </w:r>
      <w:proofErr w:type="spellEnd"/>
      <w:r w:rsidRPr="006108C7">
        <w:t xml:space="preserve"> </w:t>
      </w:r>
      <w:proofErr w:type="spellStart"/>
      <w:r w:rsidRPr="006108C7">
        <w:t>bisa</w:t>
      </w:r>
      <w:proofErr w:type="spellEnd"/>
      <w:r w:rsidRPr="006108C7">
        <w:t xml:space="preserve"> </w:t>
      </w:r>
      <w:proofErr w:type="spellStart"/>
      <w:r w:rsidRPr="006108C7">
        <w:t>dilihat</w:t>
      </w:r>
      <w:proofErr w:type="spellEnd"/>
      <w:r w:rsidRPr="006108C7">
        <w:t xml:space="preserve"> </w:t>
      </w:r>
      <w:proofErr w:type="spellStart"/>
      <w:r w:rsidRPr="006108C7">
        <w:t>dari</w:t>
      </w:r>
      <w:proofErr w:type="spellEnd"/>
      <w:r w:rsidRPr="006108C7">
        <w:t xml:space="preserve"> </w:t>
      </w:r>
      <w:proofErr w:type="spellStart"/>
      <w:r w:rsidRPr="006108C7">
        <w:t>derajat</w:t>
      </w:r>
      <w:proofErr w:type="spellEnd"/>
      <w:r w:rsidRPr="006108C7">
        <w:t xml:space="preserve"> </w:t>
      </w:r>
      <w:proofErr w:type="spellStart"/>
      <w:r w:rsidRPr="006108C7">
        <w:t>otonomi</w:t>
      </w:r>
      <w:proofErr w:type="spellEnd"/>
      <w:r w:rsidRPr="006108C7">
        <w:t xml:space="preserve"> fiscal </w:t>
      </w:r>
      <w:proofErr w:type="spellStart"/>
      <w:r w:rsidRPr="006108C7">
        <w:t>daerah</w:t>
      </w:r>
      <w:proofErr w:type="spellEnd"/>
      <w:r w:rsidRPr="006108C7">
        <w:t xml:space="preserve"> </w:t>
      </w:r>
      <w:proofErr w:type="spellStart"/>
      <w:r w:rsidRPr="006108C7">
        <w:t>yaitu</w:t>
      </w:r>
      <w:proofErr w:type="spellEnd"/>
      <w:r w:rsidRPr="006108C7">
        <w:t xml:space="preserve"> </w:t>
      </w:r>
      <w:proofErr w:type="spellStart"/>
      <w:r w:rsidRPr="006108C7">
        <w:t>perbandingan</w:t>
      </w:r>
      <w:proofErr w:type="spellEnd"/>
      <w:r w:rsidRPr="006108C7">
        <w:t xml:space="preserve"> </w:t>
      </w:r>
      <w:proofErr w:type="spellStart"/>
      <w:r w:rsidRPr="006108C7">
        <w:t>antara</w:t>
      </w:r>
      <w:proofErr w:type="spellEnd"/>
      <w:r w:rsidRPr="006108C7">
        <w:t xml:space="preserve"> PAD </w:t>
      </w:r>
      <w:proofErr w:type="spellStart"/>
      <w:r w:rsidRPr="006108C7">
        <w:t>dengan</w:t>
      </w:r>
      <w:proofErr w:type="spellEnd"/>
      <w:r w:rsidRPr="006108C7">
        <w:t xml:space="preserve"> total </w:t>
      </w:r>
      <w:proofErr w:type="spellStart"/>
      <w:r w:rsidRPr="006108C7">
        <w:t>penerimaan</w:t>
      </w:r>
      <w:proofErr w:type="spellEnd"/>
      <w:r w:rsidRPr="006108C7">
        <w:t xml:space="preserve"> </w:t>
      </w:r>
      <w:proofErr w:type="spellStart"/>
      <w:r w:rsidRPr="006108C7">
        <w:t>APBDnya</w:t>
      </w:r>
      <w:proofErr w:type="spellEnd"/>
      <w:r w:rsidRPr="006108C7">
        <w:t xml:space="preserve">. Oleh </w:t>
      </w:r>
      <w:proofErr w:type="spellStart"/>
      <w:r w:rsidRPr="006108C7">
        <w:t>karena</w:t>
      </w:r>
      <w:proofErr w:type="spellEnd"/>
      <w:r w:rsidRPr="006108C7">
        <w:t xml:space="preserve"> </w:t>
      </w:r>
      <w:proofErr w:type="spellStart"/>
      <w:r w:rsidRPr="006108C7">
        <w:t>itu</w:t>
      </w:r>
      <w:proofErr w:type="spellEnd"/>
      <w:r w:rsidRPr="006108C7">
        <w:t xml:space="preserve">, </w:t>
      </w:r>
      <w:proofErr w:type="spellStart"/>
      <w:r w:rsidRPr="006108C7">
        <w:t>pemerintah</w:t>
      </w:r>
      <w:proofErr w:type="spellEnd"/>
      <w:r w:rsidRPr="006108C7">
        <w:t xml:space="preserve"> </w:t>
      </w:r>
      <w:proofErr w:type="spellStart"/>
      <w:r w:rsidRPr="006108C7">
        <w:t>diharapkan</w:t>
      </w:r>
      <w:proofErr w:type="spellEnd"/>
      <w:r w:rsidRPr="006108C7">
        <w:t xml:space="preserve"> </w:t>
      </w:r>
      <w:proofErr w:type="spellStart"/>
      <w:r w:rsidRPr="006108C7">
        <w:t>dapat</w:t>
      </w:r>
      <w:proofErr w:type="spellEnd"/>
      <w:r w:rsidRPr="006108C7">
        <w:t xml:space="preserve"> </w:t>
      </w:r>
      <w:proofErr w:type="spellStart"/>
      <w:r w:rsidRPr="006108C7">
        <w:t>mengurangi</w:t>
      </w:r>
      <w:proofErr w:type="spellEnd"/>
      <w:r w:rsidRPr="006108C7">
        <w:t xml:space="preserve"> </w:t>
      </w:r>
      <w:proofErr w:type="spellStart"/>
      <w:r w:rsidRPr="006108C7">
        <w:t>ketergantungan</w:t>
      </w:r>
      <w:proofErr w:type="spellEnd"/>
      <w:r w:rsidRPr="006108C7">
        <w:t xml:space="preserve"> </w:t>
      </w:r>
      <w:proofErr w:type="spellStart"/>
      <w:r w:rsidRPr="006108C7">
        <w:t>terhadap</w:t>
      </w:r>
      <w:proofErr w:type="spellEnd"/>
      <w:r w:rsidRPr="006108C7">
        <w:t xml:space="preserve"> transfer dana </w:t>
      </w:r>
      <w:proofErr w:type="spellStart"/>
      <w:r w:rsidRPr="006108C7">
        <w:t>pusat</w:t>
      </w:r>
      <w:proofErr w:type="spellEnd"/>
      <w:r w:rsidRPr="006108C7">
        <w:t xml:space="preserve"> </w:t>
      </w:r>
      <w:proofErr w:type="spellStart"/>
      <w:r w:rsidRPr="006108C7">
        <w:t>dalam</w:t>
      </w:r>
      <w:proofErr w:type="spellEnd"/>
      <w:r w:rsidRPr="006108C7">
        <w:t xml:space="preserve"> </w:t>
      </w:r>
      <w:proofErr w:type="spellStart"/>
      <w:r w:rsidRPr="006108C7">
        <w:t>melakukan</w:t>
      </w:r>
      <w:proofErr w:type="spellEnd"/>
      <w:r w:rsidRPr="006108C7">
        <w:t xml:space="preserve"> </w:t>
      </w:r>
      <w:proofErr w:type="spellStart"/>
      <w:r w:rsidRPr="006108C7">
        <w:t>pelayan</w:t>
      </w:r>
      <w:proofErr w:type="spellEnd"/>
      <w:r w:rsidRPr="006108C7">
        <w:t xml:space="preserve"> public dan </w:t>
      </w:r>
      <w:proofErr w:type="spellStart"/>
      <w:r w:rsidRPr="006108C7">
        <w:t>pembangunan</w:t>
      </w:r>
      <w:proofErr w:type="spellEnd"/>
      <w:r w:rsidRPr="006108C7">
        <w:t xml:space="preserve"> </w:t>
      </w:r>
      <w:r w:rsidRPr="006108C7">
        <w:fldChar w:fldCharType="begin" w:fldLock="1"/>
      </w:r>
      <w:r w:rsidRPr="006108C7">
        <w:instrText>ADDIN CSL_CITATION {"citationItems":[{"id":"ITEM-1","itemData":{"author":[{"dropping-particle":"","family":"Kustianingsih","given":"Nurafni","non-dropping-particle":"","parse-names":false,"suffix":""},{"dropping-particle":"","family":"Muslimin dan Abdul Kahar","given":"","non-dropping-particle":"","parse-names":false,"suffix":""}],"container-title":"Katalogis","id":"ITEM-1","issue":"6","issued":{"date-parts":[["2018"]]},"page":"82-91","title":"Pengaruh Pendapatan Asli Daerah ( PAD ), Dana Alokasi Umum ( DAU ), Dana Alokasi Khusus ( DAK ) Daerah Kabupaten Kota Di Provinsi Sulawesi Tengah","type":"article-journal","volume":"6"},"uris":["http://www.mendeley.com/documents/?uuid=0d63f6d7-5ea9-456a-a225-d5afc6a0a623"]}],"mendeley":{"formattedCitation":"(Kustianingsih &amp; Muslimin dan Abdul Kahar, 2018)","plainTextFormattedCitation":"(Kustianingsih &amp; Muslimin dan Abdul Kahar, 2018)","previouslyFormattedCitation":"(Kustianingsih &amp; Muslimin dan Abdul Kahar, 2018)"},"properties":{"noteIndex":0},"schema":"https://github.com/citation-style-language/schema/raw/master/csl-citation.json"}</w:instrText>
      </w:r>
      <w:r w:rsidRPr="006108C7">
        <w:fldChar w:fldCharType="separate"/>
      </w:r>
      <w:r w:rsidRPr="006108C7">
        <w:rPr>
          <w:noProof/>
        </w:rPr>
        <w:t>(Kustianingsih &amp; Muslimin dan Abdul Kahar, 2018)</w:t>
      </w:r>
      <w:r w:rsidRPr="006108C7">
        <w:fldChar w:fldCharType="end"/>
      </w:r>
      <w:r w:rsidRPr="006108C7">
        <w:t>.</w:t>
      </w:r>
    </w:p>
    <w:p w14:paraId="53638A80" w14:textId="77777777" w:rsidR="006932F6" w:rsidRPr="006108C7" w:rsidRDefault="006932F6" w:rsidP="007447C8">
      <w:pPr>
        <w:ind w:firstLine="720"/>
        <w:jc w:val="both"/>
      </w:pPr>
      <w:bookmarkStart w:id="0" w:name="_Hlk20918955"/>
      <w:proofErr w:type="spellStart"/>
      <w:r w:rsidRPr="006108C7">
        <w:t>Laporan</w:t>
      </w:r>
      <w:proofErr w:type="spellEnd"/>
      <w:r w:rsidRPr="006108C7">
        <w:t xml:space="preserve"> </w:t>
      </w:r>
      <w:proofErr w:type="spellStart"/>
      <w:r w:rsidRPr="006108C7">
        <w:t>keuangan</w:t>
      </w:r>
      <w:proofErr w:type="spellEnd"/>
      <w:r w:rsidRPr="006108C7">
        <w:t xml:space="preserve"> </w:t>
      </w:r>
      <w:proofErr w:type="spellStart"/>
      <w:r w:rsidRPr="006108C7">
        <w:t>daerah</w:t>
      </w:r>
      <w:proofErr w:type="spellEnd"/>
      <w:r w:rsidRPr="006108C7">
        <w:t xml:space="preserve"> </w:t>
      </w:r>
      <w:proofErr w:type="spellStart"/>
      <w:r w:rsidRPr="006108C7">
        <w:t>merupakan</w:t>
      </w:r>
      <w:proofErr w:type="spellEnd"/>
      <w:r w:rsidRPr="006108C7">
        <w:t xml:space="preserve"> </w:t>
      </w:r>
      <w:proofErr w:type="spellStart"/>
      <w:r w:rsidRPr="006108C7">
        <w:t>bentuk</w:t>
      </w:r>
      <w:proofErr w:type="spellEnd"/>
      <w:r w:rsidRPr="006108C7">
        <w:t xml:space="preserve"> </w:t>
      </w:r>
      <w:proofErr w:type="spellStart"/>
      <w:r w:rsidRPr="006108C7">
        <w:t>dari</w:t>
      </w:r>
      <w:proofErr w:type="spellEnd"/>
      <w:r w:rsidRPr="006108C7">
        <w:t xml:space="preserve"> tata </w:t>
      </w:r>
      <w:proofErr w:type="spellStart"/>
      <w:r w:rsidRPr="006108C7">
        <w:t>kelola</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w:t>
      </w:r>
      <w:proofErr w:type="spellStart"/>
      <w:r w:rsidRPr="006108C7">
        <w:t>untuk</w:t>
      </w:r>
      <w:proofErr w:type="spellEnd"/>
      <w:r w:rsidRPr="006108C7">
        <w:t xml:space="preserve"> </w:t>
      </w:r>
      <w:proofErr w:type="spellStart"/>
      <w:r w:rsidRPr="006108C7">
        <w:t>mewujudkan</w:t>
      </w:r>
      <w:proofErr w:type="spellEnd"/>
      <w:r w:rsidRPr="006108C7">
        <w:t xml:space="preserve"> </w:t>
      </w:r>
      <w:proofErr w:type="spellStart"/>
      <w:r w:rsidRPr="006108C7">
        <w:t>pemerintah</w:t>
      </w:r>
      <w:proofErr w:type="spellEnd"/>
      <w:r w:rsidRPr="006108C7">
        <w:t xml:space="preserve"> yang </w:t>
      </w:r>
      <w:proofErr w:type="spellStart"/>
      <w:r w:rsidRPr="006108C7">
        <w:t>baik</w:t>
      </w:r>
      <w:proofErr w:type="spellEnd"/>
      <w:r w:rsidRPr="006108C7">
        <w:t xml:space="preserve"> dan </w:t>
      </w:r>
      <w:proofErr w:type="spellStart"/>
      <w:r w:rsidRPr="006108C7">
        <w:t>akuntabel</w:t>
      </w:r>
      <w:proofErr w:type="spellEnd"/>
      <w:r w:rsidRPr="006108C7">
        <w:t xml:space="preserve">. Masyarakat </w:t>
      </w:r>
      <w:proofErr w:type="spellStart"/>
      <w:r w:rsidRPr="006108C7">
        <w:t>daerah</w:t>
      </w:r>
      <w:proofErr w:type="spellEnd"/>
      <w:r w:rsidRPr="006108C7">
        <w:t xml:space="preserve"> </w:t>
      </w:r>
      <w:proofErr w:type="spellStart"/>
      <w:r w:rsidRPr="006108C7">
        <w:t>mempunyai</w:t>
      </w:r>
      <w:proofErr w:type="spellEnd"/>
      <w:r w:rsidRPr="006108C7">
        <w:t xml:space="preserve"> </w:t>
      </w:r>
      <w:proofErr w:type="spellStart"/>
      <w:r w:rsidRPr="006108C7">
        <w:t>implikasi</w:t>
      </w:r>
      <w:proofErr w:type="spellEnd"/>
      <w:r w:rsidRPr="006108C7">
        <w:t xml:space="preserve"> </w:t>
      </w:r>
      <w:proofErr w:type="spellStart"/>
      <w:r w:rsidRPr="006108C7">
        <w:t>bahwa</w:t>
      </w:r>
      <w:proofErr w:type="spellEnd"/>
      <w:r w:rsidRPr="006108C7">
        <w:t xml:space="preserve"> </w:t>
      </w:r>
      <w:proofErr w:type="spellStart"/>
      <w:r w:rsidRPr="006108C7">
        <w:t>pemerintah</w:t>
      </w:r>
      <w:proofErr w:type="spellEnd"/>
      <w:r w:rsidRPr="006108C7">
        <w:t xml:space="preserve"> </w:t>
      </w:r>
      <w:proofErr w:type="spellStart"/>
      <w:r w:rsidRPr="006108C7">
        <w:t>dapat</w:t>
      </w:r>
      <w:proofErr w:type="spellEnd"/>
      <w:r w:rsidRPr="006108C7">
        <w:t xml:space="preserve"> </w:t>
      </w:r>
      <w:proofErr w:type="spellStart"/>
      <w:r w:rsidRPr="006108C7">
        <w:t>memberikan</w:t>
      </w:r>
      <w:proofErr w:type="spellEnd"/>
      <w:r w:rsidRPr="006108C7">
        <w:t xml:space="preserve"> </w:t>
      </w:r>
      <w:proofErr w:type="spellStart"/>
      <w:r w:rsidRPr="006108C7">
        <w:t>informasi</w:t>
      </w:r>
      <w:proofErr w:type="spellEnd"/>
      <w:r w:rsidRPr="006108C7">
        <w:t xml:space="preserve"> </w:t>
      </w:r>
      <w:proofErr w:type="spellStart"/>
      <w:r w:rsidRPr="006108C7">
        <w:t>keuangan</w:t>
      </w:r>
      <w:proofErr w:type="spellEnd"/>
      <w:r w:rsidRPr="006108C7">
        <w:t xml:space="preserve"> </w:t>
      </w:r>
      <w:proofErr w:type="spellStart"/>
      <w:r w:rsidRPr="006108C7">
        <w:t>yaitu</w:t>
      </w:r>
      <w:proofErr w:type="spellEnd"/>
      <w:r w:rsidRPr="006108C7">
        <w:t xml:space="preserve"> salah </w:t>
      </w:r>
      <w:proofErr w:type="spellStart"/>
      <w:r w:rsidRPr="006108C7">
        <w:t>satunya</w:t>
      </w:r>
      <w:proofErr w:type="spellEnd"/>
      <w:r w:rsidRPr="006108C7">
        <w:t xml:space="preserve"> </w:t>
      </w:r>
      <w:proofErr w:type="spellStart"/>
      <w:r w:rsidRPr="006108C7">
        <w:t>berbentuk</w:t>
      </w:r>
      <w:proofErr w:type="spellEnd"/>
      <w:r w:rsidRPr="006108C7">
        <w:t xml:space="preserve"> </w:t>
      </w:r>
      <w:proofErr w:type="spellStart"/>
      <w:r w:rsidRPr="006108C7">
        <w:t>laporan</w:t>
      </w:r>
      <w:proofErr w:type="spellEnd"/>
      <w:r w:rsidRPr="006108C7">
        <w:t xml:space="preserve"> </w:t>
      </w:r>
      <w:proofErr w:type="spellStart"/>
      <w:r w:rsidRPr="006108C7">
        <w:t>keuangan</w:t>
      </w:r>
      <w:proofErr w:type="spellEnd"/>
      <w:r w:rsidRPr="006108C7">
        <w:t xml:space="preserve">. </w:t>
      </w:r>
      <w:proofErr w:type="spellStart"/>
      <w:r w:rsidRPr="006108C7">
        <w:t>Penilaian</w:t>
      </w:r>
      <w:proofErr w:type="spellEnd"/>
      <w:r w:rsidRPr="006108C7">
        <w:t xml:space="preserve"> </w:t>
      </w:r>
      <w:proofErr w:type="spellStart"/>
      <w:r w:rsidRPr="006108C7">
        <w:t>kinerja</w:t>
      </w:r>
      <w:proofErr w:type="spellEnd"/>
      <w:r w:rsidRPr="006108C7">
        <w:t xml:space="preserve"> </w:t>
      </w:r>
      <w:proofErr w:type="spellStart"/>
      <w:r w:rsidRPr="006108C7">
        <w:t>keuangan</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w:t>
      </w:r>
      <w:proofErr w:type="spellStart"/>
      <w:r w:rsidRPr="006108C7">
        <w:t>berbeda</w:t>
      </w:r>
      <w:proofErr w:type="spellEnd"/>
      <w:r w:rsidRPr="006108C7">
        <w:t xml:space="preserve"> </w:t>
      </w:r>
      <w:proofErr w:type="spellStart"/>
      <w:r w:rsidRPr="006108C7">
        <w:t>dengan</w:t>
      </w:r>
      <w:proofErr w:type="spellEnd"/>
      <w:r w:rsidRPr="006108C7">
        <w:t xml:space="preserve"> </w:t>
      </w:r>
      <w:proofErr w:type="spellStart"/>
      <w:r w:rsidRPr="006108C7">
        <w:t>penilaian</w:t>
      </w:r>
      <w:proofErr w:type="spellEnd"/>
      <w:r w:rsidRPr="006108C7">
        <w:t xml:space="preserve"> </w:t>
      </w:r>
      <w:proofErr w:type="spellStart"/>
      <w:r w:rsidRPr="006108C7">
        <w:t>kinerja</w:t>
      </w:r>
      <w:proofErr w:type="spellEnd"/>
      <w:r w:rsidRPr="006108C7">
        <w:t xml:space="preserve"> </w:t>
      </w:r>
      <w:proofErr w:type="spellStart"/>
      <w:r w:rsidRPr="006108C7">
        <w:t>keuangan</w:t>
      </w:r>
      <w:proofErr w:type="spellEnd"/>
      <w:r w:rsidRPr="006108C7">
        <w:t xml:space="preserve"> </w:t>
      </w:r>
      <w:proofErr w:type="spellStart"/>
      <w:r w:rsidRPr="006108C7">
        <w:t>perusahaan</w:t>
      </w:r>
      <w:proofErr w:type="spellEnd"/>
      <w:r w:rsidRPr="006108C7">
        <w:t xml:space="preserve"> pada </w:t>
      </w:r>
      <w:proofErr w:type="spellStart"/>
      <w:r w:rsidRPr="006108C7">
        <w:t>umumnya</w:t>
      </w:r>
      <w:bookmarkEnd w:id="0"/>
      <w:proofErr w:type="spellEnd"/>
      <w:r w:rsidRPr="006108C7">
        <w:t xml:space="preserve">. </w:t>
      </w:r>
      <w:proofErr w:type="spellStart"/>
      <w:r w:rsidRPr="006108C7">
        <w:t>Keuangan</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w:t>
      </w:r>
      <w:proofErr w:type="spellStart"/>
      <w:r w:rsidRPr="006108C7">
        <w:t>tidak</w:t>
      </w:r>
      <w:proofErr w:type="spellEnd"/>
      <w:r w:rsidRPr="006108C7">
        <w:t xml:space="preserve"> </w:t>
      </w:r>
      <w:proofErr w:type="spellStart"/>
      <w:r w:rsidRPr="006108C7">
        <w:t>memiliki</w:t>
      </w:r>
      <w:proofErr w:type="spellEnd"/>
      <w:r w:rsidRPr="006108C7">
        <w:t xml:space="preserve"> </w:t>
      </w:r>
      <w:proofErr w:type="spellStart"/>
      <w:r w:rsidRPr="006108C7">
        <w:t>tujuan</w:t>
      </w:r>
      <w:proofErr w:type="spellEnd"/>
      <w:r w:rsidRPr="006108C7">
        <w:t xml:space="preserve"> </w:t>
      </w:r>
      <w:proofErr w:type="spellStart"/>
      <w:r w:rsidRPr="006108C7">
        <w:t>untuk</w:t>
      </w:r>
      <w:proofErr w:type="spellEnd"/>
      <w:r w:rsidRPr="006108C7">
        <w:t xml:space="preserve"> </w:t>
      </w:r>
      <w:proofErr w:type="spellStart"/>
      <w:r w:rsidRPr="006108C7">
        <w:t>memaksimalkan</w:t>
      </w:r>
      <w:proofErr w:type="spellEnd"/>
      <w:r w:rsidRPr="006108C7">
        <w:t xml:space="preserve"> </w:t>
      </w:r>
      <w:proofErr w:type="spellStart"/>
      <w:r w:rsidRPr="006108C7">
        <w:t>keuntungan</w:t>
      </w:r>
      <w:proofErr w:type="spellEnd"/>
      <w:r w:rsidRPr="006108C7">
        <w:t xml:space="preserve"> </w:t>
      </w:r>
      <w:proofErr w:type="spellStart"/>
      <w:r w:rsidRPr="006108C7">
        <w:t>atau</w:t>
      </w:r>
      <w:proofErr w:type="spellEnd"/>
      <w:r w:rsidRPr="006108C7">
        <w:t xml:space="preserve"> </w:t>
      </w:r>
      <w:proofErr w:type="spellStart"/>
      <w:r w:rsidRPr="006108C7">
        <w:t>laba</w:t>
      </w:r>
      <w:proofErr w:type="spellEnd"/>
      <w:r w:rsidRPr="006108C7">
        <w:t xml:space="preserve">. </w:t>
      </w:r>
      <w:proofErr w:type="spellStart"/>
      <w:r w:rsidRPr="006108C7">
        <w:t>Laporan</w:t>
      </w:r>
      <w:proofErr w:type="spellEnd"/>
      <w:r w:rsidRPr="006108C7">
        <w:t xml:space="preserve"> </w:t>
      </w:r>
      <w:proofErr w:type="spellStart"/>
      <w:r w:rsidRPr="006108C7">
        <w:t>keuangan</w:t>
      </w:r>
      <w:proofErr w:type="spellEnd"/>
      <w:r w:rsidRPr="006108C7">
        <w:t xml:space="preserve"> </w:t>
      </w:r>
      <w:proofErr w:type="spellStart"/>
      <w:r w:rsidRPr="006108C7">
        <w:t>pemeritah</w:t>
      </w:r>
      <w:proofErr w:type="spellEnd"/>
      <w:r w:rsidRPr="006108C7">
        <w:t xml:space="preserve"> </w:t>
      </w:r>
      <w:proofErr w:type="spellStart"/>
      <w:r w:rsidRPr="006108C7">
        <w:t>daerah</w:t>
      </w:r>
      <w:proofErr w:type="spellEnd"/>
      <w:r w:rsidRPr="006108C7">
        <w:t xml:space="preserve"> </w:t>
      </w:r>
      <w:proofErr w:type="spellStart"/>
      <w:r w:rsidRPr="006108C7">
        <w:t>berbasis</w:t>
      </w:r>
      <w:proofErr w:type="spellEnd"/>
      <w:r w:rsidRPr="006108C7">
        <w:t xml:space="preserve"> </w:t>
      </w:r>
      <w:proofErr w:type="spellStart"/>
      <w:r w:rsidRPr="006108C7">
        <w:t>anggaran</w:t>
      </w:r>
      <w:proofErr w:type="spellEnd"/>
      <w:r w:rsidRPr="006108C7">
        <w:t xml:space="preserve"> </w:t>
      </w:r>
      <w:proofErr w:type="spellStart"/>
      <w:r w:rsidRPr="006108C7">
        <w:t>sehingga</w:t>
      </w:r>
      <w:proofErr w:type="spellEnd"/>
      <w:r w:rsidRPr="006108C7">
        <w:t xml:space="preserve"> </w:t>
      </w:r>
      <w:proofErr w:type="spellStart"/>
      <w:r w:rsidRPr="006108C7">
        <w:t>kinerja</w:t>
      </w:r>
      <w:proofErr w:type="spellEnd"/>
      <w:r w:rsidRPr="006108C7">
        <w:t xml:space="preserve"> </w:t>
      </w:r>
      <w:proofErr w:type="spellStart"/>
      <w:r w:rsidRPr="006108C7">
        <w:t>keuangan</w:t>
      </w:r>
      <w:proofErr w:type="spellEnd"/>
      <w:r w:rsidRPr="006108C7">
        <w:t xml:space="preserve"> </w:t>
      </w:r>
      <w:proofErr w:type="spellStart"/>
      <w:r w:rsidRPr="006108C7">
        <w:t>dapat</w:t>
      </w:r>
      <w:proofErr w:type="spellEnd"/>
      <w:r w:rsidRPr="006108C7">
        <w:t xml:space="preserve"> </w:t>
      </w:r>
      <w:proofErr w:type="spellStart"/>
      <w:r w:rsidRPr="006108C7">
        <w:t>dinilai</w:t>
      </w:r>
      <w:proofErr w:type="spellEnd"/>
      <w:r w:rsidRPr="006108C7">
        <w:t xml:space="preserve"> </w:t>
      </w:r>
      <w:proofErr w:type="spellStart"/>
      <w:r w:rsidRPr="006108C7">
        <w:t>dari</w:t>
      </w:r>
      <w:proofErr w:type="spellEnd"/>
      <w:r w:rsidRPr="006108C7">
        <w:t xml:space="preserve"> </w:t>
      </w:r>
      <w:proofErr w:type="spellStart"/>
      <w:r w:rsidRPr="006108C7">
        <w:t>Anggaran</w:t>
      </w:r>
      <w:proofErr w:type="spellEnd"/>
      <w:r w:rsidRPr="006108C7">
        <w:t xml:space="preserve"> </w:t>
      </w:r>
      <w:proofErr w:type="spellStart"/>
      <w:r w:rsidRPr="006108C7">
        <w:t>Pendapatan</w:t>
      </w:r>
      <w:proofErr w:type="spellEnd"/>
      <w:r w:rsidRPr="006108C7">
        <w:t xml:space="preserve"> dan </w:t>
      </w:r>
      <w:proofErr w:type="spellStart"/>
      <w:r w:rsidRPr="006108C7">
        <w:t>Belanja</w:t>
      </w:r>
      <w:proofErr w:type="spellEnd"/>
      <w:r w:rsidRPr="006108C7">
        <w:t xml:space="preserve"> Daerah (APBD) dan </w:t>
      </w:r>
      <w:proofErr w:type="spellStart"/>
      <w:r w:rsidRPr="006108C7">
        <w:t>Laporan</w:t>
      </w:r>
      <w:proofErr w:type="spellEnd"/>
      <w:r w:rsidRPr="006108C7">
        <w:t xml:space="preserve"> </w:t>
      </w:r>
      <w:proofErr w:type="spellStart"/>
      <w:r w:rsidRPr="006108C7">
        <w:t>Realisasai</w:t>
      </w:r>
      <w:proofErr w:type="spellEnd"/>
      <w:r w:rsidRPr="006108C7">
        <w:t xml:space="preserve"> </w:t>
      </w:r>
      <w:proofErr w:type="spellStart"/>
      <w:r w:rsidRPr="006108C7">
        <w:t>Anggaran</w:t>
      </w:r>
      <w:proofErr w:type="spellEnd"/>
      <w:r w:rsidRPr="006108C7">
        <w:t xml:space="preserve"> (LRA) </w:t>
      </w:r>
      <w:r w:rsidRPr="006108C7">
        <w:fldChar w:fldCharType="begin" w:fldLock="1"/>
      </w:r>
      <w:r w:rsidRPr="006108C7">
        <w:instrText>ADDIN CSL_CITATION {"citationItems":[{"id":"ITEM-1","itemData":{"DOI":"10.24964/ja.v6i2.671","author":[{"dropping-particle":"","family":"Suranta","given":"Sri","non-dropping-particle":"","parse-names":false,"suffix":""},{"dropping-particle":"","family":"Bandi","given":"","non-dropping-particle":"","parse-names":false,"suffix":""},{"dropping-particle":"","family":"Syafiqurrahman","given":"M.","non-dropping-particle":"","parse-names":false,"suffix":""},{"dropping-particle":"","family":"Perdana","given":"Halim Dedy","non-dropping-particle":"","parse-names":false,"suffix":""}],"container-title":"Jurnal Akuntansi","id":"ITEM-1","issue":"2","issued":{"date-parts":[["2018"]]},"page":"144-154","title":"Pendapatan Asli Daerah , Dana Perimbangan , Otonomi Fiskal dan Kinerja Keuangan Pemeruntah Daerah: Studi pada Propinsi Jawa Tengah dan Kalimantan Selatan","type":"article-journal","volume":"6"},"uris":["http://www.mendeley.com/documents/?uuid=7ad09e9e-e575-4ff5-a6bb-941b51a530e3"]}],"mendeley":{"formattedCitation":"(Suranta, Bandi, Syafiqurrahman, &amp; Perdana, 2018)","plainTextFormattedCitation":"(Suranta, Bandi, Syafiqurrahman, &amp; Perdana, 2018)","previouslyFormattedCitation":"(Suranta, Bandi, Syafiqurrahman, &amp; Perdana, 2018)"},"properties":{"noteIndex":0},"schema":"https://github.com/citation-style-language/schema/raw/master/csl-citation.json"}</w:instrText>
      </w:r>
      <w:r w:rsidRPr="006108C7">
        <w:fldChar w:fldCharType="separate"/>
      </w:r>
      <w:r w:rsidRPr="006108C7">
        <w:rPr>
          <w:noProof/>
        </w:rPr>
        <w:t>(Suranta, Bandi, Syafiqurrahman, &amp; Perdana, 2018)</w:t>
      </w:r>
      <w:r w:rsidRPr="006108C7">
        <w:fldChar w:fldCharType="end"/>
      </w:r>
      <w:r w:rsidRPr="006108C7">
        <w:t>.</w:t>
      </w:r>
    </w:p>
    <w:p w14:paraId="2CC53C06" w14:textId="77777777" w:rsidR="006932F6" w:rsidRPr="006108C7" w:rsidRDefault="006932F6" w:rsidP="007447C8">
      <w:pPr>
        <w:ind w:firstLine="720"/>
        <w:jc w:val="both"/>
      </w:pPr>
      <w:proofErr w:type="spellStart"/>
      <w:r w:rsidRPr="006108C7">
        <w:t>Kebijakan</w:t>
      </w:r>
      <w:proofErr w:type="spellEnd"/>
      <w:r w:rsidRPr="006108C7">
        <w:t xml:space="preserve"> </w:t>
      </w:r>
      <w:proofErr w:type="spellStart"/>
      <w:r w:rsidRPr="006108C7">
        <w:t>otonomi</w:t>
      </w:r>
      <w:proofErr w:type="spellEnd"/>
      <w:r w:rsidRPr="006108C7">
        <w:t xml:space="preserve"> </w:t>
      </w:r>
      <w:proofErr w:type="spellStart"/>
      <w:r w:rsidRPr="006108C7">
        <w:t>daerah</w:t>
      </w:r>
      <w:proofErr w:type="spellEnd"/>
      <w:r w:rsidRPr="006108C7">
        <w:t xml:space="preserve"> </w:t>
      </w:r>
      <w:proofErr w:type="spellStart"/>
      <w:r w:rsidRPr="006108C7">
        <w:t>sudah</w:t>
      </w:r>
      <w:proofErr w:type="spellEnd"/>
      <w:r w:rsidRPr="006108C7">
        <w:t xml:space="preserve"> </w:t>
      </w:r>
      <w:proofErr w:type="spellStart"/>
      <w:r w:rsidRPr="006108C7">
        <w:t>diimplementasikan</w:t>
      </w:r>
      <w:proofErr w:type="spellEnd"/>
      <w:r w:rsidRPr="006108C7">
        <w:t xml:space="preserve"> </w:t>
      </w:r>
      <w:proofErr w:type="spellStart"/>
      <w:r w:rsidRPr="006108C7">
        <w:t>hampir</w:t>
      </w:r>
      <w:proofErr w:type="spellEnd"/>
      <w:r w:rsidRPr="006108C7">
        <w:t xml:space="preserve"> 20 </w:t>
      </w:r>
      <w:proofErr w:type="spellStart"/>
      <w:r w:rsidRPr="006108C7">
        <w:t>tahun</w:t>
      </w:r>
      <w:proofErr w:type="spellEnd"/>
      <w:r w:rsidRPr="006108C7">
        <w:t xml:space="preserve">. </w:t>
      </w:r>
      <w:proofErr w:type="spellStart"/>
      <w:r w:rsidRPr="006108C7">
        <w:t>Otonomi</w:t>
      </w:r>
      <w:proofErr w:type="spellEnd"/>
      <w:r w:rsidRPr="006108C7">
        <w:t xml:space="preserve"> </w:t>
      </w:r>
      <w:proofErr w:type="spellStart"/>
      <w:r w:rsidRPr="006108C7">
        <w:t>daerah</w:t>
      </w:r>
      <w:proofErr w:type="spellEnd"/>
      <w:r w:rsidRPr="006108C7">
        <w:t xml:space="preserve"> </w:t>
      </w:r>
      <w:proofErr w:type="spellStart"/>
      <w:r w:rsidRPr="006108C7">
        <w:t>sudah</w:t>
      </w:r>
      <w:proofErr w:type="spellEnd"/>
      <w:r w:rsidRPr="006108C7">
        <w:t xml:space="preserve"> </w:t>
      </w:r>
      <w:proofErr w:type="spellStart"/>
      <w:r w:rsidRPr="006108C7">
        <w:t>dimulai</w:t>
      </w:r>
      <w:proofErr w:type="spellEnd"/>
      <w:r w:rsidRPr="006108C7">
        <w:t xml:space="preserve"> </w:t>
      </w:r>
      <w:proofErr w:type="spellStart"/>
      <w:r w:rsidRPr="006108C7">
        <w:t>sejak</w:t>
      </w:r>
      <w:proofErr w:type="spellEnd"/>
      <w:r w:rsidRPr="006108C7">
        <w:t xml:space="preserve"> </w:t>
      </w:r>
      <w:proofErr w:type="spellStart"/>
      <w:r w:rsidRPr="006108C7">
        <w:t>adanya</w:t>
      </w:r>
      <w:proofErr w:type="spellEnd"/>
      <w:r w:rsidRPr="006108C7">
        <w:t xml:space="preserve"> </w:t>
      </w:r>
      <w:proofErr w:type="spellStart"/>
      <w:r w:rsidRPr="006108C7">
        <w:t>paket</w:t>
      </w:r>
      <w:proofErr w:type="spellEnd"/>
      <w:r w:rsidRPr="006108C7">
        <w:t xml:space="preserve"> </w:t>
      </w:r>
      <w:proofErr w:type="spellStart"/>
      <w:r w:rsidRPr="006108C7">
        <w:t>undang-undang</w:t>
      </w:r>
      <w:proofErr w:type="spellEnd"/>
      <w:r w:rsidRPr="006108C7">
        <w:t xml:space="preserve"> </w:t>
      </w:r>
      <w:proofErr w:type="spellStart"/>
      <w:r w:rsidRPr="006108C7">
        <w:t>otonomi</w:t>
      </w:r>
      <w:proofErr w:type="spellEnd"/>
      <w:r w:rsidRPr="006108C7">
        <w:t xml:space="preserve"> </w:t>
      </w:r>
      <w:proofErr w:type="spellStart"/>
      <w:r w:rsidRPr="006108C7">
        <w:t>daerah</w:t>
      </w:r>
      <w:proofErr w:type="spellEnd"/>
      <w:r w:rsidRPr="006108C7">
        <w:t xml:space="preserve"> </w:t>
      </w:r>
      <w:proofErr w:type="spellStart"/>
      <w:r w:rsidRPr="006108C7">
        <w:t>yaitu</w:t>
      </w:r>
      <w:proofErr w:type="spellEnd"/>
      <w:r w:rsidRPr="006108C7">
        <w:t xml:space="preserve">: </w:t>
      </w:r>
      <w:proofErr w:type="spellStart"/>
      <w:r w:rsidRPr="006108C7">
        <w:t>Undang-Undang</w:t>
      </w:r>
      <w:proofErr w:type="spellEnd"/>
      <w:r w:rsidRPr="006108C7">
        <w:t xml:space="preserve"> No. 22 </w:t>
      </w:r>
      <w:proofErr w:type="spellStart"/>
      <w:r w:rsidRPr="006108C7">
        <w:t>tahun</w:t>
      </w:r>
      <w:proofErr w:type="spellEnd"/>
      <w:r w:rsidRPr="006108C7">
        <w:t xml:space="preserve"> 1999 dan </w:t>
      </w:r>
      <w:proofErr w:type="spellStart"/>
      <w:r w:rsidRPr="006108C7">
        <w:t>Undang-Undang</w:t>
      </w:r>
      <w:proofErr w:type="spellEnd"/>
      <w:r w:rsidRPr="006108C7">
        <w:t xml:space="preserve"> No. 25 </w:t>
      </w:r>
      <w:proofErr w:type="spellStart"/>
      <w:r w:rsidRPr="006108C7">
        <w:t>Tahun</w:t>
      </w:r>
      <w:proofErr w:type="spellEnd"/>
      <w:r w:rsidRPr="006108C7">
        <w:t xml:space="preserve"> 1999 yang </w:t>
      </w:r>
      <w:proofErr w:type="spellStart"/>
      <w:r w:rsidRPr="006108C7">
        <w:t>kemudian</w:t>
      </w:r>
      <w:proofErr w:type="spellEnd"/>
      <w:r w:rsidRPr="006108C7">
        <w:t xml:space="preserve"> </w:t>
      </w:r>
      <w:proofErr w:type="spellStart"/>
      <w:r w:rsidRPr="006108C7">
        <w:t>telah</w:t>
      </w:r>
      <w:proofErr w:type="spellEnd"/>
      <w:r w:rsidRPr="006108C7">
        <w:t xml:space="preserve"> </w:t>
      </w:r>
      <w:proofErr w:type="spellStart"/>
      <w:r w:rsidRPr="006108C7">
        <w:t>diubah</w:t>
      </w:r>
      <w:proofErr w:type="spellEnd"/>
      <w:r w:rsidRPr="006108C7">
        <w:t xml:space="preserve"> </w:t>
      </w:r>
      <w:proofErr w:type="spellStart"/>
      <w:r w:rsidRPr="006108C7">
        <w:t>melalui</w:t>
      </w:r>
      <w:proofErr w:type="spellEnd"/>
      <w:r w:rsidRPr="006108C7">
        <w:t xml:space="preserve"> </w:t>
      </w:r>
      <w:proofErr w:type="spellStart"/>
      <w:r w:rsidRPr="006108C7">
        <w:t>Undang-Undang</w:t>
      </w:r>
      <w:proofErr w:type="spellEnd"/>
      <w:r w:rsidRPr="006108C7">
        <w:t xml:space="preserve"> No.32 </w:t>
      </w:r>
      <w:proofErr w:type="spellStart"/>
      <w:r w:rsidRPr="006108C7">
        <w:t>Tahun</w:t>
      </w:r>
      <w:proofErr w:type="spellEnd"/>
      <w:r w:rsidRPr="006108C7">
        <w:t xml:space="preserve"> 2004 dan </w:t>
      </w:r>
      <w:proofErr w:type="spellStart"/>
      <w:r w:rsidRPr="006108C7">
        <w:t>Undang-Undang</w:t>
      </w:r>
      <w:proofErr w:type="spellEnd"/>
      <w:r w:rsidRPr="006108C7">
        <w:t xml:space="preserve"> No. 34 </w:t>
      </w:r>
      <w:proofErr w:type="spellStart"/>
      <w:r w:rsidRPr="006108C7">
        <w:t>Tahun</w:t>
      </w:r>
      <w:proofErr w:type="spellEnd"/>
      <w:r w:rsidRPr="006108C7">
        <w:t xml:space="preserve"> 2004, </w:t>
      </w:r>
      <w:proofErr w:type="spellStart"/>
      <w:r w:rsidRPr="006108C7">
        <w:t>tentang</w:t>
      </w:r>
      <w:proofErr w:type="spellEnd"/>
      <w:r w:rsidRPr="006108C7">
        <w:t xml:space="preserve"> </w:t>
      </w:r>
      <w:proofErr w:type="spellStart"/>
      <w:r w:rsidRPr="006108C7">
        <w:t>Pemerintahan</w:t>
      </w:r>
      <w:proofErr w:type="spellEnd"/>
      <w:r w:rsidRPr="006108C7">
        <w:t xml:space="preserve"> Daerah dan </w:t>
      </w:r>
      <w:proofErr w:type="spellStart"/>
      <w:r w:rsidRPr="006108C7">
        <w:t>Perimbangan</w:t>
      </w:r>
      <w:proofErr w:type="spellEnd"/>
      <w:r w:rsidRPr="006108C7">
        <w:t xml:space="preserve"> </w:t>
      </w:r>
      <w:proofErr w:type="spellStart"/>
      <w:r w:rsidRPr="006108C7">
        <w:t>Keuangan</w:t>
      </w:r>
      <w:proofErr w:type="spellEnd"/>
      <w:r w:rsidRPr="006108C7">
        <w:t xml:space="preserve"> Antara Pusat dan Daerah. </w:t>
      </w:r>
      <w:proofErr w:type="spellStart"/>
      <w:r w:rsidRPr="006108C7">
        <w:t>Dengan</w:t>
      </w:r>
      <w:proofErr w:type="spellEnd"/>
      <w:r w:rsidRPr="006108C7">
        <w:t xml:space="preserve"> </w:t>
      </w:r>
      <w:proofErr w:type="spellStart"/>
      <w:r w:rsidRPr="006108C7">
        <w:t>digulirkannya</w:t>
      </w:r>
      <w:proofErr w:type="spellEnd"/>
      <w:r w:rsidRPr="006108C7">
        <w:t xml:space="preserve"> </w:t>
      </w:r>
      <w:proofErr w:type="spellStart"/>
      <w:r w:rsidRPr="006108C7">
        <w:t>kedua</w:t>
      </w:r>
      <w:proofErr w:type="spellEnd"/>
      <w:r w:rsidRPr="006108C7">
        <w:t xml:space="preserve"> </w:t>
      </w:r>
      <w:proofErr w:type="spellStart"/>
      <w:r w:rsidRPr="006108C7">
        <w:t>paket</w:t>
      </w:r>
      <w:proofErr w:type="spellEnd"/>
      <w:r w:rsidRPr="006108C7">
        <w:t xml:space="preserve"> </w:t>
      </w:r>
      <w:proofErr w:type="spellStart"/>
      <w:r w:rsidRPr="006108C7">
        <w:t>undang-undang</w:t>
      </w:r>
      <w:proofErr w:type="spellEnd"/>
      <w:r w:rsidRPr="006108C7">
        <w:t xml:space="preserve"> </w:t>
      </w:r>
      <w:proofErr w:type="spellStart"/>
      <w:r w:rsidRPr="006108C7">
        <w:t>tersebut</w:t>
      </w:r>
      <w:proofErr w:type="spellEnd"/>
      <w:r w:rsidRPr="006108C7">
        <w:t xml:space="preserve">, Negara </w:t>
      </w:r>
      <w:proofErr w:type="spellStart"/>
      <w:r w:rsidRPr="006108C7">
        <w:t>Kesatuan</w:t>
      </w:r>
      <w:proofErr w:type="spellEnd"/>
      <w:r w:rsidRPr="006108C7">
        <w:t xml:space="preserve"> </w:t>
      </w:r>
      <w:proofErr w:type="spellStart"/>
      <w:r w:rsidRPr="006108C7">
        <w:t>Republik</w:t>
      </w:r>
      <w:proofErr w:type="spellEnd"/>
      <w:r w:rsidRPr="006108C7">
        <w:t xml:space="preserve"> Indonesia (NKRI) </w:t>
      </w:r>
      <w:proofErr w:type="spellStart"/>
      <w:r w:rsidRPr="006108C7">
        <w:t>memasuki</w:t>
      </w:r>
      <w:proofErr w:type="spellEnd"/>
      <w:r w:rsidRPr="006108C7">
        <w:t xml:space="preserve"> </w:t>
      </w:r>
      <w:proofErr w:type="spellStart"/>
      <w:r w:rsidRPr="006108C7">
        <w:t>babak</w:t>
      </w:r>
      <w:proofErr w:type="spellEnd"/>
      <w:r w:rsidRPr="006108C7">
        <w:t xml:space="preserve"> </w:t>
      </w:r>
      <w:proofErr w:type="spellStart"/>
      <w:r w:rsidRPr="006108C7">
        <w:t>baru</w:t>
      </w:r>
      <w:proofErr w:type="spellEnd"/>
      <w:r w:rsidRPr="006108C7">
        <w:t xml:space="preserve"> </w:t>
      </w:r>
      <w:proofErr w:type="spellStart"/>
      <w:r w:rsidRPr="006108C7">
        <w:t>dalam</w:t>
      </w:r>
      <w:proofErr w:type="spellEnd"/>
      <w:r w:rsidRPr="006108C7">
        <w:t xml:space="preserve"> </w:t>
      </w:r>
      <w:proofErr w:type="spellStart"/>
      <w:r w:rsidRPr="006108C7">
        <w:t>sistem</w:t>
      </w:r>
      <w:proofErr w:type="spellEnd"/>
      <w:r w:rsidRPr="006108C7">
        <w:t xml:space="preserve"> </w:t>
      </w:r>
      <w:proofErr w:type="spellStart"/>
      <w:r w:rsidRPr="006108C7">
        <w:t>pengelolaan</w:t>
      </w:r>
      <w:proofErr w:type="spellEnd"/>
      <w:r w:rsidRPr="006108C7">
        <w:t xml:space="preserve"> </w:t>
      </w:r>
      <w:proofErr w:type="spellStart"/>
      <w:r w:rsidRPr="006108C7">
        <w:t>pemerintahan</w:t>
      </w:r>
      <w:proofErr w:type="spellEnd"/>
      <w:r w:rsidRPr="006108C7">
        <w:t xml:space="preserve">. </w:t>
      </w:r>
      <w:proofErr w:type="spellStart"/>
      <w:r w:rsidRPr="006108C7">
        <w:t>Sistem</w:t>
      </w:r>
      <w:proofErr w:type="spellEnd"/>
      <w:r w:rsidRPr="006108C7">
        <w:t xml:space="preserve"> </w:t>
      </w:r>
      <w:proofErr w:type="spellStart"/>
      <w:r w:rsidRPr="006108C7">
        <w:t>pemerintahan</w:t>
      </w:r>
      <w:proofErr w:type="spellEnd"/>
      <w:r w:rsidRPr="006108C7">
        <w:t xml:space="preserve"> </w:t>
      </w:r>
      <w:proofErr w:type="spellStart"/>
      <w:r w:rsidRPr="006108C7">
        <w:t>berubah</w:t>
      </w:r>
      <w:proofErr w:type="spellEnd"/>
      <w:r w:rsidRPr="006108C7">
        <w:t xml:space="preserve"> </w:t>
      </w:r>
      <w:proofErr w:type="spellStart"/>
      <w:r w:rsidRPr="006108C7">
        <w:t>dari</w:t>
      </w:r>
      <w:proofErr w:type="spellEnd"/>
      <w:r w:rsidRPr="006108C7">
        <w:t xml:space="preserve"> </w:t>
      </w:r>
      <w:proofErr w:type="spellStart"/>
      <w:r w:rsidRPr="006108C7">
        <w:t>sistem</w:t>
      </w:r>
      <w:proofErr w:type="spellEnd"/>
      <w:r w:rsidRPr="006108C7">
        <w:t xml:space="preserve"> </w:t>
      </w:r>
      <w:proofErr w:type="spellStart"/>
      <w:r w:rsidRPr="006108C7">
        <w:t>sentralisasi</w:t>
      </w:r>
      <w:proofErr w:type="spellEnd"/>
      <w:r w:rsidRPr="006108C7">
        <w:t xml:space="preserve"> </w:t>
      </w:r>
      <w:proofErr w:type="spellStart"/>
      <w:r w:rsidRPr="006108C7">
        <w:t>menjadi</w:t>
      </w:r>
      <w:proofErr w:type="spellEnd"/>
      <w:r w:rsidRPr="006108C7">
        <w:t xml:space="preserve"> </w:t>
      </w:r>
      <w:proofErr w:type="spellStart"/>
      <w:r w:rsidRPr="006108C7">
        <w:t>sistem</w:t>
      </w:r>
      <w:proofErr w:type="spellEnd"/>
      <w:r w:rsidRPr="006108C7">
        <w:t xml:space="preserve"> </w:t>
      </w:r>
      <w:proofErr w:type="spellStart"/>
      <w:r w:rsidRPr="006108C7">
        <w:t>desentralisasi</w:t>
      </w:r>
      <w:proofErr w:type="spellEnd"/>
      <w:r w:rsidRPr="006108C7">
        <w:t xml:space="preserve"> (</w:t>
      </w:r>
      <w:proofErr w:type="spellStart"/>
      <w:r w:rsidRPr="006108C7">
        <w:t>otonomi</w:t>
      </w:r>
      <w:proofErr w:type="spellEnd"/>
      <w:r w:rsidRPr="006108C7">
        <w:t xml:space="preserve"> </w:t>
      </w:r>
      <w:proofErr w:type="spellStart"/>
      <w:r w:rsidRPr="006108C7">
        <w:t>daerah</w:t>
      </w:r>
      <w:proofErr w:type="spellEnd"/>
      <w:r w:rsidRPr="006108C7">
        <w:t xml:space="preserve">). </w:t>
      </w:r>
      <w:proofErr w:type="spellStart"/>
      <w:r w:rsidRPr="006108C7">
        <w:t>Perjalanan</w:t>
      </w:r>
      <w:proofErr w:type="spellEnd"/>
      <w:r w:rsidRPr="006108C7">
        <w:t xml:space="preserve"> </w:t>
      </w:r>
      <w:proofErr w:type="spellStart"/>
      <w:r w:rsidRPr="006108C7">
        <w:t>implementasi</w:t>
      </w:r>
      <w:proofErr w:type="spellEnd"/>
      <w:r w:rsidRPr="006108C7">
        <w:t xml:space="preserve"> </w:t>
      </w:r>
      <w:proofErr w:type="spellStart"/>
      <w:r w:rsidRPr="006108C7">
        <w:t>sistem</w:t>
      </w:r>
      <w:proofErr w:type="spellEnd"/>
      <w:r w:rsidRPr="006108C7">
        <w:t xml:space="preserve"> </w:t>
      </w:r>
      <w:proofErr w:type="spellStart"/>
      <w:r w:rsidRPr="006108C7">
        <w:t>otonomi</w:t>
      </w:r>
      <w:proofErr w:type="spellEnd"/>
      <w:r w:rsidRPr="006108C7">
        <w:t xml:space="preserve"> </w:t>
      </w:r>
      <w:proofErr w:type="spellStart"/>
      <w:r w:rsidRPr="006108C7">
        <w:t>daerah</w:t>
      </w:r>
      <w:proofErr w:type="spellEnd"/>
      <w:r w:rsidRPr="006108C7">
        <w:t xml:space="preserve"> </w:t>
      </w:r>
      <w:proofErr w:type="spellStart"/>
      <w:r w:rsidRPr="006108C7">
        <w:t>ditandai</w:t>
      </w:r>
      <w:proofErr w:type="spellEnd"/>
      <w:r w:rsidRPr="006108C7">
        <w:t xml:space="preserve"> </w:t>
      </w:r>
      <w:proofErr w:type="spellStart"/>
      <w:r w:rsidRPr="006108C7">
        <w:t>dengan</w:t>
      </w:r>
      <w:proofErr w:type="spellEnd"/>
      <w:r w:rsidRPr="006108C7">
        <w:t xml:space="preserve"> </w:t>
      </w:r>
      <w:proofErr w:type="spellStart"/>
      <w:r w:rsidRPr="006108C7">
        <w:t>adanya</w:t>
      </w:r>
      <w:proofErr w:type="spellEnd"/>
      <w:r w:rsidRPr="006108C7">
        <w:t xml:space="preserve"> </w:t>
      </w:r>
      <w:proofErr w:type="spellStart"/>
      <w:r w:rsidRPr="006108C7">
        <w:t>kebijakan</w:t>
      </w:r>
      <w:proofErr w:type="spellEnd"/>
      <w:r w:rsidRPr="006108C7">
        <w:t xml:space="preserve"> </w:t>
      </w:r>
      <w:proofErr w:type="spellStart"/>
      <w:r w:rsidRPr="006108C7">
        <w:t>desentralisasi</w:t>
      </w:r>
      <w:proofErr w:type="spellEnd"/>
      <w:r w:rsidRPr="006108C7">
        <w:t xml:space="preserve"> </w:t>
      </w:r>
      <w:proofErr w:type="spellStart"/>
      <w:r w:rsidRPr="006108C7">
        <w:t>fiskal</w:t>
      </w:r>
      <w:proofErr w:type="spellEnd"/>
      <w:r w:rsidRPr="006108C7">
        <w:t xml:space="preserve">. Hal </w:t>
      </w:r>
      <w:proofErr w:type="spellStart"/>
      <w:r w:rsidRPr="006108C7">
        <w:t>tersebut</w:t>
      </w:r>
      <w:proofErr w:type="spellEnd"/>
      <w:r w:rsidRPr="006108C7">
        <w:t xml:space="preserve"> </w:t>
      </w:r>
      <w:proofErr w:type="spellStart"/>
      <w:r w:rsidRPr="006108C7">
        <w:t>merubah</w:t>
      </w:r>
      <w:proofErr w:type="spellEnd"/>
      <w:r w:rsidRPr="006108C7">
        <w:t xml:space="preserve"> </w:t>
      </w:r>
      <w:proofErr w:type="spellStart"/>
      <w:r w:rsidRPr="006108C7">
        <w:t>sebagian</w:t>
      </w:r>
      <w:proofErr w:type="spellEnd"/>
      <w:r w:rsidRPr="006108C7">
        <w:t xml:space="preserve"> </w:t>
      </w:r>
      <w:proofErr w:type="spellStart"/>
      <w:r w:rsidRPr="006108C7">
        <w:t>besar</w:t>
      </w:r>
      <w:proofErr w:type="spellEnd"/>
      <w:r w:rsidRPr="006108C7">
        <w:t xml:space="preserve"> </w:t>
      </w:r>
      <w:proofErr w:type="spellStart"/>
      <w:r w:rsidRPr="006108C7">
        <w:t>aspek</w:t>
      </w:r>
      <w:proofErr w:type="spellEnd"/>
      <w:r w:rsidRPr="006108C7">
        <w:t xml:space="preserve"> </w:t>
      </w:r>
      <w:proofErr w:type="spellStart"/>
      <w:r w:rsidRPr="006108C7">
        <w:t>pengelolaan</w:t>
      </w:r>
      <w:proofErr w:type="spellEnd"/>
      <w:r w:rsidRPr="006108C7">
        <w:t xml:space="preserve"> </w:t>
      </w:r>
      <w:proofErr w:type="spellStart"/>
      <w:r w:rsidRPr="006108C7">
        <w:t>keuangan</w:t>
      </w:r>
      <w:proofErr w:type="spellEnd"/>
      <w:r w:rsidRPr="006108C7">
        <w:t xml:space="preserve"> negara, </w:t>
      </w:r>
      <w:proofErr w:type="spellStart"/>
      <w:r w:rsidRPr="006108C7">
        <w:t>terutama</w:t>
      </w:r>
      <w:proofErr w:type="spellEnd"/>
      <w:r w:rsidRPr="006108C7">
        <w:t xml:space="preserve"> </w:t>
      </w:r>
      <w:proofErr w:type="spellStart"/>
      <w:r w:rsidRPr="006108C7">
        <w:t>keuangan</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w:t>
      </w:r>
    </w:p>
    <w:p w14:paraId="259C7EC2" w14:textId="77777777" w:rsidR="006932F6" w:rsidRPr="006108C7" w:rsidRDefault="006932F6" w:rsidP="007447C8">
      <w:pPr>
        <w:ind w:firstLine="720"/>
        <w:jc w:val="both"/>
      </w:pPr>
      <w:bookmarkStart w:id="1" w:name="_Hlk20918982"/>
      <w:proofErr w:type="spellStart"/>
      <w:r w:rsidRPr="006108C7">
        <w:t>Perubahan</w:t>
      </w:r>
      <w:proofErr w:type="spellEnd"/>
      <w:r w:rsidRPr="006108C7">
        <w:t xml:space="preserve"> </w:t>
      </w:r>
      <w:proofErr w:type="spellStart"/>
      <w:r w:rsidRPr="006108C7">
        <w:t>sistem</w:t>
      </w:r>
      <w:proofErr w:type="spellEnd"/>
      <w:r w:rsidRPr="006108C7">
        <w:t xml:space="preserve"> </w:t>
      </w:r>
      <w:proofErr w:type="spellStart"/>
      <w:r w:rsidRPr="006108C7">
        <w:t>dari</w:t>
      </w:r>
      <w:proofErr w:type="spellEnd"/>
      <w:r w:rsidRPr="006108C7">
        <w:t xml:space="preserve"> </w:t>
      </w:r>
      <w:proofErr w:type="spellStart"/>
      <w:r w:rsidRPr="006108C7">
        <w:t>sentralisasi</w:t>
      </w:r>
      <w:proofErr w:type="spellEnd"/>
      <w:r w:rsidRPr="006108C7">
        <w:t xml:space="preserve"> </w:t>
      </w:r>
      <w:proofErr w:type="spellStart"/>
      <w:r w:rsidRPr="006108C7">
        <w:t>menjadi</w:t>
      </w:r>
      <w:proofErr w:type="spellEnd"/>
      <w:r w:rsidRPr="006108C7">
        <w:t xml:space="preserve"> </w:t>
      </w:r>
      <w:proofErr w:type="spellStart"/>
      <w:r w:rsidRPr="006108C7">
        <w:t>desentralisasi</w:t>
      </w:r>
      <w:proofErr w:type="spellEnd"/>
      <w:r w:rsidRPr="006108C7">
        <w:t xml:space="preserve"> </w:t>
      </w:r>
      <w:proofErr w:type="spellStart"/>
      <w:r w:rsidRPr="006108C7">
        <w:t>menaruh</w:t>
      </w:r>
      <w:proofErr w:type="spellEnd"/>
      <w:r w:rsidRPr="006108C7">
        <w:t xml:space="preserve"> </w:t>
      </w:r>
      <w:proofErr w:type="spellStart"/>
      <w:r w:rsidRPr="006108C7">
        <w:t>harapan</w:t>
      </w:r>
      <w:proofErr w:type="spellEnd"/>
      <w:r w:rsidRPr="006108C7">
        <w:t xml:space="preserve"> </w:t>
      </w:r>
      <w:proofErr w:type="spellStart"/>
      <w:r w:rsidRPr="006108C7">
        <w:t>baru</w:t>
      </w:r>
      <w:proofErr w:type="spellEnd"/>
      <w:r w:rsidRPr="006108C7">
        <w:t xml:space="preserve"> </w:t>
      </w:r>
      <w:proofErr w:type="spellStart"/>
      <w:r w:rsidRPr="006108C7">
        <w:t>bagi</w:t>
      </w:r>
      <w:proofErr w:type="spellEnd"/>
      <w:r w:rsidRPr="006108C7">
        <w:t xml:space="preserve"> </w:t>
      </w:r>
      <w:proofErr w:type="spellStart"/>
      <w:r w:rsidRPr="006108C7">
        <w:t>sebagian</w:t>
      </w:r>
      <w:proofErr w:type="spellEnd"/>
      <w:r w:rsidRPr="006108C7">
        <w:t xml:space="preserve"> </w:t>
      </w:r>
      <w:proofErr w:type="spellStart"/>
      <w:r w:rsidRPr="006108C7">
        <w:t>besar</w:t>
      </w:r>
      <w:proofErr w:type="spellEnd"/>
      <w:r w:rsidRPr="006108C7">
        <w:t xml:space="preserve"> </w:t>
      </w:r>
      <w:proofErr w:type="spellStart"/>
      <w:r w:rsidRPr="006108C7">
        <w:t>rakyat</w:t>
      </w:r>
      <w:proofErr w:type="spellEnd"/>
      <w:r w:rsidRPr="006108C7">
        <w:t xml:space="preserve"> Indonesia. </w:t>
      </w:r>
      <w:proofErr w:type="spellStart"/>
      <w:r w:rsidRPr="006108C7">
        <w:t>Dengan</w:t>
      </w:r>
      <w:proofErr w:type="spellEnd"/>
      <w:r w:rsidRPr="006108C7">
        <w:t xml:space="preserve"> </w:t>
      </w:r>
      <w:proofErr w:type="spellStart"/>
      <w:r w:rsidRPr="006108C7">
        <w:t>pengelolaan</w:t>
      </w:r>
      <w:proofErr w:type="spellEnd"/>
      <w:r w:rsidRPr="006108C7">
        <w:t xml:space="preserve"> </w:t>
      </w:r>
      <w:proofErr w:type="spellStart"/>
      <w:r w:rsidRPr="006108C7">
        <w:t>pemerintahan</w:t>
      </w:r>
      <w:proofErr w:type="spellEnd"/>
      <w:r w:rsidRPr="006108C7">
        <w:t xml:space="preserve"> yang </w:t>
      </w:r>
      <w:proofErr w:type="spellStart"/>
      <w:r w:rsidRPr="006108C7">
        <w:t>terdesentralisasi</w:t>
      </w:r>
      <w:proofErr w:type="spellEnd"/>
      <w:r w:rsidRPr="006108C7">
        <w:t xml:space="preserve"> </w:t>
      </w:r>
      <w:proofErr w:type="spellStart"/>
      <w:r w:rsidRPr="006108C7">
        <w:t>atau</w:t>
      </w:r>
      <w:proofErr w:type="spellEnd"/>
      <w:r w:rsidRPr="006108C7">
        <w:t xml:space="preserve"> </w:t>
      </w:r>
      <w:proofErr w:type="spellStart"/>
      <w:r w:rsidRPr="006108C7">
        <w:t>melimpahkan</w:t>
      </w:r>
      <w:proofErr w:type="spellEnd"/>
      <w:r w:rsidRPr="006108C7">
        <w:t xml:space="preserve"> </w:t>
      </w:r>
      <w:proofErr w:type="spellStart"/>
      <w:r w:rsidRPr="006108C7">
        <w:t>sebagian</w:t>
      </w:r>
      <w:proofErr w:type="spellEnd"/>
      <w:r w:rsidRPr="006108C7">
        <w:t xml:space="preserve"> </w:t>
      </w:r>
      <w:proofErr w:type="spellStart"/>
      <w:r w:rsidRPr="006108C7">
        <w:t>kewenangan</w:t>
      </w:r>
      <w:proofErr w:type="spellEnd"/>
      <w:r w:rsidRPr="006108C7">
        <w:t xml:space="preserve"> </w:t>
      </w:r>
      <w:proofErr w:type="spellStart"/>
      <w:r w:rsidRPr="006108C7">
        <w:t>kepada</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w:t>
      </w:r>
      <w:proofErr w:type="spellStart"/>
      <w:r w:rsidRPr="006108C7">
        <w:t>maka</w:t>
      </w:r>
      <w:proofErr w:type="spellEnd"/>
      <w:r w:rsidRPr="006108C7">
        <w:t xml:space="preserve"> </w:t>
      </w:r>
      <w:proofErr w:type="spellStart"/>
      <w:r w:rsidRPr="006108C7">
        <w:t>kewenangan</w:t>
      </w:r>
      <w:proofErr w:type="spellEnd"/>
      <w:r w:rsidRPr="006108C7">
        <w:t xml:space="preserve"> </w:t>
      </w:r>
      <w:proofErr w:type="spellStart"/>
      <w:r w:rsidRPr="006108C7">
        <w:t>pengelolaan</w:t>
      </w:r>
      <w:proofErr w:type="spellEnd"/>
      <w:r w:rsidRPr="006108C7">
        <w:t xml:space="preserve"> </w:t>
      </w:r>
      <w:proofErr w:type="spellStart"/>
      <w:proofErr w:type="gramStart"/>
      <w:r w:rsidRPr="006108C7">
        <w:t>pemerintahan</w:t>
      </w:r>
      <w:proofErr w:type="spellEnd"/>
      <w:r w:rsidRPr="006108C7">
        <w:t xml:space="preserve">  </w:t>
      </w:r>
      <w:proofErr w:type="spellStart"/>
      <w:r w:rsidRPr="006108C7">
        <w:t>akan</w:t>
      </w:r>
      <w:proofErr w:type="spellEnd"/>
      <w:proofErr w:type="gramEnd"/>
      <w:r w:rsidRPr="006108C7">
        <w:t xml:space="preserve"> </w:t>
      </w:r>
      <w:proofErr w:type="spellStart"/>
      <w:r w:rsidRPr="006108C7">
        <w:t>dapat</w:t>
      </w:r>
      <w:proofErr w:type="spellEnd"/>
      <w:r w:rsidRPr="006108C7">
        <w:t xml:space="preserve"> </w:t>
      </w:r>
      <w:proofErr w:type="spellStart"/>
      <w:r w:rsidRPr="006108C7">
        <w:t>terdistribusi</w:t>
      </w:r>
      <w:proofErr w:type="spellEnd"/>
      <w:r w:rsidRPr="006108C7">
        <w:t xml:space="preserve"> </w:t>
      </w:r>
      <w:proofErr w:type="spellStart"/>
      <w:r w:rsidRPr="006108C7">
        <w:t>dari</w:t>
      </w:r>
      <w:proofErr w:type="spellEnd"/>
      <w:r w:rsidRPr="006108C7">
        <w:t xml:space="preserve"> </w:t>
      </w:r>
      <w:proofErr w:type="spellStart"/>
      <w:r w:rsidRPr="006108C7">
        <w:t>pusat</w:t>
      </w:r>
      <w:proofErr w:type="spellEnd"/>
      <w:r w:rsidRPr="006108C7">
        <w:t xml:space="preserve"> </w:t>
      </w:r>
      <w:proofErr w:type="spellStart"/>
      <w:r w:rsidRPr="006108C7">
        <w:t>kepada</w:t>
      </w:r>
      <w:proofErr w:type="spellEnd"/>
      <w:r w:rsidRPr="006108C7">
        <w:t xml:space="preserve"> </w:t>
      </w:r>
      <w:proofErr w:type="spellStart"/>
      <w:r w:rsidRPr="006108C7">
        <w:t>daerah</w:t>
      </w:r>
      <w:proofErr w:type="spellEnd"/>
      <w:r w:rsidRPr="006108C7">
        <w:t xml:space="preserve">. </w:t>
      </w:r>
      <w:proofErr w:type="spellStart"/>
      <w:r w:rsidRPr="006108C7">
        <w:t>Berbagai</w:t>
      </w:r>
      <w:proofErr w:type="spellEnd"/>
      <w:r w:rsidRPr="006108C7">
        <w:t xml:space="preserve"> </w:t>
      </w:r>
      <w:proofErr w:type="spellStart"/>
      <w:r w:rsidRPr="006108C7">
        <w:t>aspek</w:t>
      </w:r>
      <w:proofErr w:type="spellEnd"/>
      <w:r w:rsidRPr="006108C7">
        <w:t xml:space="preserve"> </w:t>
      </w:r>
      <w:proofErr w:type="spellStart"/>
      <w:r w:rsidRPr="006108C7">
        <w:t>pengelolaan</w:t>
      </w:r>
      <w:proofErr w:type="spellEnd"/>
      <w:r w:rsidRPr="006108C7">
        <w:t xml:space="preserve"> </w:t>
      </w:r>
      <w:proofErr w:type="spellStart"/>
      <w:r w:rsidRPr="006108C7">
        <w:t>pemerintahan</w:t>
      </w:r>
      <w:proofErr w:type="spellEnd"/>
      <w:r w:rsidRPr="006108C7">
        <w:t xml:space="preserve"> yang </w:t>
      </w:r>
      <w:proofErr w:type="spellStart"/>
      <w:r w:rsidRPr="006108C7">
        <w:t>didistribusikan</w:t>
      </w:r>
      <w:proofErr w:type="spellEnd"/>
      <w:r w:rsidRPr="006108C7">
        <w:t xml:space="preserve"> </w:t>
      </w:r>
      <w:proofErr w:type="spellStart"/>
      <w:r w:rsidRPr="006108C7">
        <w:t>termasuk</w:t>
      </w:r>
      <w:proofErr w:type="spellEnd"/>
      <w:r w:rsidRPr="006108C7">
        <w:t xml:space="preserve"> </w:t>
      </w:r>
      <w:proofErr w:type="spellStart"/>
      <w:r w:rsidRPr="006108C7">
        <w:t>aspek</w:t>
      </w:r>
      <w:proofErr w:type="spellEnd"/>
      <w:r w:rsidRPr="006108C7">
        <w:t xml:space="preserve"> </w:t>
      </w:r>
      <w:proofErr w:type="spellStart"/>
      <w:r w:rsidRPr="006108C7">
        <w:t>keuangan</w:t>
      </w:r>
      <w:proofErr w:type="spellEnd"/>
      <w:r w:rsidRPr="006108C7">
        <w:t xml:space="preserve">. </w:t>
      </w:r>
    </w:p>
    <w:bookmarkEnd w:id="1"/>
    <w:p w14:paraId="7FB7A460" w14:textId="77777777" w:rsidR="006932F6" w:rsidRPr="006108C7" w:rsidRDefault="006932F6" w:rsidP="007447C8">
      <w:pPr>
        <w:ind w:firstLine="720"/>
        <w:jc w:val="both"/>
      </w:pPr>
      <w:proofErr w:type="spellStart"/>
      <w:r w:rsidRPr="006108C7">
        <w:t>Pengelolaaan</w:t>
      </w:r>
      <w:proofErr w:type="spellEnd"/>
      <w:r w:rsidRPr="006108C7">
        <w:t xml:space="preserve"> </w:t>
      </w:r>
      <w:proofErr w:type="spellStart"/>
      <w:r w:rsidRPr="006108C7">
        <w:t>keuangan</w:t>
      </w:r>
      <w:proofErr w:type="spellEnd"/>
      <w:r w:rsidRPr="006108C7">
        <w:t xml:space="preserve"> yang </w:t>
      </w:r>
      <w:proofErr w:type="spellStart"/>
      <w:r w:rsidRPr="006108C7">
        <w:t>terdesentralisi</w:t>
      </w:r>
      <w:proofErr w:type="spellEnd"/>
      <w:r w:rsidRPr="006108C7">
        <w:t xml:space="preserve"> </w:t>
      </w:r>
      <w:proofErr w:type="spellStart"/>
      <w:r w:rsidRPr="006108C7">
        <w:t>bertujuan</w:t>
      </w:r>
      <w:proofErr w:type="spellEnd"/>
      <w:r w:rsidRPr="006108C7">
        <w:t xml:space="preserve"> </w:t>
      </w:r>
      <w:proofErr w:type="spellStart"/>
      <w:r w:rsidRPr="006108C7">
        <w:t>untuk</w:t>
      </w:r>
      <w:proofErr w:type="spellEnd"/>
      <w:r w:rsidRPr="006108C7">
        <w:t xml:space="preserve"> </w:t>
      </w:r>
      <w:proofErr w:type="spellStart"/>
      <w:r w:rsidRPr="006108C7">
        <w:t>mengurangi</w:t>
      </w:r>
      <w:proofErr w:type="spellEnd"/>
      <w:r w:rsidRPr="006108C7">
        <w:t xml:space="preserve"> </w:t>
      </w:r>
      <w:proofErr w:type="spellStart"/>
      <w:r w:rsidRPr="006108C7">
        <w:t>ketimpangan</w:t>
      </w:r>
      <w:proofErr w:type="spellEnd"/>
      <w:r w:rsidRPr="006108C7">
        <w:t xml:space="preserve"> </w:t>
      </w:r>
      <w:proofErr w:type="spellStart"/>
      <w:r w:rsidRPr="006108C7">
        <w:t>keuangan</w:t>
      </w:r>
      <w:proofErr w:type="spellEnd"/>
      <w:r w:rsidRPr="006108C7">
        <w:t xml:space="preserve"> </w:t>
      </w:r>
      <w:proofErr w:type="spellStart"/>
      <w:r w:rsidRPr="006108C7">
        <w:t>secara</w:t>
      </w:r>
      <w:proofErr w:type="spellEnd"/>
      <w:r w:rsidRPr="006108C7">
        <w:t xml:space="preserve"> </w:t>
      </w:r>
      <w:proofErr w:type="spellStart"/>
      <w:r w:rsidRPr="006108C7">
        <w:t>vertikal</w:t>
      </w:r>
      <w:proofErr w:type="spellEnd"/>
      <w:r w:rsidRPr="006108C7">
        <w:t xml:space="preserve"> </w:t>
      </w:r>
      <w:proofErr w:type="spellStart"/>
      <w:r w:rsidRPr="006108C7">
        <w:t>maupun</w:t>
      </w:r>
      <w:proofErr w:type="spellEnd"/>
      <w:r w:rsidRPr="006108C7">
        <w:t xml:space="preserve"> horizontal. </w:t>
      </w:r>
      <w:proofErr w:type="spellStart"/>
      <w:r w:rsidRPr="006108C7">
        <w:t>Secara</w:t>
      </w:r>
      <w:proofErr w:type="spellEnd"/>
      <w:r w:rsidRPr="006108C7">
        <w:t xml:space="preserve"> </w:t>
      </w:r>
      <w:proofErr w:type="spellStart"/>
      <w:r w:rsidRPr="006108C7">
        <w:t>vertikal</w:t>
      </w:r>
      <w:proofErr w:type="spellEnd"/>
      <w:r w:rsidRPr="006108C7">
        <w:t xml:space="preserve"> </w:t>
      </w:r>
      <w:proofErr w:type="spellStart"/>
      <w:r w:rsidRPr="006108C7">
        <w:t>akan</w:t>
      </w:r>
      <w:proofErr w:type="spellEnd"/>
      <w:r w:rsidRPr="006108C7">
        <w:t xml:space="preserve"> </w:t>
      </w:r>
      <w:proofErr w:type="spellStart"/>
      <w:r w:rsidRPr="006108C7">
        <w:t>dapat</w:t>
      </w:r>
      <w:proofErr w:type="spellEnd"/>
      <w:r w:rsidRPr="006108C7">
        <w:t xml:space="preserve"> </w:t>
      </w:r>
      <w:proofErr w:type="spellStart"/>
      <w:r w:rsidRPr="006108C7">
        <w:t>mengurangi</w:t>
      </w:r>
      <w:proofErr w:type="spellEnd"/>
      <w:r w:rsidRPr="006108C7">
        <w:t xml:space="preserve"> </w:t>
      </w:r>
      <w:proofErr w:type="spellStart"/>
      <w:r w:rsidRPr="006108C7">
        <w:t>kesenjangan</w:t>
      </w:r>
      <w:proofErr w:type="spellEnd"/>
      <w:r w:rsidRPr="006108C7">
        <w:t>/</w:t>
      </w:r>
      <w:proofErr w:type="spellStart"/>
      <w:r w:rsidRPr="006108C7">
        <w:t>ketimpangan</w:t>
      </w:r>
      <w:proofErr w:type="spellEnd"/>
      <w:r w:rsidRPr="006108C7">
        <w:t xml:space="preserve"> </w:t>
      </w:r>
      <w:proofErr w:type="spellStart"/>
      <w:r w:rsidRPr="006108C7">
        <w:t>keuangan</w:t>
      </w:r>
      <w:proofErr w:type="spellEnd"/>
      <w:r w:rsidRPr="006108C7">
        <w:t xml:space="preserve"> </w:t>
      </w:r>
      <w:proofErr w:type="spellStart"/>
      <w:r w:rsidRPr="006108C7">
        <w:t>antara</w:t>
      </w:r>
      <w:proofErr w:type="spellEnd"/>
      <w:r w:rsidRPr="006108C7">
        <w:t xml:space="preserve"> </w:t>
      </w:r>
      <w:proofErr w:type="spellStart"/>
      <w:r w:rsidRPr="006108C7">
        <w:t>pemerintah</w:t>
      </w:r>
      <w:proofErr w:type="spellEnd"/>
      <w:r w:rsidRPr="006108C7">
        <w:t xml:space="preserve"> </w:t>
      </w:r>
      <w:proofErr w:type="spellStart"/>
      <w:r w:rsidRPr="006108C7">
        <w:t>pusat</w:t>
      </w:r>
      <w:proofErr w:type="spellEnd"/>
      <w:r w:rsidRPr="006108C7">
        <w:t xml:space="preserve"> </w:t>
      </w:r>
      <w:proofErr w:type="spellStart"/>
      <w:r w:rsidRPr="006108C7">
        <w:t>dengan</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w:t>
      </w:r>
      <w:proofErr w:type="spellStart"/>
      <w:r w:rsidRPr="006108C7">
        <w:t>sedangkan</w:t>
      </w:r>
      <w:proofErr w:type="spellEnd"/>
      <w:r w:rsidRPr="006108C7">
        <w:t xml:space="preserve"> </w:t>
      </w:r>
      <w:proofErr w:type="spellStart"/>
      <w:r w:rsidRPr="006108C7">
        <w:t>secara</w:t>
      </w:r>
      <w:proofErr w:type="spellEnd"/>
      <w:r w:rsidRPr="006108C7">
        <w:t xml:space="preserve"> horizontal </w:t>
      </w:r>
      <w:proofErr w:type="spellStart"/>
      <w:r w:rsidRPr="006108C7">
        <w:t>akan</w:t>
      </w:r>
      <w:proofErr w:type="spellEnd"/>
      <w:r w:rsidRPr="006108C7">
        <w:t xml:space="preserve"> </w:t>
      </w:r>
      <w:proofErr w:type="spellStart"/>
      <w:r w:rsidRPr="006108C7">
        <w:t>mengurangi</w:t>
      </w:r>
      <w:proofErr w:type="spellEnd"/>
      <w:r w:rsidRPr="006108C7">
        <w:t xml:space="preserve"> </w:t>
      </w:r>
      <w:proofErr w:type="spellStart"/>
      <w:r w:rsidRPr="006108C7">
        <w:t>ketimpangan</w:t>
      </w:r>
      <w:proofErr w:type="spellEnd"/>
      <w:r w:rsidRPr="006108C7">
        <w:t xml:space="preserve"> </w:t>
      </w:r>
      <w:proofErr w:type="spellStart"/>
      <w:r w:rsidRPr="006108C7">
        <w:t>keuangan</w:t>
      </w:r>
      <w:proofErr w:type="spellEnd"/>
      <w:r w:rsidRPr="006108C7">
        <w:t xml:space="preserve"> </w:t>
      </w:r>
      <w:proofErr w:type="spellStart"/>
      <w:r w:rsidRPr="006108C7">
        <w:t>antar</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yang </w:t>
      </w:r>
      <w:proofErr w:type="spellStart"/>
      <w:r w:rsidRPr="006108C7">
        <w:t>satu</w:t>
      </w:r>
      <w:proofErr w:type="spellEnd"/>
      <w:r w:rsidRPr="006108C7">
        <w:t xml:space="preserve"> </w:t>
      </w:r>
      <w:proofErr w:type="spellStart"/>
      <w:r w:rsidRPr="006108C7">
        <w:t>dengan</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yang </w:t>
      </w:r>
      <w:proofErr w:type="spellStart"/>
      <w:r w:rsidRPr="006108C7">
        <w:t>lainnya</w:t>
      </w:r>
      <w:proofErr w:type="spellEnd"/>
      <w:r w:rsidRPr="006108C7">
        <w:t xml:space="preserve">. </w:t>
      </w:r>
      <w:proofErr w:type="spellStart"/>
      <w:r w:rsidRPr="006108C7">
        <w:t>Desentraliasi</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w:t>
      </w:r>
      <w:proofErr w:type="spellStart"/>
      <w:r w:rsidRPr="006108C7">
        <w:t>kapubaten</w:t>
      </w:r>
      <w:proofErr w:type="spellEnd"/>
      <w:r w:rsidRPr="006108C7">
        <w:t xml:space="preserve"> </w:t>
      </w:r>
      <w:r w:rsidRPr="006108C7">
        <w:lastRenderedPageBreak/>
        <w:t xml:space="preserve">dan </w:t>
      </w:r>
      <w:proofErr w:type="spellStart"/>
      <w:r w:rsidRPr="006108C7">
        <w:t>kota</w:t>
      </w:r>
      <w:proofErr w:type="spellEnd"/>
      <w:r w:rsidRPr="006108C7">
        <w:t xml:space="preserve"> </w:t>
      </w:r>
      <w:proofErr w:type="spellStart"/>
      <w:r w:rsidRPr="006108C7">
        <w:t>menunjukkan</w:t>
      </w:r>
      <w:proofErr w:type="spellEnd"/>
      <w:r w:rsidRPr="006108C7">
        <w:t xml:space="preserve"> </w:t>
      </w:r>
      <w:proofErr w:type="spellStart"/>
      <w:r w:rsidRPr="006108C7">
        <w:t>kemampuannya</w:t>
      </w:r>
      <w:proofErr w:type="spellEnd"/>
      <w:r w:rsidRPr="006108C7">
        <w:t xml:space="preserve"> </w:t>
      </w:r>
      <w:proofErr w:type="spellStart"/>
      <w:r w:rsidRPr="006108C7">
        <w:t>dalam</w:t>
      </w:r>
      <w:proofErr w:type="spellEnd"/>
      <w:r w:rsidRPr="006108C7">
        <w:t xml:space="preserve"> </w:t>
      </w:r>
      <w:proofErr w:type="spellStart"/>
      <w:r w:rsidRPr="006108C7">
        <w:t>pengelolaan</w:t>
      </w:r>
      <w:proofErr w:type="spellEnd"/>
      <w:r w:rsidRPr="006108C7">
        <w:t xml:space="preserve"> </w:t>
      </w:r>
      <w:proofErr w:type="spellStart"/>
      <w:r w:rsidRPr="006108C7">
        <w:t>terhadap</w:t>
      </w:r>
      <w:proofErr w:type="spellEnd"/>
      <w:r w:rsidRPr="006108C7">
        <w:t xml:space="preserve"> </w:t>
      </w:r>
      <w:proofErr w:type="spellStart"/>
      <w:r w:rsidRPr="006108C7">
        <w:t>daerahnya</w:t>
      </w:r>
      <w:proofErr w:type="spellEnd"/>
      <w:r w:rsidRPr="006108C7">
        <w:t xml:space="preserve"> </w:t>
      </w:r>
      <w:proofErr w:type="spellStart"/>
      <w:r w:rsidRPr="006108C7">
        <w:t>masing-masing</w:t>
      </w:r>
      <w:proofErr w:type="spellEnd"/>
      <w:r w:rsidRPr="006108C7">
        <w:t xml:space="preserve"> </w:t>
      </w:r>
      <w:proofErr w:type="spellStart"/>
      <w:r w:rsidRPr="006108C7">
        <w:t>dalam</w:t>
      </w:r>
      <w:proofErr w:type="spellEnd"/>
      <w:r w:rsidRPr="006108C7">
        <w:t xml:space="preserve"> </w:t>
      </w:r>
      <w:proofErr w:type="spellStart"/>
      <w:r w:rsidRPr="006108C7">
        <w:t>meningkatkan</w:t>
      </w:r>
      <w:proofErr w:type="spellEnd"/>
      <w:r w:rsidRPr="006108C7">
        <w:t xml:space="preserve"> </w:t>
      </w:r>
      <w:proofErr w:type="spellStart"/>
      <w:r w:rsidRPr="006108C7">
        <w:t>kinerjanya</w:t>
      </w:r>
      <w:proofErr w:type="spellEnd"/>
      <w:r w:rsidRPr="006108C7">
        <w:t xml:space="preserve">. Hal </w:t>
      </w:r>
      <w:proofErr w:type="spellStart"/>
      <w:r w:rsidRPr="006108C7">
        <w:t>tersebut</w:t>
      </w:r>
      <w:proofErr w:type="spellEnd"/>
      <w:r w:rsidRPr="006108C7">
        <w:t xml:space="preserve"> </w:t>
      </w:r>
      <w:proofErr w:type="spellStart"/>
      <w:r w:rsidRPr="006108C7">
        <w:t>memberikan</w:t>
      </w:r>
      <w:proofErr w:type="spellEnd"/>
      <w:r w:rsidRPr="006108C7">
        <w:t xml:space="preserve"> </w:t>
      </w:r>
      <w:proofErr w:type="spellStart"/>
      <w:r w:rsidRPr="006108C7">
        <w:t>tantangan</w:t>
      </w:r>
      <w:proofErr w:type="spellEnd"/>
      <w:r w:rsidRPr="006108C7">
        <w:t xml:space="preserve"> </w:t>
      </w:r>
      <w:proofErr w:type="spellStart"/>
      <w:r w:rsidRPr="006108C7">
        <w:t>bagi</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w:t>
      </w:r>
      <w:proofErr w:type="spellStart"/>
      <w:r w:rsidRPr="006108C7">
        <w:t>untuk</w:t>
      </w:r>
      <w:proofErr w:type="spellEnd"/>
      <w:r w:rsidRPr="006108C7">
        <w:t xml:space="preserve"> </w:t>
      </w:r>
      <w:proofErr w:type="spellStart"/>
      <w:r w:rsidRPr="006108C7">
        <w:t>mendesain</w:t>
      </w:r>
      <w:proofErr w:type="spellEnd"/>
      <w:r w:rsidRPr="006108C7">
        <w:t xml:space="preserve"> dan </w:t>
      </w:r>
      <w:proofErr w:type="spellStart"/>
      <w:r w:rsidRPr="006108C7">
        <w:t>melaksanakan</w:t>
      </w:r>
      <w:proofErr w:type="spellEnd"/>
      <w:r w:rsidRPr="006108C7">
        <w:t xml:space="preserve"> program yang </w:t>
      </w:r>
      <w:proofErr w:type="spellStart"/>
      <w:r w:rsidRPr="006108C7">
        <w:t>sesuai</w:t>
      </w:r>
      <w:proofErr w:type="spellEnd"/>
      <w:r w:rsidRPr="006108C7">
        <w:t xml:space="preserve"> </w:t>
      </w:r>
      <w:proofErr w:type="spellStart"/>
      <w:r w:rsidRPr="006108C7">
        <w:t>dengan</w:t>
      </w:r>
      <w:proofErr w:type="spellEnd"/>
      <w:r w:rsidRPr="006108C7">
        <w:t xml:space="preserve"> </w:t>
      </w:r>
      <w:proofErr w:type="spellStart"/>
      <w:r w:rsidRPr="006108C7">
        <w:t>kondisi</w:t>
      </w:r>
      <w:proofErr w:type="spellEnd"/>
      <w:r w:rsidRPr="006108C7">
        <w:t xml:space="preserve"> </w:t>
      </w:r>
      <w:proofErr w:type="spellStart"/>
      <w:r w:rsidRPr="006108C7">
        <w:t>lokal</w:t>
      </w:r>
      <w:proofErr w:type="spellEnd"/>
      <w:r w:rsidRPr="006108C7">
        <w:t xml:space="preserve"> yang </w:t>
      </w:r>
      <w:proofErr w:type="spellStart"/>
      <w:r w:rsidRPr="006108C7">
        <w:t>perlu</w:t>
      </w:r>
      <w:proofErr w:type="spellEnd"/>
      <w:r w:rsidRPr="006108C7">
        <w:t xml:space="preserve"> </w:t>
      </w:r>
      <w:proofErr w:type="spellStart"/>
      <w:r w:rsidRPr="006108C7">
        <w:t>ditindaklanjuti</w:t>
      </w:r>
      <w:proofErr w:type="spellEnd"/>
      <w:r w:rsidRPr="006108C7">
        <w:t xml:space="preserve"> </w:t>
      </w:r>
      <w:proofErr w:type="spellStart"/>
      <w:r w:rsidRPr="006108C7">
        <w:t>secara</w:t>
      </w:r>
      <w:proofErr w:type="spellEnd"/>
      <w:r w:rsidRPr="006108C7">
        <w:t xml:space="preserve"> </w:t>
      </w:r>
      <w:proofErr w:type="spellStart"/>
      <w:r w:rsidRPr="006108C7">
        <w:t>tanggungjawab</w:t>
      </w:r>
      <w:proofErr w:type="spellEnd"/>
      <w:r w:rsidRPr="006108C7">
        <w:t xml:space="preserve"> </w:t>
      </w:r>
      <w:proofErr w:type="spellStart"/>
      <w:r w:rsidRPr="006108C7">
        <w:t>penuh</w:t>
      </w:r>
      <w:proofErr w:type="spellEnd"/>
      <w:r w:rsidRPr="006108C7">
        <w:t xml:space="preserve"> </w:t>
      </w:r>
      <w:r w:rsidRPr="006108C7">
        <w:fldChar w:fldCharType="begin" w:fldLock="1"/>
      </w:r>
      <w:r w:rsidRPr="006108C7">
        <w:instrText>ADDIN CSL_CITATION {"citationItems":[{"id":"ITEM-1","itemData":{"author":[{"dropping-particle":"","family":"Badjra","given":"Ida Bagus","non-dropping-particle":"","parse-names":false,"suffix":""},{"dropping-particle":"","family":"Mustanda","given":"I Ketut","non-dropping-particle":"","parse-names":false,"suffix":""},{"dropping-particle":"","family":"Abundanti","given":"Nyoman","non-dropping-particle":"","parse-names":false,"suffix":""}],"container-title":"Jurnal Akuntansi Indonesia","id":"ITEM-1","issue":"1","issued":{"date-parts":[["2017"]]},"page":"29-40","title":"Kontribusi Pendapatan Asli Daerah dan Dana Perimbangan terhadap Belanja Modal dan Kinerja Keuangan Daerah Provinsi Bali","type":"article","volume":"6"},"uris":["http://www.mendeley.com/documents/?uuid=5083c8e5-6bcd-4db6-9a22-d8f68c616d0a"]}],"mendeley":{"formattedCitation":"(Badjra, Mustanda, &amp; Abundanti, 2017)","plainTextFormattedCitation":"(Badjra, Mustanda, &amp; Abundanti, 2017)","previouslyFormattedCitation":"(Badjra, Mustanda, &amp; Abundanti, 2017)"},"properties":{"noteIndex":0},"schema":"https://github.com/citation-style-language/schema/raw/master/csl-citation.json"}</w:instrText>
      </w:r>
      <w:r w:rsidRPr="006108C7">
        <w:fldChar w:fldCharType="separate"/>
      </w:r>
      <w:r w:rsidRPr="006108C7">
        <w:rPr>
          <w:noProof/>
        </w:rPr>
        <w:t>(Badjra, Mustanda, &amp; Abundanti, 2017)</w:t>
      </w:r>
      <w:r w:rsidRPr="006108C7">
        <w:fldChar w:fldCharType="end"/>
      </w:r>
      <w:r w:rsidRPr="006108C7">
        <w:t>.</w:t>
      </w:r>
    </w:p>
    <w:p w14:paraId="4329F727" w14:textId="77777777" w:rsidR="00D35E70" w:rsidRPr="006108C7" w:rsidRDefault="00E557EB" w:rsidP="007447C8">
      <w:pPr>
        <w:ind w:firstLine="851"/>
        <w:jc w:val="both"/>
      </w:pPr>
      <w:proofErr w:type="spellStart"/>
      <w:r w:rsidRPr="006108C7">
        <w:t>Belanja</w:t>
      </w:r>
      <w:proofErr w:type="spellEnd"/>
      <w:r w:rsidRPr="006108C7">
        <w:t xml:space="preserve"> </w:t>
      </w:r>
      <w:proofErr w:type="spellStart"/>
      <w:r w:rsidRPr="006108C7">
        <w:t>dalam</w:t>
      </w:r>
      <w:proofErr w:type="spellEnd"/>
      <w:r w:rsidRPr="006108C7">
        <w:t xml:space="preserve"> </w:t>
      </w:r>
      <w:proofErr w:type="spellStart"/>
      <w:r w:rsidRPr="006108C7">
        <w:t>Laporan</w:t>
      </w:r>
      <w:proofErr w:type="spellEnd"/>
      <w:r w:rsidRPr="006108C7">
        <w:t xml:space="preserve"> </w:t>
      </w:r>
      <w:proofErr w:type="spellStart"/>
      <w:r w:rsidRPr="006108C7">
        <w:t>Realisasi</w:t>
      </w:r>
      <w:proofErr w:type="spellEnd"/>
      <w:r w:rsidRPr="006108C7">
        <w:t xml:space="preserve"> </w:t>
      </w:r>
      <w:proofErr w:type="spellStart"/>
      <w:r w:rsidRPr="006108C7">
        <w:t>Anggaran</w:t>
      </w:r>
      <w:proofErr w:type="spellEnd"/>
      <w:r w:rsidRPr="006108C7">
        <w:t xml:space="preserve"> </w:t>
      </w:r>
      <w:proofErr w:type="spellStart"/>
      <w:r w:rsidRPr="006108C7">
        <w:t>merupakan</w:t>
      </w:r>
      <w:proofErr w:type="spellEnd"/>
      <w:r w:rsidRPr="006108C7">
        <w:t xml:space="preserve"> </w:t>
      </w:r>
      <w:proofErr w:type="spellStart"/>
      <w:r w:rsidRPr="006108C7">
        <w:t>komponen</w:t>
      </w:r>
      <w:proofErr w:type="spellEnd"/>
      <w:r w:rsidRPr="006108C7">
        <w:t xml:space="preserve"> </w:t>
      </w:r>
      <w:proofErr w:type="spellStart"/>
      <w:r w:rsidRPr="006108C7">
        <w:t>penting</w:t>
      </w:r>
      <w:proofErr w:type="spellEnd"/>
      <w:r w:rsidRPr="006108C7">
        <w:t xml:space="preserve"> </w:t>
      </w:r>
      <w:proofErr w:type="spellStart"/>
      <w:r w:rsidRPr="006108C7">
        <w:t>dalam</w:t>
      </w:r>
      <w:proofErr w:type="spellEnd"/>
      <w:r w:rsidRPr="006108C7">
        <w:t xml:space="preserve"> proses </w:t>
      </w:r>
      <w:proofErr w:type="spellStart"/>
      <w:r w:rsidRPr="006108C7">
        <w:t>penilaian</w:t>
      </w:r>
      <w:proofErr w:type="spellEnd"/>
      <w:r w:rsidRPr="006108C7">
        <w:t xml:space="preserve"> </w:t>
      </w:r>
      <w:proofErr w:type="spellStart"/>
      <w:r w:rsidRPr="006108C7">
        <w:t>kerja</w:t>
      </w:r>
      <w:proofErr w:type="spellEnd"/>
      <w:r w:rsidRPr="006108C7">
        <w:t xml:space="preserve"> </w:t>
      </w:r>
      <w:proofErr w:type="spellStart"/>
      <w:r w:rsidRPr="006108C7">
        <w:t>pemerintah</w:t>
      </w:r>
      <w:proofErr w:type="spellEnd"/>
      <w:r w:rsidRPr="006108C7">
        <w:t xml:space="preserve"> </w:t>
      </w:r>
      <w:proofErr w:type="spellStart"/>
      <w:r w:rsidRPr="006108C7">
        <w:t>karena</w:t>
      </w:r>
      <w:proofErr w:type="spellEnd"/>
      <w:r w:rsidRPr="006108C7">
        <w:t xml:space="preserve"> </w:t>
      </w:r>
      <w:proofErr w:type="spellStart"/>
      <w:r w:rsidRPr="006108C7">
        <w:t>masyarakat</w:t>
      </w:r>
      <w:proofErr w:type="spellEnd"/>
      <w:r w:rsidRPr="006108C7">
        <w:t xml:space="preserve"> </w:t>
      </w:r>
      <w:proofErr w:type="spellStart"/>
      <w:r w:rsidRPr="006108C7">
        <w:t>sebagai</w:t>
      </w:r>
      <w:proofErr w:type="spellEnd"/>
      <w:r w:rsidRPr="006108C7">
        <w:t xml:space="preserve"> </w:t>
      </w:r>
      <w:proofErr w:type="spellStart"/>
      <w:r w:rsidRPr="006108C7">
        <w:t>pemberi</w:t>
      </w:r>
      <w:proofErr w:type="spellEnd"/>
      <w:r w:rsidRPr="006108C7">
        <w:t xml:space="preserve"> dana public. Masyarakat </w:t>
      </w:r>
      <w:proofErr w:type="spellStart"/>
      <w:r w:rsidRPr="006108C7">
        <w:t>membayar</w:t>
      </w:r>
      <w:proofErr w:type="spellEnd"/>
      <w:r w:rsidRPr="006108C7">
        <w:t xml:space="preserve"> </w:t>
      </w:r>
      <w:proofErr w:type="spellStart"/>
      <w:r w:rsidRPr="006108C7">
        <w:t>pajak</w:t>
      </w:r>
      <w:proofErr w:type="spellEnd"/>
      <w:r w:rsidRPr="006108C7">
        <w:t xml:space="preserve"> </w:t>
      </w:r>
      <w:proofErr w:type="spellStart"/>
      <w:r w:rsidRPr="006108C7">
        <w:t>daerah</w:t>
      </w:r>
      <w:proofErr w:type="spellEnd"/>
      <w:r w:rsidRPr="006108C7">
        <w:t xml:space="preserve"> </w:t>
      </w:r>
      <w:proofErr w:type="spellStart"/>
      <w:r w:rsidRPr="006108C7">
        <w:t>untuk</w:t>
      </w:r>
      <w:proofErr w:type="spellEnd"/>
      <w:r w:rsidRPr="006108C7">
        <w:t xml:space="preserve"> </w:t>
      </w:r>
      <w:proofErr w:type="spellStart"/>
      <w:r w:rsidRPr="006108C7">
        <w:t>kepentingan</w:t>
      </w:r>
      <w:proofErr w:type="spellEnd"/>
      <w:r w:rsidR="00304A23" w:rsidRPr="006108C7">
        <w:t xml:space="preserve"> </w:t>
      </w:r>
      <w:proofErr w:type="spellStart"/>
      <w:r w:rsidR="00304A23" w:rsidRPr="006108C7">
        <w:t>pembangunan</w:t>
      </w:r>
      <w:proofErr w:type="spellEnd"/>
      <w:r w:rsidR="00304A23" w:rsidRPr="006108C7">
        <w:t xml:space="preserve"> </w:t>
      </w:r>
      <w:proofErr w:type="spellStart"/>
      <w:r w:rsidR="00304A23" w:rsidRPr="006108C7">
        <w:t>daerah</w:t>
      </w:r>
      <w:proofErr w:type="spellEnd"/>
      <w:r w:rsidR="00304A23" w:rsidRPr="006108C7">
        <w:t xml:space="preserve">. Oleh </w:t>
      </w:r>
      <w:proofErr w:type="spellStart"/>
      <w:r w:rsidR="00304A23" w:rsidRPr="006108C7">
        <w:t>karena</w:t>
      </w:r>
      <w:proofErr w:type="spellEnd"/>
      <w:r w:rsidR="00304A23" w:rsidRPr="006108C7">
        <w:t xml:space="preserve"> </w:t>
      </w:r>
      <w:proofErr w:type="spellStart"/>
      <w:r w:rsidR="00304A23" w:rsidRPr="006108C7">
        <w:t>itu</w:t>
      </w:r>
      <w:proofErr w:type="spellEnd"/>
      <w:r w:rsidR="00304A23" w:rsidRPr="006108C7">
        <w:t xml:space="preserve">, </w:t>
      </w:r>
      <w:proofErr w:type="spellStart"/>
      <w:r w:rsidR="00304A23" w:rsidRPr="006108C7">
        <w:t>masyarakat</w:t>
      </w:r>
      <w:proofErr w:type="spellEnd"/>
      <w:r w:rsidR="00304A23" w:rsidRPr="006108C7">
        <w:t xml:space="preserve"> </w:t>
      </w:r>
      <w:proofErr w:type="spellStart"/>
      <w:r w:rsidR="00304A23" w:rsidRPr="006108C7">
        <w:t>perlu</w:t>
      </w:r>
      <w:proofErr w:type="spellEnd"/>
      <w:r w:rsidR="00304A23" w:rsidRPr="006108C7">
        <w:t xml:space="preserve"> </w:t>
      </w:r>
      <w:proofErr w:type="spellStart"/>
      <w:r w:rsidR="00304A23" w:rsidRPr="006108C7">
        <w:t>mengetahui</w:t>
      </w:r>
      <w:proofErr w:type="spellEnd"/>
      <w:r w:rsidR="00304A23" w:rsidRPr="006108C7">
        <w:t xml:space="preserve"> </w:t>
      </w:r>
      <w:proofErr w:type="spellStart"/>
      <w:r w:rsidR="00304A23" w:rsidRPr="006108C7">
        <w:t>apakah</w:t>
      </w:r>
      <w:proofErr w:type="spellEnd"/>
      <w:r w:rsidR="00304A23" w:rsidRPr="006108C7">
        <w:t xml:space="preserve"> dana </w:t>
      </w:r>
      <w:proofErr w:type="spellStart"/>
      <w:r w:rsidR="00304A23" w:rsidRPr="006108C7">
        <w:t>tersebut</w:t>
      </w:r>
      <w:proofErr w:type="spellEnd"/>
      <w:r w:rsidR="00304A23" w:rsidRPr="006108C7">
        <w:t xml:space="preserve"> </w:t>
      </w:r>
      <w:proofErr w:type="spellStart"/>
      <w:r w:rsidR="00304A23" w:rsidRPr="006108C7">
        <w:t>telah</w:t>
      </w:r>
      <w:proofErr w:type="spellEnd"/>
      <w:r w:rsidR="00304A23" w:rsidRPr="006108C7">
        <w:t xml:space="preserve"> </w:t>
      </w:r>
      <w:proofErr w:type="spellStart"/>
      <w:r w:rsidR="00304A23" w:rsidRPr="006108C7">
        <w:t>digunakan</w:t>
      </w:r>
      <w:proofErr w:type="spellEnd"/>
      <w:r w:rsidR="00304A23" w:rsidRPr="006108C7">
        <w:t xml:space="preserve"> </w:t>
      </w:r>
      <w:proofErr w:type="spellStart"/>
      <w:r w:rsidR="00304A23" w:rsidRPr="006108C7">
        <w:t>dengan</w:t>
      </w:r>
      <w:proofErr w:type="spellEnd"/>
      <w:r w:rsidR="00304A23" w:rsidRPr="006108C7">
        <w:t xml:space="preserve"> </w:t>
      </w:r>
      <w:proofErr w:type="spellStart"/>
      <w:r w:rsidR="00304A23" w:rsidRPr="006108C7">
        <w:t>semestinya</w:t>
      </w:r>
      <w:proofErr w:type="spellEnd"/>
      <w:r w:rsidR="00304A23" w:rsidRPr="006108C7">
        <w:t xml:space="preserve">, </w:t>
      </w:r>
      <w:proofErr w:type="spellStart"/>
      <w:r w:rsidR="00304A23" w:rsidRPr="006108C7">
        <w:t>efisien</w:t>
      </w:r>
      <w:proofErr w:type="spellEnd"/>
      <w:r w:rsidR="00304A23" w:rsidRPr="006108C7">
        <w:t xml:space="preserve">, </w:t>
      </w:r>
      <w:proofErr w:type="spellStart"/>
      <w:r w:rsidR="00304A23" w:rsidRPr="006108C7">
        <w:t>efektif</w:t>
      </w:r>
      <w:proofErr w:type="spellEnd"/>
      <w:r w:rsidR="00304A23" w:rsidRPr="006108C7">
        <w:t xml:space="preserve">, dan </w:t>
      </w:r>
      <w:proofErr w:type="spellStart"/>
      <w:r w:rsidR="00304A23" w:rsidRPr="006108C7">
        <w:t>berorientasi</w:t>
      </w:r>
      <w:proofErr w:type="spellEnd"/>
      <w:r w:rsidR="00304A23" w:rsidRPr="006108C7">
        <w:t xml:space="preserve"> pada </w:t>
      </w:r>
      <w:proofErr w:type="spellStart"/>
      <w:r w:rsidR="00304A23" w:rsidRPr="006108C7">
        <w:t>kepentingan</w:t>
      </w:r>
      <w:proofErr w:type="spellEnd"/>
      <w:r w:rsidR="00304A23" w:rsidRPr="006108C7">
        <w:t xml:space="preserve"> </w:t>
      </w:r>
      <w:r w:rsidR="0090715C" w:rsidRPr="006108C7">
        <w:t xml:space="preserve">public. </w:t>
      </w:r>
      <w:proofErr w:type="spellStart"/>
      <w:r w:rsidR="0090715C" w:rsidRPr="006108C7">
        <w:t>Belanja</w:t>
      </w:r>
      <w:proofErr w:type="spellEnd"/>
      <w:r w:rsidR="0090715C" w:rsidRPr="006108C7">
        <w:t xml:space="preserve"> </w:t>
      </w:r>
      <w:proofErr w:type="spellStart"/>
      <w:r w:rsidR="0090715C" w:rsidRPr="006108C7">
        <w:t>daerah</w:t>
      </w:r>
      <w:proofErr w:type="spellEnd"/>
      <w:r w:rsidR="0090715C" w:rsidRPr="006108C7">
        <w:t xml:space="preserve"> yang </w:t>
      </w:r>
      <w:proofErr w:type="spellStart"/>
      <w:r w:rsidR="0090715C" w:rsidRPr="006108C7">
        <w:t>dilakukan</w:t>
      </w:r>
      <w:proofErr w:type="spellEnd"/>
      <w:r w:rsidR="0090715C" w:rsidRPr="006108C7">
        <w:t xml:space="preserve"> oleh </w:t>
      </w:r>
      <w:proofErr w:type="spellStart"/>
      <w:r w:rsidR="0090715C" w:rsidRPr="006108C7">
        <w:t>pemerintah</w:t>
      </w:r>
      <w:proofErr w:type="spellEnd"/>
      <w:r w:rsidR="0090715C" w:rsidRPr="006108C7">
        <w:t xml:space="preserve"> </w:t>
      </w:r>
      <w:proofErr w:type="spellStart"/>
      <w:r w:rsidR="0090715C" w:rsidRPr="006108C7">
        <w:t>merupakan</w:t>
      </w:r>
      <w:proofErr w:type="spellEnd"/>
      <w:r w:rsidR="0090715C" w:rsidRPr="006108C7">
        <w:t xml:space="preserve"> </w:t>
      </w:r>
      <w:proofErr w:type="spellStart"/>
      <w:r w:rsidR="0090715C" w:rsidRPr="006108C7">
        <w:t>suatu</w:t>
      </w:r>
      <w:proofErr w:type="spellEnd"/>
      <w:r w:rsidR="0090715C" w:rsidRPr="006108C7">
        <w:t xml:space="preserve"> </w:t>
      </w:r>
      <w:proofErr w:type="spellStart"/>
      <w:r w:rsidR="0090715C" w:rsidRPr="006108C7">
        <w:t>kebijakan</w:t>
      </w:r>
      <w:proofErr w:type="spellEnd"/>
      <w:r w:rsidR="0090715C" w:rsidRPr="006108C7">
        <w:t xml:space="preserve"> yang </w:t>
      </w:r>
      <w:proofErr w:type="spellStart"/>
      <w:r w:rsidR="0090715C" w:rsidRPr="006108C7">
        <w:t>mencerminkan</w:t>
      </w:r>
      <w:proofErr w:type="spellEnd"/>
      <w:r w:rsidR="0090715C" w:rsidRPr="006108C7">
        <w:t xml:space="preserve"> </w:t>
      </w:r>
      <w:proofErr w:type="spellStart"/>
      <w:r w:rsidR="0090715C" w:rsidRPr="006108C7">
        <w:t>arah</w:t>
      </w:r>
      <w:proofErr w:type="spellEnd"/>
      <w:r w:rsidR="0090715C" w:rsidRPr="006108C7">
        <w:t xml:space="preserve"> </w:t>
      </w:r>
      <w:proofErr w:type="spellStart"/>
      <w:r w:rsidR="0090715C" w:rsidRPr="006108C7">
        <w:t>pembangunan</w:t>
      </w:r>
      <w:proofErr w:type="spellEnd"/>
      <w:r w:rsidR="0090715C" w:rsidRPr="006108C7">
        <w:t xml:space="preserve"> </w:t>
      </w:r>
      <w:proofErr w:type="spellStart"/>
      <w:r w:rsidR="0090715C" w:rsidRPr="006108C7">
        <w:t>daerah</w:t>
      </w:r>
      <w:proofErr w:type="spellEnd"/>
      <w:r w:rsidR="0090715C" w:rsidRPr="006108C7">
        <w:t xml:space="preserve">. </w:t>
      </w:r>
      <w:proofErr w:type="spellStart"/>
      <w:r w:rsidR="0090715C" w:rsidRPr="006108C7">
        <w:t>Belanja</w:t>
      </w:r>
      <w:proofErr w:type="spellEnd"/>
      <w:r w:rsidR="0090715C" w:rsidRPr="006108C7">
        <w:t xml:space="preserve"> </w:t>
      </w:r>
      <w:proofErr w:type="spellStart"/>
      <w:r w:rsidR="0090715C" w:rsidRPr="006108C7">
        <w:t>daerah</w:t>
      </w:r>
      <w:proofErr w:type="spellEnd"/>
      <w:r w:rsidR="0090715C" w:rsidRPr="006108C7">
        <w:t xml:space="preserve"> </w:t>
      </w:r>
      <w:proofErr w:type="spellStart"/>
      <w:r w:rsidR="0090715C" w:rsidRPr="006108C7">
        <w:t>perlu</w:t>
      </w:r>
      <w:proofErr w:type="spellEnd"/>
      <w:r w:rsidR="0090715C" w:rsidRPr="006108C7">
        <w:t xml:space="preserve"> </w:t>
      </w:r>
      <w:proofErr w:type="spellStart"/>
      <w:r w:rsidR="0090715C" w:rsidRPr="006108C7">
        <w:t>dievaluasi</w:t>
      </w:r>
      <w:proofErr w:type="spellEnd"/>
      <w:r w:rsidR="0090715C" w:rsidRPr="006108C7">
        <w:t xml:space="preserve"> </w:t>
      </w:r>
      <w:proofErr w:type="spellStart"/>
      <w:r w:rsidR="0090715C" w:rsidRPr="006108C7">
        <w:t>penggunaannya</w:t>
      </w:r>
      <w:proofErr w:type="spellEnd"/>
      <w:r w:rsidR="0090715C" w:rsidRPr="006108C7">
        <w:t xml:space="preserve"> </w:t>
      </w:r>
      <w:proofErr w:type="spellStart"/>
      <w:r w:rsidR="0090715C" w:rsidRPr="006108C7">
        <w:t>untuk</w:t>
      </w:r>
      <w:proofErr w:type="spellEnd"/>
      <w:r w:rsidR="0090715C" w:rsidRPr="006108C7">
        <w:t xml:space="preserve"> </w:t>
      </w:r>
      <w:proofErr w:type="spellStart"/>
      <w:r w:rsidR="0090715C" w:rsidRPr="006108C7">
        <w:t>mengetahui</w:t>
      </w:r>
      <w:proofErr w:type="spellEnd"/>
      <w:r w:rsidR="0090715C" w:rsidRPr="006108C7">
        <w:t xml:space="preserve"> </w:t>
      </w:r>
      <w:proofErr w:type="spellStart"/>
      <w:r w:rsidR="0090715C" w:rsidRPr="006108C7">
        <w:t>pertumbuhan</w:t>
      </w:r>
      <w:proofErr w:type="spellEnd"/>
      <w:r w:rsidR="0090715C" w:rsidRPr="006108C7">
        <w:t xml:space="preserve"> </w:t>
      </w:r>
      <w:proofErr w:type="spellStart"/>
      <w:r w:rsidR="0090715C" w:rsidRPr="006108C7">
        <w:t>suatu</w:t>
      </w:r>
      <w:proofErr w:type="spellEnd"/>
      <w:r w:rsidR="0090715C" w:rsidRPr="006108C7">
        <w:t xml:space="preserve"> </w:t>
      </w:r>
      <w:proofErr w:type="spellStart"/>
      <w:r w:rsidR="0090715C" w:rsidRPr="006108C7">
        <w:t>daerah</w:t>
      </w:r>
      <w:proofErr w:type="spellEnd"/>
      <w:r w:rsidR="0090715C" w:rsidRPr="006108C7">
        <w:t xml:space="preserve"> </w:t>
      </w:r>
      <w:proofErr w:type="spellStart"/>
      <w:r w:rsidR="0090715C" w:rsidRPr="006108C7">
        <w:t>tersebut</w:t>
      </w:r>
      <w:proofErr w:type="spellEnd"/>
      <w:r w:rsidR="0090715C" w:rsidRPr="006108C7">
        <w:t xml:space="preserve"> </w:t>
      </w:r>
      <w:r w:rsidR="0090715C" w:rsidRPr="006108C7">
        <w:fldChar w:fldCharType="begin" w:fldLock="1"/>
      </w:r>
      <w:r w:rsidR="004C2CA2" w:rsidRPr="006108C7">
        <w:instrText>ADDIN CSL_CITATION {"citationItems":[{"id":"ITEM-1","itemData":{"author":[{"dropping-particle":"","family":"Deviani","given":"","non-dropping-particle":"","parse-names":false,"suffix":""}],"container-title":"Pekbis Jurnal","id":"ITEM-1","issue":"1","issued":{"date-parts":[["2016"]]},"page":"1-13","title":"Analisis Belanja Daerah Terhadap Pertumbuhan Ekonomi dan Pendidikan (Studi Empiris Kota dan Kabupaten di Sumatera Barat)","type":"article-journal","volume":"8"},"uris":["http://www.mendeley.com/documents/?uuid=bea62b31-2cd4-412c-a678-9a5c282764a1"]}],"mendeley":{"formattedCitation":"(Deviani, 2016)","plainTextFormattedCitation":"(Deviani, 2016)","previouslyFormattedCitation":"(Deviani, 2016)"},"properties":{"noteIndex":0},"schema":"https://github.com/citation-style-language/schema/raw/master/csl-citation.json"}</w:instrText>
      </w:r>
      <w:r w:rsidR="0090715C" w:rsidRPr="006108C7">
        <w:fldChar w:fldCharType="separate"/>
      </w:r>
      <w:r w:rsidR="0090715C" w:rsidRPr="006108C7">
        <w:rPr>
          <w:noProof/>
        </w:rPr>
        <w:t>(Deviani, 2016)</w:t>
      </w:r>
      <w:r w:rsidR="0090715C" w:rsidRPr="006108C7">
        <w:fldChar w:fldCharType="end"/>
      </w:r>
      <w:r w:rsidR="004C2CA2" w:rsidRPr="006108C7">
        <w:t xml:space="preserve">. </w:t>
      </w:r>
      <w:proofErr w:type="spellStart"/>
      <w:r w:rsidR="005B71D3" w:rsidRPr="006108C7">
        <w:t>Setiap</w:t>
      </w:r>
      <w:proofErr w:type="spellEnd"/>
      <w:r w:rsidR="005B71D3" w:rsidRPr="006108C7">
        <w:t xml:space="preserve"> </w:t>
      </w:r>
      <w:proofErr w:type="spellStart"/>
      <w:r w:rsidR="005B71D3" w:rsidRPr="006108C7">
        <w:t>tahun</w:t>
      </w:r>
      <w:proofErr w:type="spellEnd"/>
      <w:r w:rsidR="005B71D3" w:rsidRPr="006108C7">
        <w:t xml:space="preserve"> </w:t>
      </w:r>
      <w:proofErr w:type="spellStart"/>
      <w:r w:rsidR="005B71D3" w:rsidRPr="006108C7">
        <w:t>pemerintah</w:t>
      </w:r>
      <w:proofErr w:type="spellEnd"/>
      <w:r w:rsidR="005B71D3" w:rsidRPr="006108C7">
        <w:t xml:space="preserve"> </w:t>
      </w:r>
      <w:proofErr w:type="spellStart"/>
      <w:r w:rsidR="005B71D3" w:rsidRPr="006108C7">
        <w:t>melakukan</w:t>
      </w:r>
      <w:proofErr w:type="spellEnd"/>
      <w:r w:rsidR="005B71D3" w:rsidRPr="006108C7">
        <w:t xml:space="preserve"> </w:t>
      </w:r>
      <w:proofErr w:type="spellStart"/>
      <w:r w:rsidR="005B71D3" w:rsidRPr="006108C7">
        <w:t>berbagai</w:t>
      </w:r>
      <w:proofErr w:type="spellEnd"/>
      <w:r w:rsidR="005B71D3" w:rsidRPr="006108C7">
        <w:t xml:space="preserve"> </w:t>
      </w:r>
      <w:proofErr w:type="spellStart"/>
      <w:r w:rsidR="005B71D3" w:rsidRPr="006108C7">
        <w:t>upaya</w:t>
      </w:r>
      <w:proofErr w:type="spellEnd"/>
      <w:r w:rsidR="005B71D3" w:rsidRPr="006108C7">
        <w:t xml:space="preserve"> </w:t>
      </w:r>
      <w:proofErr w:type="spellStart"/>
      <w:r w:rsidR="005B71D3" w:rsidRPr="006108C7">
        <w:t>dalam</w:t>
      </w:r>
      <w:proofErr w:type="spellEnd"/>
      <w:r w:rsidR="005B71D3" w:rsidRPr="006108C7">
        <w:t xml:space="preserve"> </w:t>
      </w:r>
      <w:proofErr w:type="spellStart"/>
      <w:r w:rsidR="005B71D3" w:rsidRPr="006108C7">
        <w:t>meningkatkan</w:t>
      </w:r>
      <w:proofErr w:type="spellEnd"/>
      <w:r w:rsidR="005B71D3" w:rsidRPr="006108C7">
        <w:t xml:space="preserve"> </w:t>
      </w:r>
      <w:proofErr w:type="spellStart"/>
      <w:r w:rsidR="005B71D3" w:rsidRPr="006108C7">
        <w:t>pertumbuhan</w:t>
      </w:r>
      <w:proofErr w:type="spellEnd"/>
      <w:r w:rsidR="005B71D3" w:rsidRPr="006108C7">
        <w:t xml:space="preserve"> </w:t>
      </w:r>
      <w:proofErr w:type="spellStart"/>
      <w:r w:rsidR="005B71D3" w:rsidRPr="006108C7">
        <w:t>ekonomi</w:t>
      </w:r>
      <w:proofErr w:type="spellEnd"/>
      <w:r w:rsidR="005B71D3" w:rsidRPr="006108C7">
        <w:t xml:space="preserve"> dan </w:t>
      </w:r>
      <w:proofErr w:type="spellStart"/>
      <w:r w:rsidR="005B71D3" w:rsidRPr="006108C7">
        <w:t>kesejahteraan</w:t>
      </w:r>
      <w:proofErr w:type="spellEnd"/>
      <w:r w:rsidR="005B71D3" w:rsidRPr="006108C7">
        <w:t xml:space="preserve"> </w:t>
      </w:r>
      <w:proofErr w:type="spellStart"/>
      <w:r w:rsidR="005B71D3" w:rsidRPr="006108C7">
        <w:t>masyarakat</w:t>
      </w:r>
      <w:proofErr w:type="spellEnd"/>
      <w:r w:rsidR="005B71D3" w:rsidRPr="006108C7">
        <w:t xml:space="preserve"> salah </w:t>
      </w:r>
      <w:proofErr w:type="spellStart"/>
      <w:r w:rsidR="005B71D3" w:rsidRPr="006108C7">
        <w:t>satunya</w:t>
      </w:r>
      <w:proofErr w:type="spellEnd"/>
      <w:r w:rsidR="005B71D3" w:rsidRPr="006108C7">
        <w:t xml:space="preserve"> </w:t>
      </w:r>
      <w:proofErr w:type="spellStart"/>
      <w:r w:rsidR="005B71D3" w:rsidRPr="006108C7">
        <w:t>dengan</w:t>
      </w:r>
      <w:proofErr w:type="spellEnd"/>
      <w:r w:rsidR="005B71D3" w:rsidRPr="006108C7">
        <w:t xml:space="preserve"> </w:t>
      </w:r>
      <w:proofErr w:type="spellStart"/>
      <w:r w:rsidR="005B71D3" w:rsidRPr="006108C7">
        <w:t>peran</w:t>
      </w:r>
      <w:proofErr w:type="spellEnd"/>
      <w:r w:rsidR="005B71D3" w:rsidRPr="006108C7">
        <w:t xml:space="preserve"> </w:t>
      </w:r>
      <w:proofErr w:type="spellStart"/>
      <w:r w:rsidR="005B71D3" w:rsidRPr="006108C7">
        <w:t>alokatif</w:t>
      </w:r>
      <w:proofErr w:type="spellEnd"/>
      <w:r w:rsidR="005B71D3" w:rsidRPr="006108C7">
        <w:t xml:space="preserve">. </w:t>
      </w:r>
      <w:proofErr w:type="spellStart"/>
      <w:r w:rsidR="005B71D3" w:rsidRPr="006108C7">
        <w:t>Pemerintah</w:t>
      </w:r>
      <w:proofErr w:type="spellEnd"/>
      <w:r w:rsidR="005B71D3" w:rsidRPr="006108C7">
        <w:t xml:space="preserve"> </w:t>
      </w:r>
      <w:proofErr w:type="spellStart"/>
      <w:r w:rsidR="005B71D3" w:rsidRPr="006108C7">
        <w:t>harus</w:t>
      </w:r>
      <w:proofErr w:type="spellEnd"/>
      <w:r w:rsidR="005B71D3" w:rsidRPr="006108C7">
        <w:t xml:space="preserve"> </w:t>
      </w:r>
      <w:proofErr w:type="spellStart"/>
      <w:r w:rsidR="005B71D3" w:rsidRPr="006108C7">
        <w:t>menyusun</w:t>
      </w:r>
      <w:proofErr w:type="spellEnd"/>
      <w:r w:rsidR="005B71D3" w:rsidRPr="006108C7">
        <w:t xml:space="preserve"> </w:t>
      </w:r>
      <w:proofErr w:type="spellStart"/>
      <w:r w:rsidR="005B71D3" w:rsidRPr="006108C7">
        <w:t>kebijakan</w:t>
      </w:r>
      <w:proofErr w:type="spellEnd"/>
      <w:r w:rsidR="005B71D3" w:rsidRPr="006108C7">
        <w:t xml:space="preserve"> </w:t>
      </w:r>
      <w:proofErr w:type="spellStart"/>
      <w:r w:rsidR="005B71D3" w:rsidRPr="006108C7">
        <w:t>untuk</w:t>
      </w:r>
      <w:proofErr w:type="spellEnd"/>
      <w:r w:rsidR="005B71D3" w:rsidRPr="006108C7">
        <w:t xml:space="preserve"> </w:t>
      </w:r>
      <w:proofErr w:type="spellStart"/>
      <w:r w:rsidR="005B71D3" w:rsidRPr="006108C7">
        <w:t>mengalokasikan</w:t>
      </w:r>
      <w:proofErr w:type="spellEnd"/>
      <w:r w:rsidR="005B71D3" w:rsidRPr="006108C7">
        <w:t xml:space="preserve"> </w:t>
      </w:r>
      <w:proofErr w:type="spellStart"/>
      <w:r w:rsidR="005B71D3" w:rsidRPr="006108C7">
        <w:t>belanja</w:t>
      </w:r>
      <w:proofErr w:type="spellEnd"/>
      <w:r w:rsidR="005B71D3" w:rsidRPr="006108C7">
        <w:t xml:space="preserve"> </w:t>
      </w:r>
      <w:proofErr w:type="spellStart"/>
      <w:r w:rsidR="005B71D3" w:rsidRPr="006108C7">
        <w:t>daerah</w:t>
      </w:r>
      <w:proofErr w:type="spellEnd"/>
      <w:r w:rsidR="005B71D3" w:rsidRPr="006108C7">
        <w:t xml:space="preserve"> pada sector yang </w:t>
      </w:r>
      <w:proofErr w:type="spellStart"/>
      <w:r w:rsidR="005B71D3" w:rsidRPr="006108C7">
        <w:t>dapat</w:t>
      </w:r>
      <w:proofErr w:type="spellEnd"/>
      <w:r w:rsidR="005B71D3" w:rsidRPr="006108C7">
        <w:t xml:space="preserve"> </w:t>
      </w:r>
      <w:proofErr w:type="spellStart"/>
      <w:r w:rsidR="005B71D3" w:rsidRPr="006108C7">
        <w:t>memicu</w:t>
      </w:r>
      <w:proofErr w:type="spellEnd"/>
      <w:r w:rsidR="005B71D3" w:rsidRPr="006108C7">
        <w:t xml:space="preserve"> </w:t>
      </w:r>
      <w:proofErr w:type="spellStart"/>
      <w:r w:rsidR="005B71D3" w:rsidRPr="006108C7">
        <w:t>pertumbuhan</w:t>
      </w:r>
      <w:proofErr w:type="spellEnd"/>
      <w:r w:rsidR="005B71D3" w:rsidRPr="006108C7">
        <w:t xml:space="preserve"> </w:t>
      </w:r>
      <w:proofErr w:type="spellStart"/>
      <w:r w:rsidR="005B71D3" w:rsidRPr="006108C7">
        <w:t>ekonomi</w:t>
      </w:r>
      <w:proofErr w:type="spellEnd"/>
      <w:r w:rsidR="005B71D3" w:rsidRPr="006108C7">
        <w:t xml:space="preserve"> </w:t>
      </w:r>
      <w:r w:rsidR="004C2CA2" w:rsidRPr="006108C7">
        <w:fldChar w:fldCharType="begin" w:fldLock="1"/>
      </w:r>
      <w:r w:rsidR="005C5B54" w:rsidRPr="006108C7">
        <w:instrText>ADDIN CSL_CITATION {"citationItems":[{"id":"ITEM-1","itemData":{"DOI":"10.26418/jebik.v6i3.23256","ISSN":"2550-0066","abstract":"This study aims to examine and analyze the influence of local goverment expenditure based on economic classification consisting of personnel expenditure, capital expenditure, goods and services expenditure, grant expenditure and social assistance expenditure on economic growth and social welfare in the regency/city of West Borneo Province. The data in the study used panel data consisting of time series data (2010 -2015) and cross-section data (14 regency/city in West Borneo Province). Hypothesis testing in this study using multiple linear regression and path analysis. The results obtained personnel expenditure, capital expenditure, and social assistance expenditure have a positive and significant influence to economic growth, while grant expenditure has negative and significant influence to economic growth and Goods and services spending has a negative but insignificant influence to economic growth. Subsequently capital expenditure and economic growth have a positive and significant influence to the social welfare while the goods and services have negative and significant influence to the social welfare. Grant expenditure have negative influence and social assistance expenditure has a positive butinsignificant influence to social welfare.","author":[{"dropping-particle":"","family":"Deswantoro","given":"Dwi Bambang","non-dropping-particle":"","parse-names":false,"suffix":""},{"dropping-particle":"","family":"Ismail","given":"Asniar","non-dropping-particle":"","parse-names":false,"suffix":""},{"dropping-particle":"","family":"Hendarmin","given":"Hendarmin","non-dropping-particle":"","parse-names":false,"suffix":""}],"container-title":"Jurnal Ekonomi Bisnis dan Kewirausahaan","id":"ITEM-1","issue":"3","issued":{"date-parts":[["2017"]]},"page":"187","title":"Pengaruh Belanja Daerah Berdasarkan Klasifikasi Ekonomi terhadap Pertumbuhan Ekonomi dan Kesejahteraan Masyarakat di Kabupaten/Kota Provinsi Kalimantan Barat Tahun 2010 - 2015","type":"article-journal","volume":"6"},"uris":["http://www.mendeley.com/documents/?uuid=85182d8f-819a-46de-b651-b39c01d7c39f"]}],"mendeley":{"formattedCitation":"(Deswantoro, Ismail, &amp; Hendarmin, 2017)","plainTextFormattedCitation":"(Deswantoro, Ismail, &amp; Hendarmin, 2017)","previouslyFormattedCitation":"(Deswantoro, Ismail, &amp; Hendarmin, 2017)"},"properties":{"noteIndex":0},"schema":"https://github.com/citation-style-language/schema/raw/master/csl-citation.json"}</w:instrText>
      </w:r>
      <w:r w:rsidR="004C2CA2" w:rsidRPr="006108C7">
        <w:fldChar w:fldCharType="separate"/>
      </w:r>
      <w:r w:rsidR="004C2CA2" w:rsidRPr="006108C7">
        <w:rPr>
          <w:noProof/>
        </w:rPr>
        <w:t>(Deswantoro, Ismail, &amp; Hendarmin, 2017)</w:t>
      </w:r>
      <w:r w:rsidR="004C2CA2" w:rsidRPr="006108C7">
        <w:fldChar w:fldCharType="end"/>
      </w:r>
      <w:r w:rsidR="00AB0B3D" w:rsidRPr="006108C7">
        <w:t>.</w:t>
      </w:r>
      <w:r w:rsidR="007F480D" w:rsidRPr="006108C7">
        <w:t xml:space="preserve"> </w:t>
      </w:r>
      <w:proofErr w:type="spellStart"/>
      <w:r w:rsidR="00D35E70" w:rsidRPr="006108C7">
        <w:t>Penyusunan</w:t>
      </w:r>
      <w:proofErr w:type="spellEnd"/>
      <w:r w:rsidR="00D35E70" w:rsidRPr="006108C7">
        <w:t xml:space="preserve"> </w:t>
      </w:r>
      <w:proofErr w:type="spellStart"/>
      <w:r w:rsidR="00D35E70" w:rsidRPr="006108C7">
        <w:t>anggaran</w:t>
      </w:r>
      <w:proofErr w:type="spellEnd"/>
      <w:r w:rsidR="00D35E70" w:rsidRPr="006108C7">
        <w:t xml:space="preserve"> yang </w:t>
      </w:r>
      <w:proofErr w:type="spellStart"/>
      <w:r w:rsidR="00D35E70" w:rsidRPr="006108C7">
        <w:t>tepat</w:t>
      </w:r>
      <w:proofErr w:type="spellEnd"/>
      <w:r w:rsidR="00D35E70" w:rsidRPr="006108C7">
        <w:t xml:space="preserve"> </w:t>
      </w:r>
      <w:proofErr w:type="spellStart"/>
      <w:r w:rsidR="00D35E70" w:rsidRPr="006108C7">
        <w:t>akan</w:t>
      </w:r>
      <w:proofErr w:type="spellEnd"/>
      <w:r w:rsidR="00D35E70" w:rsidRPr="006108C7">
        <w:t xml:space="preserve"> </w:t>
      </w:r>
      <w:proofErr w:type="spellStart"/>
      <w:r w:rsidR="00D35E70" w:rsidRPr="006108C7">
        <w:t>berpengaruh</w:t>
      </w:r>
      <w:proofErr w:type="spellEnd"/>
      <w:r w:rsidR="00D35E70" w:rsidRPr="006108C7">
        <w:t xml:space="preserve"> pada </w:t>
      </w:r>
      <w:proofErr w:type="spellStart"/>
      <w:r w:rsidR="00D35E70" w:rsidRPr="006108C7">
        <w:t>pertumbuhan</w:t>
      </w:r>
      <w:proofErr w:type="spellEnd"/>
      <w:r w:rsidR="00D35E70" w:rsidRPr="006108C7">
        <w:t xml:space="preserve"> </w:t>
      </w:r>
      <w:proofErr w:type="spellStart"/>
      <w:r w:rsidR="00D35E70" w:rsidRPr="006108C7">
        <w:t>ekonomi</w:t>
      </w:r>
      <w:proofErr w:type="spellEnd"/>
      <w:r w:rsidR="00D35E70" w:rsidRPr="006108C7">
        <w:t xml:space="preserve"> yang </w:t>
      </w:r>
      <w:proofErr w:type="spellStart"/>
      <w:r w:rsidR="00D35E70" w:rsidRPr="006108C7">
        <w:t>akan</w:t>
      </w:r>
      <w:proofErr w:type="spellEnd"/>
      <w:r w:rsidR="00D35E70" w:rsidRPr="006108C7">
        <w:t xml:space="preserve"> </w:t>
      </w:r>
      <w:proofErr w:type="spellStart"/>
      <w:r w:rsidR="00D35E70" w:rsidRPr="006108C7">
        <w:t>berdampak</w:t>
      </w:r>
      <w:proofErr w:type="spellEnd"/>
      <w:r w:rsidR="00D35E70" w:rsidRPr="006108C7">
        <w:t xml:space="preserve"> juga </w:t>
      </w:r>
      <w:proofErr w:type="spellStart"/>
      <w:r w:rsidR="00D35E70" w:rsidRPr="006108C7">
        <w:t>terhadap</w:t>
      </w:r>
      <w:proofErr w:type="spellEnd"/>
      <w:r w:rsidR="00D35E70" w:rsidRPr="006108C7">
        <w:t xml:space="preserve"> </w:t>
      </w:r>
      <w:proofErr w:type="spellStart"/>
      <w:r w:rsidR="00D35E70" w:rsidRPr="006108C7">
        <w:t>kesejahteraan</w:t>
      </w:r>
      <w:proofErr w:type="spellEnd"/>
      <w:r w:rsidR="00D35E70" w:rsidRPr="006108C7">
        <w:t xml:space="preserve"> </w:t>
      </w:r>
      <w:proofErr w:type="spellStart"/>
      <w:r w:rsidR="00D35E70" w:rsidRPr="006108C7">
        <w:t>masyarakat</w:t>
      </w:r>
      <w:proofErr w:type="spellEnd"/>
      <w:r w:rsidR="00D35E70" w:rsidRPr="006108C7">
        <w:t xml:space="preserve">. </w:t>
      </w:r>
      <w:r w:rsidR="007F480D" w:rsidRPr="006108C7">
        <w:t xml:space="preserve">Hal </w:t>
      </w:r>
      <w:proofErr w:type="spellStart"/>
      <w:r w:rsidR="007F480D" w:rsidRPr="006108C7">
        <w:t>tersebut</w:t>
      </w:r>
      <w:proofErr w:type="spellEnd"/>
      <w:r w:rsidR="007F480D" w:rsidRPr="006108C7">
        <w:t xml:space="preserve"> </w:t>
      </w:r>
      <w:proofErr w:type="spellStart"/>
      <w:r w:rsidR="007F480D" w:rsidRPr="006108C7">
        <w:t>dapat</w:t>
      </w:r>
      <w:proofErr w:type="spellEnd"/>
      <w:r w:rsidR="007F480D" w:rsidRPr="006108C7">
        <w:t xml:space="preserve"> </w:t>
      </w:r>
      <w:proofErr w:type="spellStart"/>
      <w:r w:rsidR="007F480D" w:rsidRPr="006108C7">
        <w:t>diwujudkan</w:t>
      </w:r>
      <w:proofErr w:type="spellEnd"/>
      <w:r w:rsidR="007F480D" w:rsidRPr="006108C7">
        <w:t xml:space="preserve"> salah </w:t>
      </w:r>
      <w:proofErr w:type="spellStart"/>
      <w:r w:rsidR="007F480D" w:rsidRPr="006108C7">
        <w:t>satunya</w:t>
      </w:r>
      <w:proofErr w:type="spellEnd"/>
      <w:r w:rsidR="007F480D" w:rsidRPr="006108C7">
        <w:t xml:space="preserve"> </w:t>
      </w:r>
      <w:proofErr w:type="spellStart"/>
      <w:r w:rsidR="007F480D" w:rsidRPr="006108C7">
        <w:t>dengan</w:t>
      </w:r>
      <w:proofErr w:type="spellEnd"/>
      <w:r w:rsidR="007F480D" w:rsidRPr="006108C7">
        <w:t xml:space="preserve"> </w:t>
      </w:r>
      <w:proofErr w:type="spellStart"/>
      <w:r w:rsidR="007F480D" w:rsidRPr="006108C7">
        <w:t>pengalokasian</w:t>
      </w:r>
      <w:proofErr w:type="spellEnd"/>
      <w:r w:rsidR="007F480D" w:rsidRPr="006108C7">
        <w:t xml:space="preserve"> </w:t>
      </w:r>
      <w:proofErr w:type="spellStart"/>
      <w:r w:rsidR="007F480D" w:rsidRPr="006108C7">
        <w:t>belanja</w:t>
      </w:r>
      <w:proofErr w:type="spellEnd"/>
      <w:r w:rsidR="007F480D" w:rsidRPr="006108C7">
        <w:t xml:space="preserve"> modal </w:t>
      </w:r>
      <w:proofErr w:type="spellStart"/>
      <w:r w:rsidR="007F480D" w:rsidRPr="006108C7">
        <w:t>secara</w:t>
      </w:r>
      <w:proofErr w:type="spellEnd"/>
      <w:r w:rsidR="007F480D" w:rsidRPr="006108C7">
        <w:t xml:space="preserve"> </w:t>
      </w:r>
      <w:proofErr w:type="spellStart"/>
      <w:r w:rsidR="007F480D" w:rsidRPr="006108C7">
        <w:t>tepat</w:t>
      </w:r>
      <w:proofErr w:type="spellEnd"/>
      <w:r w:rsidR="007F480D" w:rsidRPr="006108C7">
        <w:t xml:space="preserve"> </w:t>
      </w:r>
      <w:proofErr w:type="spellStart"/>
      <w:r w:rsidR="007F480D" w:rsidRPr="006108C7">
        <w:t>sehingga</w:t>
      </w:r>
      <w:proofErr w:type="spellEnd"/>
      <w:r w:rsidR="007F480D" w:rsidRPr="006108C7">
        <w:t xml:space="preserve"> </w:t>
      </w:r>
      <w:proofErr w:type="spellStart"/>
      <w:r w:rsidR="007F480D" w:rsidRPr="006108C7">
        <w:t>kebutuhan</w:t>
      </w:r>
      <w:proofErr w:type="spellEnd"/>
      <w:r w:rsidR="007F480D" w:rsidRPr="006108C7">
        <w:t xml:space="preserve"> </w:t>
      </w:r>
      <w:proofErr w:type="spellStart"/>
      <w:r w:rsidR="007F480D" w:rsidRPr="006108C7">
        <w:t>suatu</w:t>
      </w:r>
      <w:proofErr w:type="spellEnd"/>
      <w:r w:rsidR="007F480D" w:rsidRPr="006108C7">
        <w:t xml:space="preserve"> </w:t>
      </w:r>
      <w:proofErr w:type="spellStart"/>
      <w:r w:rsidR="007F480D" w:rsidRPr="006108C7">
        <w:t>daerah</w:t>
      </w:r>
      <w:proofErr w:type="spellEnd"/>
      <w:r w:rsidR="007F480D" w:rsidRPr="006108C7">
        <w:t xml:space="preserve"> </w:t>
      </w:r>
      <w:proofErr w:type="spellStart"/>
      <w:r w:rsidR="007F480D" w:rsidRPr="006108C7">
        <w:t>dapat</w:t>
      </w:r>
      <w:proofErr w:type="spellEnd"/>
      <w:r w:rsidR="007F480D" w:rsidRPr="006108C7">
        <w:t xml:space="preserve"> </w:t>
      </w:r>
      <w:proofErr w:type="spellStart"/>
      <w:r w:rsidR="007F480D" w:rsidRPr="006108C7">
        <w:t>terpenuhi</w:t>
      </w:r>
      <w:proofErr w:type="spellEnd"/>
      <w:r w:rsidR="007F480D" w:rsidRPr="006108C7">
        <w:t xml:space="preserve"> </w:t>
      </w:r>
      <w:r w:rsidR="007F480D" w:rsidRPr="006108C7">
        <w:fldChar w:fldCharType="begin" w:fldLock="1"/>
      </w:r>
      <w:r w:rsidR="003D1B3A" w:rsidRPr="006108C7">
        <w:instrText>ADDIN CSL_CITATION {"citationItems":[{"id":"ITEM-1","itemData":{"DOI":"10.26486/jramb.v2i2.284","ISSN":"2460-1233","abstract":"Penelitian ini bertujuan untuk mengetahui apakah terdapat pengaruh yang positif dari belanja modal terhadap pertumbuhan ekonomi, pertumbuhan ekonomi terhadap kesejahteraan ekonomi, dan belanja ekonomi terhadap kesejahteraan masyarakat di Pulau Kalimantan. Sumber data yang digunakan adalah data sekunder yang berupa laporan keuangan (APBD) Pemerintah Daerah di Pulau Kalimantan tahun 2006 hingga tahun 2013. Teknik analisis yang digunakan adalah dengan analisis Partial Least Square (PLS). Pengujian ini dilakukan di seluruh kabupaten/kota di Pulau Kalimantan. Dari hasil pengujian diperoleh hasil bahwa: 1) Belanja Modal memiliki pengaruh yang negatif dan signifikan terhadap Pertumbuhan Ekonomi, 2) Pertumbuhan Ekonomi memiliki pengaruh yang negatif dan signifikan terhadap Kesejahteraan Masyarakat, 3) Belanja Modal memiliki pengaruh yang positif dan signifikan terhadap Kesejahteraan Masyarakat. ","author":[{"dropping-particle":"","family":"Arini Sita","given":"Prima Rosita","non-dropping-particle":"","parse-names":false,"suffix":""}],"container-title":"085228282256","id":"ITEM-1","issue":"2","issued":{"date-parts":[["2017"]]},"page":"180-198","title":"Pengaruh Belanja Modal Terhadap Pertumbuhan Ekonomi Dan Kesejahteraan Masyarakat Di Pulau Kalimantan","type":"article-journal","volume":"2"},"uris":["http://www.mendeley.com/documents/?uuid=f0d30317-bc53-4cf4-9812-723f1a8fa74d"]}],"mendeley":{"formattedCitation":"(Arini Sita, 2017)","plainTextFormattedCitation":"(Arini Sita, 2017)","previouslyFormattedCitation":"(Arini Sita, 2017)"},"properties":{"noteIndex":0},"schema":"https://github.com/citation-style-language/schema/raw/master/csl-citation.json"}</w:instrText>
      </w:r>
      <w:r w:rsidR="007F480D" w:rsidRPr="006108C7">
        <w:fldChar w:fldCharType="separate"/>
      </w:r>
      <w:r w:rsidR="007F480D" w:rsidRPr="006108C7">
        <w:rPr>
          <w:noProof/>
        </w:rPr>
        <w:t>(Arini Sita, 2017)</w:t>
      </w:r>
      <w:r w:rsidR="007F480D" w:rsidRPr="006108C7">
        <w:fldChar w:fldCharType="end"/>
      </w:r>
      <w:r w:rsidR="007F480D" w:rsidRPr="006108C7">
        <w:t>.</w:t>
      </w:r>
    </w:p>
    <w:p w14:paraId="3BFB6BCF" w14:textId="77777777" w:rsidR="00390EFE" w:rsidRPr="006108C7" w:rsidRDefault="00AB0B3D" w:rsidP="007447C8">
      <w:pPr>
        <w:ind w:firstLine="851"/>
        <w:jc w:val="both"/>
      </w:pPr>
      <w:proofErr w:type="spellStart"/>
      <w:r w:rsidRPr="006108C7">
        <w:t>Propinsi</w:t>
      </w:r>
      <w:proofErr w:type="spellEnd"/>
      <w:r w:rsidRPr="006108C7">
        <w:t xml:space="preserve"> </w:t>
      </w:r>
      <w:proofErr w:type="spellStart"/>
      <w:r w:rsidRPr="006108C7">
        <w:t>Jawa</w:t>
      </w:r>
      <w:proofErr w:type="spellEnd"/>
      <w:r w:rsidRPr="006108C7">
        <w:t xml:space="preserve"> Tengah </w:t>
      </w:r>
      <w:proofErr w:type="spellStart"/>
      <w:r w:rsidRPr="006108C7">
        <w:t>merupakan</w:t>
      </w:r>
      <w:proofErr w:type="spellEnd"/>
      <w:r w:rsidRPr="006108C7">
        <w:t xml:space="preserve"> wilayah yang </w:t>
      </w:r>
      <w:proofErr w:type="spellStart"/>
      <w:r w:rsidRPr="006108C7">
        <w:t>strategis</w:t>
      </w:r>
      <w:proofErr w:type="spellEnd"/>
      <w:r w:rsidRPr="006108C7">
        <w:t xml:space="preserve"> </w:t>
      </w:r>
      <w:proofErr w:type="spellStart"/>
      <w:r w:rsidRPr="006108C7">
        <w:t>karena</w:t>
      </w:r>
      <w:proofErr w:type="spellEnd"/>
      <w:r w:rsidRPr="006108C7">
        <w:t xml:space="preserve"> </w:t>
      </w:r>
      <w:proofErr w:type="spellStart"/>
      <w:r w:rsidRPr="006108C7">
        <w:t>terletak</w:t>
      </w:r>
      <w:proofErr w:type="spellEnd"/>
      <w:r w:rsidRPr="006108C7">
        <w:t xml:space="preserve"> di </w:t>
      </w:r>
      <w:proofErr w:type="spellStart"/>
      <w:r w:rsidRPr="006108C7">
        <w:t>tengah-tengah</w:t>
      </w:r>
      <w:proofErr w:type="spellEnd"/>
      <w:r w:rsidRPr="006108C7">
        <w:t xml:space="preserve"> </w:t>
      </w:r>
      <w:proofErr w:type="spellStart"/>
      <w:r w:rsidRPr="006108C7">
        <w:t>Pulau</w:t>
      </w:r>
      <w:proofErr w:type="spellEnd"/>
      <w:r w:rsidRPr="006108C7">
        <w:t xml:space="preserve"> </w:t>
      </w:r>
      <w:proofErr w:type="spellStart"/>
      <w:r w:rsidRPr="006108C7">
        <w:t>Jawa</w:t>
      </w:r>
      <w:proofErr w:type="spellEnd"/>
      <w:r w:rsidRPr="006108C7">
        <w:t xml:space="preserve">. Hal </w:t>
      </w:r>
      <w:proofErr w:type="spellStart"/>
      <w:r w:rsidRPr="006108C7">
        <w:t>tersebut</w:t>
      </w:r>
      <w:proofErr w:type="spellEnd"/>
      <w:r w:rsidRPr="006108C7">
        <w:t xml:space="preserve"> </w:t>
      </w:r>
      <w:proofErr w:type="spellStart"/>
      <w:r w:rsidRPr="006108C7">
        <w:t>menjadikan</w:t>
      </w:r>
      <w:proofErr w:type="spellEnd"/>
      <w:r w:rsidRPr="006108C7">
        <w:t xml:space="preserve"> </w:t>
      </w:r>
      <w:proofErr w:type="spellStart"/>
      <w:r w:rsidRPr="006108C7">
        <w:t>Propinsi</w:t>
      </w:r>
      <w:proofErr w:type="spellEnd"/>
      <w:r w:rsidRPr="006108C7">
        <w:t xml:space="preserve"> </w:t>
      </w:r>
      <w:proofErr w:type="spellStart"/>
      <w:r w:rsidRPr="006108C7">
        <w:t>Jawa</w:t>
      </w:r>
      <w:proofErr w:type="spellEnd"/>
      <w:r w:rsidRPr="006108C7">
        <w:t xml:space="preserve"> </w:t>
      </w:r>
      <w:proofErr w:type="spellStart"/>
      <w:r w:rsidRPr="006108C7">
        <w:t>tengah</w:t>
      </w:r>
      <w:proofErr w:type="spellEnd"/>
      <w:r w:rsidRPr="006108C7">
        <w:t xml:space="preserve"> </w:t>
      </w:r>
      <w:proofErr w:type="spellStart"/>
      <w:r w:rsidRPr="006108C7">
        <w:t>menjadi</w:t>
      </w:r>
      <w:proofErr w:type="spellEnd"/>
      <w:r w:rsidRPr="006108C7">
        <w:t xml:space="preserve"> Kawasan </w:t>
      </w:r>
      <w:proofErr w:type="spellStart"/>
      <w:r w:rsidRPr="006108C7">
        <w:t>pusat</w:t>
      </w:r>
      <w:proofErr w:type="spellEnd"/>
      <w:r w:rsidRPr="006108C7">
        <w:t xml:space="preserve"> </w:t>
      </w:r>
      <w:proofErr w:type="spellStart"/>
      <w:r w:rsidRPr="006108C7">
        <w:t>kegiatan</w:t>
      </w:r>
      <w:proofErr w:type="spellEnd"/>
      <w:r w:rsidRPr="006108C7">
        <w:t xml:space="preserve"> </w:t>
      </w:r>
      <w:proofErr w:type="spellStart"/>
      <w:r w:rsidRPr="006108C7">
        <w:t>ekonomi</w:t>
      </w:r>
      <w:proofErr w:type="spellEnd"/>
      <w:r w:rsidR="00024307" w:rsidRPr="006108C7">
        <w:t xml:space="preserve"> </w:t>
      </w:r>
      <w:proofErr w:type="spellStart"/>
      <w:r w:rsidR="00024307" w:rsidRPr="006108C7">
        <w:t>antara</w:t>
      </w:r>
      <w:proofErr w:type="spellEnd"/>
      <w:r w:rsidR="00024307" w:rsidRPr="006108C7">
        <w:t xml:space="preserve"> </w:t>
      </w:r>
      <w:proofErr w:type="spellStart"/>
      <w:r w:rsidR="00024307" w:rsidRPr="006108C7">
        <w:t>pengemabngan</w:t>
      </w:r>
      <w:proofErr w:type="spellEnd"/>
      <w:r w:rsidR="00024307" w:rsidRPr="006108C7">
        <w:t xml:space="preserve"> Kawasan </w:t>
      </w:r>
      <w:proofErr w:type="spellStart"/>
      <w:r w:rsidR="00024307" w:rsidRPr="006108C7">
        <w:t>barat</w:t>
      </w:r>
      <w:proofErr w:type="spellEnd"/>
      <w:r w:rsidR="00024307" w:rsidRPr="006108C7">
        <w:t xml:space="preserve"> dan Kawasan </w:t>
      </w:r>
      <w:proofErr w:type="spellStart"/>
      <w:r w:rsidR="00024307" w:rsidRPr="006108C7">
        <w:t>timur</w:t>
      </w:r>
      <w:proofErr w:type="spellEnd"/>
      <w:r w:rsidR="00024307" w:rsidRPr="006108C7">
        <w:t xml:space="preserve">. </w:t>
      </w:r>
      <w:proofErr w:type="spellStart"/>
      <w:r w:rsidR="00024307" w:rsidRPr="006108C7">
        <w:t>Selain</w:t>
      </w:r>
      <w:proofErr w:type="spellEnd"/>
      <w:r w:rsidR="00024307" w:rsidRPr="006108C7">
        <w:t xml:space="preserve"> </w:t>
      </w:r>
      <w:proofErr w:type="spellStart"/>
      <w:r w:rsidR="00024307" w:rsidRPr="006108C7">
        <w:t>itu</w:t>
      </w:r>
      <w:proofErr w:type="spellEnd"/>
      <w:r w:rsidR="00024307" w:rsidRPr="006108C7">
        <w:t xml:space="preserve">, wilayah </w:t>
      </w:r>
      <w:proofErr w:type="spellStart"/>
      <w:r w:rsidR="00024307" w:rsidRPr="006108C7">
        <w:t>tersebut</w:t>
      </w:r>
      <w:proofErr w:type="spellEnd"/>
      <w:r w:rsidR="00024307" w:rsidRPr="006108C7">
        <w:t xml:space="preserve"> </w:t>
      </w:r>
      <w:proofErr w:type="spellStart"/>
      <w:r w:rsidR="00024307" w:rsidRPr="006108C7">
        <w:t>mempunyai</w:t>
      </w:r>
      <w:proofErr w:type="spellEnd"/>
      <w:r w:rsidR="00024307" w:rsidRPr="006108C7">
        <w:t xml:space="preserve"> </w:t>
      </w:r>
      <w:proofErr w:type="spellStart"/>
      <w:r w:rsidR="00024307" w:rsidRPr="006108C7">
        <w:t>jalur</w:t>
      </w:r>
      <w:proofErr w:type="spellEnd"/>
      <w:r w:rsidR="00024307" w:rsidRPr="006108C7">
        <w:t xml:space="preserve"> </w:t>
      </w:r>
      <w:proofErr w:type="spellStart"/>
      <w:r w:rsidR="00024307" w:rsidRPr="006108C7">
        <w:t>pelayaran</w:t>
      </w:r>
      <w:proofErr w:type="spellEnd"/>
      <w:r w:rsidR="00024307" w:rsidRPr="006108C7">
        <w:t xml:space="preserve"> </w:t>
      </w:r>
      <w:proofErr w:type="spellStart"/>
      <w:r w:rsidR="00024307" w:rsidRPr="006108C7">
        <w:t>nasional</w:t>
      </w:r>
      <w:proofErr w:type="spellEnd"/>
      <w:r w:rsidR="00024307" w:rsidRPr="006108C7">
        <w:t xml:space="preserve"> dan </w:t>
      </w:r>
      <w:proofErr w:type="spellStart"/>
      <w:r w:rsidR="00024307" w:rsidRPr="006108C7">
        <w:t>internasional</w:t>
      </w:r>
      <w:proofErr w:type="spellEnd"/>
      <w:r w:rsidR="00024307" w:rsidRPr="006108C7">
        <w:t xml:space="preserve"> </w:t>
      </w:r>
      <w:proofErr w:type="spellStart"/>
      <w:r w:rsidR="00024307" w:rsidRPr="006108C7">
        <w:t>sehingga</w:t>
      </w:r>
      <w:proofErr w:type="spellEnd"/>
      <w:r w:rsidR="00024307" w:rsidRPr="006108C7">
        <w:t xml:space="preserve"> </w:t>
      </w:r>
      <w:proofErr w:type="spellStart"/>
      <w:r w:rsidR="00024307" w:rsidRPr="006108C7">
        <w:t>memungkinkan</w:t>
      </w:r>
      <w:proofErr w:type="spellEnd"/>
      <w:r w:rsidR="00024307" w:rsidRPr="006108C7">
        <w:t xml:space="preserve"> </w:t>
      </w:r>
      <w:proofErr w:type="spellStart"/>
      <w:r w:rsidR="00024307" w:rsidRPr="006108C7">
        <w:t>untuk</w:t>
      </w:r>
      <w:proofErr w:type="spellEnd"/>
      <w:r w:rsidR="00024307" w:rsidRPr="006108C7">
        <w:t xml:space="preserve"> </w:t>
      </w:r>
      <w:proofErr w:type="spellStart"/>
      <w:r w:rsidR="00024307" w:rsidRPr="006108C7">
        <w:t>Jawa</w:t>
      </w:r>
      <w:proofErr w:type="spellEnd"/>
      <w:r w:rsidR="00024307" w:rsidRPr="006108C7">
        <w:t xml:space="preserve"> Tengah </w:t>
      </w:r>
      <w:proofErr w:type="spellStart"/>
      <w:r w:rsidR="00024307" w:rsidRPr="006108C7">
        <w:t>dapat</w:t>
      </w:r>
      <w:proofErr w:type="spellEnd"/>
      <w:r w:rsidR="00024307" w:rsidRPr="006108C7">
        <w:t xml:space="preserve"> </w:t>
      </w:r>
      <w:proofErr w:type="spellStart"/>
      <w:r w:rsidR="00024307" w:rsidRPr="006108C7">
        <w:t>memperluas</w:t>
      </w:r>
      <w:proofErr w:type="spellEnd"/>
      <w:r w:rsidR="00024307" w:rsidRPr="006108C7">
        <w:t xml:space="preserve"> </w:t>
      </w:r>
      <w:proofErr w:type="spellStart"/>
      <w:r w:rsidR="00024307" w:rsidRPr="006108C7">
        <w:t>jaringan</w:t>
      </w:r>
      <w:proofErr w:type="spellEnd"/>
      <w:r w:rsidR="00024307" w:rsidRPr="006108C7">
        <w:t xml:space="preserve"> </w:t>
      </w:r>
      <w:proofErr w:type="spellStart"/>
      <w:r w:rsidR="00024307" w:rsidRPr="006108C7">
        <w:t>perdagangan</w:t>
      </w:r>
      <w:proofErr w:type="spellEnd"/>
      <w:r w:rsidR="00024307" w:rsidRPr="006108C7">
        <w:t xml:space="preserve"> </w:t>
      </w:r>
      <w:proofErr w:type="spellStart"/>
      <w:r w:rsidR="00024307" w:rsidRPr="006108C7">
        <w:t>antar</w:t>
      </w:r>
      <w:proofErr w:type="spellEnd"/>
      <w:r w:rsidR="00024307" w:rsidRPr="006108C7">
        <w:t xml:space="preserve"> </w:t>
      </w:r>
      <w:proofErr w:type="spellStart"/>
      <w:r w:rsidR="00024307" w:rsidRPr="006108C7">
        <w:t>kota</w:t>
      </w:r>
      <w:proofErr w:type="spellEnd"/>
      <w:r w:rsidR="00024307" w:rsidRPr="006108C7">
        <w:t>.</w:t>
      </w:r>
      <w:r w:rsidR="005C5B54" w:rsidRPr="006108C7">
        <w:t xml:space="preserve"> </w:t>
      </w:r>
      <w:proofErr w:type="spellStart"/>
      <w:r w:rsidR="005C5B54" w:rsidRPr="006108C7">
        <w:t>Jawa</w:t>
      </w:r>
      <w:proofErr w:type="spellEnd"/>
      <w:r w:rsidR="005C5B54" w:rsidRPr="006108C7">
        <w:t xml:space="preserve"> Tengah juga </w:t>
      </w:r>
      <w:proofErr w:type="spellStart"/>
      <w:r w:rsidR="005C5B54" w:rsidRPr="006108C7">
        <w:t>memiliki</w:t>
      </w:r>
      <w:proofErr w:type="spellEnd"/>
      <w:r w:rsidR="005C5B54" w:rsidRPr="006108C7">
        <w:t xml:space="preserve"> </w:t>
      </w:r>
      <w:proofErr w:type="spellStart"/>
      <w:r w:rsidR="005C5B54" w:rsidRPr="006108C7">
        <w:t>potensi</w:t>
      </w:r>
      <w:proofErr w:type="spellEnd"/>
      <w:r w:rsidR="005C5B54" w:rsidRPr="006108C7">
        <w:t xml:space="preserve"> di sector </w:t>
      </w:r>
      <w:proofErr w:type="spellStart"/>
      <w:r w:rsidR="005C5B54" w:rsidRPr="006108C7">
        <w:t>pertanian</w:t>
      </w:r>
      <w:proofErr w:type="spellEnd"/>
      <w:r w:rsidR="005C5B54" w:rsidRPr="006108C7">
        <w:t xml:space="preserve">, </w:t>
      </w:r>
      <w:proofErr w:type="spellStart"/>
      <w:r w:rsidR="005C5B54" w:rsidRPr="006108C7">
        <w:t>perkebunan</w:t>
      </w:r>
      <w:proofErr w:type="spellEnd"/>
      <w:r w:rsidR="005C5B54" w:rsidRPr="006108C7">
        <w:t xml:space="preserve">, </w:t>
      </w:r>
      <w:proofErr w:type="spellStart"/>
      <w:r w:rsidR="005C5B54" w:rsidRPr="006108C7">
        <w:t>industri</w:t>
      </w:r>
      <w:proofErr w:type="spellEnd"/>
      <w:r w:rsidR="005C5B54" w:rsidRPr="006108C7">
        <w:t xml:space="preserve">, dan </w:t>
      </w:r>
      <w:proofErr w:type="spellStart"/>
      <w:r w:rsidR="005C5B54" w:rsidRPr="006108C7">
        <w:t>perikanan</w:t>
      </w:r>
      <w:proofErr w:type="spellEnd"/>
      <w:r w:rsidR="005C5B54" w:rsidRPr="006108C7">
        <w:t xml:space="preserve">. </w:t>
      </w:r>
      <w:proofErr w:type="spellStart"/>
      <w:r w:rsidR="005C5B54" w:rsidRPr="006108C7">
        <w:t>Potensi-potensi</w:t>
      </w:r>
      <w:proofErr w:type="spellEnd"/>
      <w:r w:rsidR="005C5B54" w:rsidRPr="006108C7">
        <w:t xml:space="preserve"> </w:t>
      </w:r>
      <w:proofErr w:type="spellStart"/>
      <w:r w:rsidR="005C5B54" w:rsidRPr="006108C7">
        <w:t>tersebut</w:t>
      </w:r>
      <w:proofErr w:type="spellEnd"/>
      <w:r w:rsidR="005C5B54" w:rsidRPr="006108C7">
        <w:t xml:space="preserve"> </w:t>
      </w:r>
      <w:proofErr w:type="spellStart"/>
      <w:r w:rsidR="005C5B54" w:rsidRPr="006108C7">
        <w:t>diharapkan</w:t>
      </w:r>
      <w:proofErr w:type="spellEnd"/>
      <w:r w:rsidR="005C5B54" w:rsidRPr="006108C7">
        <w:t xml:space="preserve"> </w:t>
      </w:r>
      <w:proofErr w:type="spellStart"/>
      <w:r w:rsidR="005C5B54" w:rsidRPr="006108C7">
        <w:t>dapat</w:t>
      </w:r>
      <w:proofErr w:type="spellEnd"/>
      <w:r w:rsidR="005C5B54" w:rsidRPr="006108C7">
        <w:t xml:space="preserve"> </w:t>
      </w:r>
      <w:proofErr w:type="spellStart"/>
      <w:r w:rsidR="005C5B54" w:rsidRPr="006108C7">
        <w:t>memberikan</w:t>
      </w:r>
      <w:proofErr w:type="spellEnd"/>
      <w:r w:rsidR="005C5B54" w:rsidRPr="006108C7">
        <w:t xml:space="preserve"> </w:t>
      </w:r>
      <w:proofErr w:type="spellStart"/>
      <w:r w:rsidR="005C5B54" w:rsidRPr="006108C7">
        <w:t>kontribusi</w:t>
      </w:r>
      <w:proofErr w:type="spellEnd"/>
      <w:r w:rsidR="005C5B54" w:rsidRPr="006108C7">
        <w:t xml:space="preserve"> </w:t>
      </w:r>
      <w:proofErr w:type="spellStart"/>
      <w:r w:rsidR="005C5B54" w:rsidRPr="006108C7">
        <w:t>tentang</w:t>
      </w:r>
      <w:proofErr w:type="spellEnd"/>
      <w:r w:rsidR="005C5B54" w:rsidRPr="006108C7">
        <w:t xml:space="preserve"> </w:t>
      </w:r>
      <w:proofErr w:type="spellStart"/>
      <w:r w:rsidR="005C5B54" w:rsidRPr="006108C7">
        <w:t>penggunaan</w:t>
      </w:r>
      <w:proofErr w:type="spellEnd"/>
      <w:r w:rsidR="005C5B54" w:rsidRPr="006108C7">
        <w:t xml:space="preserve"> </w:t>
      </w:r>
      <w:proofErr w:type="spellStart"/>
      <w:r w:rsidR="005C5B54" w:rsidRPr="006108C7">
        <w:t>alokasi</w:t>
      </w:r>
      <w:proofErr w:type="spellEnd"/>
      <w:r w:rsidR="005C5B54" w:rsidRPr="006108C7">
        <w:t xml:space="preserve"> </w:t>
      </w:r>
      <w:proofErr w:type="spellStart"/>
      <w:r w:rsidR="005C5B54" w:rsidRPr="006108C7">
        <w:t>anggaran</w:t>
      </w:r>
      <w:proofErr w:type="spellEnd"/>
      <w:r w:rsidR="005C5B54" w:rsidRPr="006108C7">
        <w:t xml:space="preserve"> APBN di </w:t>
      </w:r>
      <w:proofErr w:type="spellStart"/>
      <w:r w:rsidR="005C5B54" w:rsidRPr="006108C7">
        <w:t>seluruh</w:t>
      </w:r>
      <w:proofErr w:type="spellEnd"/>
      <w:r w:rsidR="005C5B54" w:rsidRPr="006108C7">
        <w:t xml:space="preserve"> wilayah </w:t>
      </w:r>
      <w:proofErr w:type="spellStart"/>
      <w:r w:rsidR="005C5B54" w:rsidRPr="006108C7">
        <w:t>Jawa</w:t>
      </w:r>
      <w:proofErr w:type="spellEnd"/>
      <w:r w:rsidR="005C5B54" w:rsidRPr="006108C7">
        <w:t xml:space="preserve"> Tengah </w:t>
      </w:r>
      <w:r w:rsidR="005C5B54" w:rsidRPr="006108C7">
        <w:fldChar w:fldCharType="begin" w:fldLock="1"/>
      </w:r>
      <w:r w:rsidR="007F480D" w:rsidRPr="006108C7">
        <w:instrText>ADDIN CSL_CITATION {"citationItems":[{"id":"ITEM-1","itemData":{"author":[{"dropping-particle":"","family":"Badan Anggaran DPR RI","given":"","non-dropping-particle":"","parse-names":false,"suffix":""}],"id":"ITEM-1","issued":{"date-parts":[["2017"]]},"title":"Laporan Kunjungan Kerja Badan Anggaran DPR-RI Ke Provinsi Jawa Tengah","type":"article"},"uris":["http://www.mendeley.com/documents/?uuid=f508dd1a-c76a-4b70-b97d-28ab61ba237d"]}],"mendeley":{"formattedCitation":"(Badan Anggaran DPR RI, 2017)","plainTextFormattedCitation":"(Badan Anggaran DPR RI, 2017)","previouslyFormattedCitation":"(Badan Anggaran DPR RI, 2017)"},"properties":{"noteIndex":0},"schema":"https://github.com/citation-style-language/schema/raw/master/csl-citation.json"}</w:instrText>
      </w:r>
      <w:r w:rsidR="005C5B54" w:rsidRPr="006108C7">
        <w:fldChar w:fldCharType="separate"/>
      </w:r>
      <w:r w:rsidR="005C5B54" w:rsidRPr="006108C7">
        <w:rPr>
          <w:noProof/>
        </w:rPr>
        <w:t>(Badan Anggaran DPR RI, 2017)</w:t>
      </w:r>
      <w:r w:rsidR="005C5B54" w:rsidRPr="006108C7">
        <w:fldChar w:fldCharType="end"/>
      </w:r>
      <w:r w:rsidR="005C5B54" w:rsidRPr="006108C7">
        <w:t>.</w:t>
      </w:r>
    </w:p>
    <w:p w14:paraId="3763B978" w14:textId="77777777" w:rsidR="006932F6" w:rsidRPr="006108C7" w:rsidRDefault="006932F6" w:rsidP="007447C8">
      <w:pPr>
        <w:ind w:firstLine="851"/>
        <w:jc w:val="both"/>
      </w:pPr>
      <w:proofErr w:type="spellStart"/>
      <w:r w:rsidRPr="006108C7">
        <w:t>Berdasarkan</w:t>
      </w:r>
      <w:proofErr w:type="spellEnd"/>
      <w:r w:rsidRPr="006108C7">
        <w:t xml:space="preserve"> </w:t>
      </w:r>
      <w:proofErr w:type="spellStart"/>
      <w:r w:rsidRPr="006108C7">
        <w:t>latar</w:t>
      </w:r>
      <w:proofErr w:type="spellEnd"/>
      <w:r w:rsidRPr="006108C7">
        <w:t xml:space="preserve"> </w:t>
      </w:r>
      <w:proofErr w:type="spellStart"/>
      <w:r w:rsidRPr="006108C7">
        <w:t>belakang</w:t>
      </w:r>
      <w:proofErr w:type="spellEnd"/>
      <w:r w:rsidRPr="006108C7">
        <w:t xml:space="preserve"> </w:t>
      </w:r>
      <w:proofErr w:type="spellStart"/>
      <w:r w:rsidRPr="006108C7">
        <w:t>tersebut</w:t>
      </w:r>
      <w:proofErr w:type="spellEnd"/>
      <w:r w:rsidRPr="006108C7">
        <w:t xml:space="preserve"> </w:t>
      </w:r>
      <w:proofErr w:type="spellStart"/>
      <w:r w:rsidRPr="006108C7">
        <w:t>diatas</w:t>
      </w:r>
      <w:proofErr w:type="spellEnd"/>
      <w:r w:rsidRPr="006108C7">
        <w:t xml:space="preserve">, </w:t>
      </w:r>
      <w:bookmarkStart w:id="2" w:name="_Hlk20919002"/>
      <w:proofErr w:type="spellStart"/>
      <w:r w:rsidRPr="006108C7">
        <w:t>penelitian</w:t>
      </w:r>
      <w:proofErr w:type="spellEnd"/>
      <w:r w:rsidRPr="006108C7">
        <w:t xml:space="preserve"> </w:t>
      </w:r>
      <w:proofErr w:type="spellStart"/>
      <w:r w:rsidRPr="006108C7">
        <w:t>ini</w:t>
      </w:r>
      <w:proofErr w:type="spellEnd"/>
      <w:r w:rsidRPr="006108C7">
        <w:t xml:space="preserve"> </w:t>
      </w:r>
      <w:proofErr w:type="spellStart"/>
      <w:r w:rsidRPr="006108C7">
        <w:t>akan</w:t>
      </w:r>
      <w:proofErr w:type="spellEnd"/>
      <w:r w:rsidRPr="006108C7">
        <w:t xml:space="preserve"> </w:t>
      </w:r>
      <w:proofErr w:type="spellStart"/>
      <w:r w:rsidRPr="006108C7">
        <w:t>mengkaji</w:t>
      </w:r>
      <w:proofErr w:type="spellEnd"/>
      <w:r w:rsidRPr="006108C7">
        <w:t xml:space="preserve"> dan </w:t>
      </w:r>
      <w:proofErr w:type="spellStart"/>
      <w:r w:rsidRPr="006108C7">
        <w:t>membuktian</w:t>
      </w:r>
      <w:proofErr w:type="spellEnd"/>
      <w:r w:rsidRPr="006108C7">
        <w:t xml:space="preserve"> </w:t>
      </w:r>
      <w:proofErr w:type="spellStart"/>
      <w:r w:rsidRPr="006108C7">
        <w:t>apakah</w:t>
      </w:r>
      <w:proofErr w:type="spellEnd"/>
      <w:r w:rsidRPr="006108C7">
        <w:t xml:space="preserve"> (PAD)</w:t>
      </w:r>
      <w:r w:rsidR="00D83C68" w:rsidRPr="006108C7">
        <w:t>,</w:t>
      </w:r>
      <w:r w:rsidR="006135EC" w:rsidRPr="006108C7">
        <w:t xml:space="preserve"> </w:t>
      </w:r>
      <w:r w:rsidRPr="006108C7">
        <w:t xml:space="preserve">dana </w:t>
      </w:r>
      <w:proofErr w:type="spellStart"/>
      <w:r w:rsidRPr="006108C7">
        <w:t>perimbangan</w:t>
      </w:r>
      <w:proofErr w:type="spellEnd"/>
      <w:r w:rsidR="006135EC" w:rsidRPr="006108C7">
        <w:t>,</w:t>
      </w:r>
      <w:r w:rsidRPr="006108C7">
        <w:t xml:space="preserve"> </w:t>
      </w:r>
      <w:proofErr w:type="spellStart"/>
      <w:r w:rsidR="00D83C68" w:rsidRPr="006108C7">
        <w:t>belanja</w:t>
      </w:r>
      <w:proofErr w:type="spellEnd"/>
      <w:r w:rsidR="00D83C68" w:rsidRPr="006108C7">
        <w:t xml:space="preserve"> </w:t>
      </w:r>
      <w:proofErr w:type="spellStart"/>
      <w:r w:rsidR="00D83C68" w:rsidRPr="006108C7">
        <w:t>daerah</w:t>
      </w:r>
      <w:proofErr w:type="spellEnd"/>
      <w:r w:rsidRPr="006108C7">
        <w:t xml:space="preserve"> </w:t>
      </w:r>
      <w:proofErr w:type="spellStart"/>
      <w:r w:rsidRPr="006108C7">
        <w:t>berpengaruh</w:t>
      </w:r>
      <w:proofErr w:type="spellEnd"/>
      <w:r w:rsidRPr="006108C7">
        <w:t xml:space="preserve"> </w:t>
      </w:r>
      <w:proofErr w:type="spellStart"/>
      <w:r w:rsidRPr="006108C7">
        <w:t>terhadap</w:t>
      </w:r>
      <w:proofErr w:type="spellEnd"/>
      <w:r w:rsidRPr="006108C7">
        <w:t xml:space="preserve"> </w:t>
      </w:r>
      <w:proofErr w:type="spellStart"/>
      <w:r w:rsidR="004C2CA2" w:rsidRPr="006108C7">
        <w:t>kesejahteraan</w:t>
      </w:r>
      <w:proofErr w:type="spellEnd"/>
      <w:r w:rsidR="004C2CA2" w:rsidRPr="006108C7">
        <w:t xml:space="preserve"> </w:t>
      </w:r>
      <w:proofErr w:type="spellStart"/>
      <w:r w:rsidR="004C2CA2" w:rsidRPr="006108C7">
        <w:t>masyarakat</w:t>
      </w:r>
      <w:proofErr w:type="spellEnd"/>
      <w:r w:rsidR="00D83C68" w:rsidRPr="006108C7">
        <w:t xml:space="preserve"> </w:t>
      </w:r>
      <w:r w:rsidRPr="006108C7">
        <w:t xml:space="preserve">pada </w:t>
      </w:r>
      <w:proofErr w:type="spellStart"/>
      <w:r w:rsidRPr="006108C7">
        <w:t>Kabupaten</w:t>
      </w:r>
      <w:proofErr w:type="spellEnd"/>
      <w:r w:rsidRPr="006108C7">
        <w:t xml:space="preserve">/Kota Di </w:t>
      </w:r>
      <w:proofErr w:type="spellStart"/>
      <w:r w:rsidRPr="006108C7">
        <w:t>Propinsi</w:t>
      </w:r>
      <w:proofErr w:type="spellEnd"/>
      <w:r w:rsidRPr="006108C7">
        <w:t xml:space="preserve"> </w:t>
      </w:r>
      <w:proofErr w:type="spellStart"/>
      <w:r w:rsidRPr="006108C7">
        <w:t>Jawa</w:t>
      </w:r>
      <w:proofErr w:type="spellEnd"/>
      <w:r w:rsidRPr="006108C7">
        <w:t xml:space="preserve"> Tengah</w:t>
      </w:r>
      <w:bookmarkEnd w:id="2"/>
      <w:r w:rsidR="00390EFE" w:rsidRPr="006108C7">
        <w:t xml:space="preserve">. </w:t>
      </w:r>
      <w:proofErr w:type="spellStart"/>
      <w:r w:rsidRPr="006108C7">
        <w:rPr>
          <w:color w:val="000000"/>
          <w:spacing w:val="-3"/>
        </w:rPr>
        <w:t>Penelitian</w:t>
      </w:r>
      <w:proofErr w:type="spellEnd"/>
      <w:r w:rsidRPr="006108C7">
        <w:rPr>
          <w:color w:val="000000"/>
          <w:spacing w:val="-3"/>
        </w:rPr>
        <w:t xml:space="preserve"> </w:t>
      </w:r>
      <w:proofErr w:type="spellStart"/>
      <w:r w:rsidRPr="006108C7">
        <w:rPr>
          <w:color w:val="000000"/>
          <w:spacing w:val="-3"/>
        </w:rPr>
        <w:t>ini</w:t>
      </w:r>
      <w:proofErr w:type="spellEnd"/>
      <w:r w:rsidRPr="006108C7">
        <w:rPr>
          <w:color w:val="000000"/>
          <w:spacing w:val="-3"/>
        </w:rPr>
        <w:t xml:space="preserve"> </w:t>
      </w:r>
      <w:proofErr w:type="spellStart"/>
      <w:r w:rsidRPr="006108C7">
        <w:rPr>
          <w:color w:val="000000"/>
          <w:spacing w:val="-3"/>
        </w:rPr>
        <w:t>bertujuan</w:t>
      </w:r>
      <w:proofErr w:type="spellEnd"/>
      <w:r w:rsidRPr="006108C7">
        <w:rPr>
          <w:color w:val="000000"/>
          <w:spacing w:val="-3"/>
        </w:rPr>
        <w:t xml:space="preserve"> </w:t>
      </w:r>
      <w:proofErr w:type="spellStart"/>
      <w:r w:rsidRPr="006108C7">
        <w:rPr>
          <w:color w:val="000000"/>
          <w:spacing w:val="-3"/>
        </w:rPr>
        <w:t>untuk</w:t>
      </w:r>
      <w:proofErr w:type="spellEnd"/>
      <w:r w:rsidRPr="006108C7">
        <w:rPr>
          <w:color w:val="000000"/>
          <w:spacing w:val="-3"/>
        </w:rPr>
        <w:t xml:space="preserve"> </w:t>
      </w:r>
      <w:proofErr w:type="spellStart"/>
      <w:r w:rsidRPr="006108C7">
        <w:rPr>
          <w:color w:val="000000"/>
          <w:spacing w:val="-1"/>
        </w:rPr>
        <w:t>membuktikan</w:t>
      </w:r>
      <w:proofErr w:type="spellEnd"/>
      <w:r w:rsidRPr="006108C7">
        <w:rPr>
          <w:color w:val="000000"/>
          <w:spacing w:val="-1"/>
        </w:rPr>
        <w:t xml:space="preserve"> </w:t>
      </w:r>
      <w:proofErr w:type="spellStart"/>
      <w:r w:rsidRPr="006108C7">
        <w:rPr>
          <w:color w:val="000000"/>
          <w:spacing w:val="-1"/>
        </w:rPr>
        <w:t>seberapa</w:t>
      </w:r>
      <w:proofErr w:type="spellEnd"/>
      <w:r w:rsidRPr="006108C7">
        <w:rPr>
          <w:color w:val="000000"/>
          <w:spacing w:val="-1"/>
        </w:rPr>
        <w:t xml:space="preserve"> </w:t>
      </w:r>
      <w:proofErr w:type="spellStart"/>
      <w:r w:rsidRPr="006108C7">
        <w:rPr>
          <w:color w:val="000000"/>
          <w:spacing w:val="-1"/>
        </w:rPr>
        <w:t>besar</w:t>
      </w:r>
      <w:proofErr w:type="spellEnd"/>
      <w:r w:rsidRPr="006108C7">
        <w:rPr>
          <w:color w:val="000000"/>
          <w:spacing w:val="-1"/>
        </w:rPr>
        <w:t xml:space="preserve"> </w:t>
      </w:r>
      <w:proofErr w:type="spellStart"/>
      <w:r w:rsidRPr="006108C7">
        <w:rPr>
          <w:color w:val="000000"/>
          <w:spacing w:val="-1"/>
        </w:rPr>
        <w:t>kontribusi</w:t>
      </w:r>
      <w:proofErr w:type="spellEnd"/>
      <w:r w:rsidRPr="006108C7">
        <w:rPr>
          <w:color w:val="000000"/>
          <w:spacing w:val="-1"/>
        </w:rPr>
        <w:t xml:space="preserve"> </w:t>
      </w:r>
      <w:proofErr w:type="spellStart"/>
      <w:r w:rsidRPr="006108C7">
        <w:rPr>
          <w:color w:val="000000"/>
          <w:spacing w:val="-1"/>
        </w:rPr>
        <w:t>Pendapatan</w:t>
      </w:r>
      <w:proofErr w:type="spellEnd"/>
      <w:r w:rsidRPr="006108C7">
        <w:rPr>
          <w:color w:val="000000"/>
          <w:spacing w:val="-1"/>
        </w:rPr>
        <w:t xml:space="preserve"> </w:t>
      </w:r>
      <w:proofErr w:type="spellStart"/>
      <w:r w:rsidRPr="006108C7">
        <w:rPr>
          <w:color w:val="000000"/>
          <w:spacing w:val="-1"/>
        </w:rPr>
        <w:t>Asli</w:t>
      </w:r>
      <w:proofErr w:type="spellEnd"/>
      <w:r w:rsidRPr="006108C7">
        <w:rPr>
          <w:color w:val="000000"/>
          <w:spacing w:val="-1"/>
        </w:rPr>
        <w:t xml:space="preserve"> Daerah (PAD), Dana </w:t>
      </w:r>
      <w:proofErr w:type="spellStart"/>
      <w:r w:rsidRPr="006108C7">
        <w:rPr>
          <w:color w:val="000000"/>
          <w:spacing w:val="-1"/>
        </w:rPr>
        <w:t>Bagi</w:t>
      </w:r>
      <w:proofErr w:type="spellEnd"/>
      <w:r w:rsidRPr="006108C7">
        <w:rPr>
          <w:color w:val="000000"/>
          <w:spacing w:val="-1"/>
        </w:rPr>
        <w:t xml:space="preserve"> Hasil (DBH), D</w:t>
      </w:r>
      <w:r w:rsidR="00D83C68" w:rsidRPr="006108C7">
        <w:rPr>
          <w:color w:val="000000"/>
          <w:spacing w:val="-1"/>
        </w:rPr>
        <w:t>ana</w:t>
      </w:r>
      <w:r w:rsidRPr="006108C7">
        <w:rPr>
          <w:color w:val="000000"/>
          <w:spacing w:val="-1"/>
        </w:rPr>
        <w:t xml:space="preserve"> </w:t>
      </w:r>
      <w:proofErr w:type="spellStart"/>
      <w:r w:rsidRPr="006108C7">
        <w:rPr>
          <w:color w:val="000000"/>
          <w:spacing w:val="-1"/>
        </w:rPr>
        <w:t>Umum</w:t>
      </w:r>
      <w:proofErr w:type="spellEnd"/>
      <w:r w:rsidRPr="006108C7">
        <w:rPr>
          <w:color w:val="000000"/>
          <w:spacing w:val="-1"/>
        </w:rPr>
        <w:t xml:space="preserve"> (DAU), Dana </w:t>
      </w:r>
      <w:proofErr w:type="spellStart"/>
      <w:r w:rsidRPr="006108C7">
        <w:rPr>
          <w:color w:val="000000"/>
          <w:spacing w:val="-1"/>
        </w:rPr>
        <w:t>Alokasi</w:t>
      </w:r>
      <w:proofErr w:type="spellEnd"/>
      <w:r w:rsidRPr="006108C7">
        <w:rPr>
          <w:color w:val="000000"/>
          <w:spacing w:val="-1"/>
        </w:rPr>
        <w:t xml:space="preserve"> </w:t>
      </w:r>
      <w:proofErr w:type="spellStart"/>
      <w:r w:rsidRPr="006108C7">
        <w:rPr>
          <w:color w:val="000000"/>
          <w:spacing w:val="-1"/>
        </w:rPr>
        <w:t>Khusus</w:t>
      </w:r>
      <w:proofErr w:type="spellEnd"/>
      <w:r w:rsidRPr="006108C7">
        <w:rPr>
          <w:color w:val="000000"/>
          <w:spacing w:val="-1"/>
        </w:rPr>
        <w:t xml:space="preserve"> (DAK)</w:t>
      </w:r>
      <w:r w:rsidR="00D83C68" w:rsidRPr="006108C7">
        <w:rPr>
          <w:color w:val="000000"/>
          <w:spacing w:val="-1"/>
        </w:rPr>
        <w:t xml:space="preserve">, dan </w:t>
      </w:r>
      <w:proofErr w:type="spellStart"/>
      <w:r w:rsidR="00D83C68" w:rsidRPr="006108C7">
        <w:rPr>
          <w:color w:val="000000"/>
          <w:spacing w:val="-1"/>
        </w:rPr>
        <w:t>belanja</w:t>
      </w:r>
      <w:proofErr w:type="spellEnd"/>
      <w:r w:rsidR="00D83C68" w:rsidRPr="006108C7">
        <w:rPr>
          <w:color w:val="000000"/>
          <w:spacing w:val="-1"/>
        </w:rPr>
        <w:t xml:space="preserve"> </w:t>
      </w:r>
      <w:proofErr w:type="spellStart"/>
      <w:proofErr w:type="gramStart"/>
      <w:r w:rsidR="00D83C68" w:rsidRPr="006108C7">
        <w:rPr>
          <w:color w:val="000000"/>
          <w:spacing w:val="-1"/>
        </w:rPr>
        <w:t>daerah</w:t>
      </w:r>
      <w:proofErr w:type="spellEnd"/>
      <w:r w:rsidRPr="006108C7">
        <w:rPr>
          <w:color w:val="000000"/>
          <w:spacing w:val="-1"/>
        </w:rPr>
        <w:t xml:space="preserve">  </w:t>
      </w:r>
      <w:proofErr w:type="spellStart"/>
      <w:r w:rsidRPr="006108C7">
        <w:rPr>
          <w:color w:val="000000"/>
          <w:spacing w:val="-1"/>
        </w:rPr>
        <w:t>terhadap</w:t>
      </w:r>
      <w:proofErr w:type="spellEnd"/>
      <w:proofErr w:type="gramEnd"/>
      <w:r w:rsidRPr="006108C7">
        <w:rPr>
          <w:color w:val="000000"/>
          <w:spacing w:val="-1"/>
        </w:rPr>
        <w:t xml:space="preserve"> </w:t>
      </w:r>
      <w:proofErr w:type="spellStart"/>
      <w:r w:rsidR="004C2CA2" w:rsidRPr="006108C7">
        <w:rPr>
          <w:color w:val="000000"/>
          <w:spacing w:val="-1"/>
        </w:rPr>
        <w:t>kesejahteraan</w:t>
      </w:r>
      <w:proofErr w:type="spellEnd"/>
      <w:r w:rsidR="004C2CA2" w:rsidRPr="006108C7">
        <w:rPr>
          <w:color w:val="000000"/>
          <w:spacing w:val="-1"/>
        </w:rPr>
        <w:t xml:space="preserve"> </w:t>
      </w:r>
      <w:proofErr w:type="spellStart"/>
      <w:r w:rsidR="004C2CA2" w:rsidRPr="006108C7">
        <w:rPr>
          <w:color w:val="000000"/>
          <w:spacing w:val="-1"/>
        </w:rPr>
        <w:t>masyarakat</w:t>
      </w:r>
      <w:proofErr w:type="spellEnd"/>
      <w:r w:rsidRPr="006108C7">
        <w:rPr>
          <w:color w:val="000000"/>
          <w:spacing w:val="-1"/>
        </w:rPr>
        <w:t xml:space="preserve"> di </w:t>
      </w:r>
      <w:proofErr w:type="spellStart"/>
      <w:r w:rsidRPr="006108C7">
        <w:rPr>
          <w:color w:val="000000"/>
          <w:spacing w:val="-1"/>
        </w:rPr>
        <w:t>Kabupaten</w:t>
      </w:r>
      <w:proofErr w:type="spellEnd"/>
      <w:r w:rsidRPr="006108C7">
        <w:rPr>
          <w:color w:val="000000"/>
          <w:spacing w:val="-1"/>
        </w:rPr>
        <w:t xml:space="preserve">/Kota di </w:t>
      </w:r>
      <w:proofErr w:type="spellStart"/>
      <w:r w:rsidRPr="006108C7">
        <w:rPr>
          <w:color w:val="000000"/>
          <w:spacing w:val="-1"/>
        </w:rPr>
        <w:t>Provinsi</w:t>
      </w:r>
      <w:proofErr w:type="spellEnd"/>
      <w:r w:rsidRPr="006108C7">
        <w:rPr>
          <w:color w:val="000000"/>
          <w:spacing w:val="-1"/>
        </w:rPr>
        <w:t xml:space="preserve"> </w:t>
      </w:r>
      <w:proofErr w:type="spellStart"/>
      <w:r w:rsidRPr="006108C7">
        <w:rPr>
          <w:color w:val="000000"/>
          <w:spacing w:val="-1"/>
        </w:rPr>
        <w:t>Jawa</w:t>
      </w:r>
      <w:proofErr w:type="spellEnd"/>
      <w:r w:rsidRPr="006108C7">
        <w:rPr>
          <w:color w:val="000000"/>
          <w:spacing w:val="-1"/>
        </w:rPr>
        <w:t xml:space="preserve"> Tengah. </w:t>
      </w:r>
      <w:proofErr w:type="spellStart"/>
      <w:r w:rsidRPr="006108C7">
        <w:rPr>
          <w:color w:val="000000"/>
          <w:spacing w:val="-1"/>
        </w:rPr>
        <w:t>Penelitian</w:t>
      </w:r>
      <w:proofErr w:type="spellEnd"/>
      <w:r w:rsidRPr="006108C7">
        <w:rPr>
          <w:color w:val="000000"/>
          <w:spacing w:val="-1"/>
        </w:rPr>
        <w:t xml:space="preserve"> </w:t>
      </w:r>
      <w:proofErr w:type="spellStart"/>
      <w:r w:rsidRPr="006108C7">
        <w:rPr>
          <w:color w:val="000000"/>
          <w:spacing w:val="-1"/>
        </w:rPr>
        <w:t>ini</w:t>
      </w:r>
      <w:proofErr w:type="spellEnd"/>
      <w:r w:rsidRPr="006108C7">
        <w:rPr>
          <w:color w:val="000000"/>
          <w:spacing w:val="-1"/>
        </w:rPr>
        <w:t xml:space="preserve"> </w:t>
      </w:r>
      <w:proofErr w:type="spellStart"/>
      <w:r w:rsidRPr="006108C7">
        <w:rPr>
          <w:color w:val="000000"/>
          <w:spacing w:val="-1"/>
        </w:rPr>
        <w:t>diharapkan</w:t>
      </w:r>
      <w:proofErr w:type="spellEnd"/>
      <w:r w:rsidRPr="006108C7">
        <w:rPr>
          <w:color w:val="000000"/>
          <w:spacing w:val="-1"/>
        </w:rPr>
        <w:t xml:space="preserve"> </w:t>
      </w:r>
      <w:proofErr w:type="spellStart"/>
      <w:r w:rsidRPr="006108C7">
        <w:rPr>
          <w:color w:val="000000"/>
          <w:spacing w:val="-1"/>
        </w:rPr>
        <w:t>memberi</w:t>
      </w:r>
      <w:proofErr w:type="spellEnd"/>
      <w:r w:rsidRPr="006108C7">
        <w:rPr>
          <w:color w:val="000000"/>
          <w:spacing w:val="-1"/>
        </w:rPr>
        <w:t xml:space="preserve"> </w:t>
      </w:r>
      <w:proofErr w:type="spellStart"/>
      <w:r w:rsidRPr="006108C7">
        <w:rPr>
          <w:color w:val="000000"/>
          <w:spacing w:val="-1"/>
        </w:rPr>
        <w:t>manfaat</w:t>
      </w:r>
      <w:proofErr w:type="spellEnd"/>
      <w:r w:rsidRPr="006108C7">
        <w:rPr>
          <w:color w:val="000000"/>
          <w:spacing w:val="-1"/>
        </w:rPr>
        <w:t xml:space="preserve"> </w:t>
      </w:r>
      <w:proofErr w:type="spellStart"/>
      <w:r w:rsidRPr="006108C7">
        <w:t>sebagai</w:t>
      </w:r>
      <w:proofErr w:type="spellEnd"/>
      <w:r w:rsidRPr="006108C7">
        <w:t xml:space="preserve"> </w:t>
      </w:r>
      <w:proofErr w:type="spellStart"/>
      <w:r w:rsidRPr="006108C7">
        <w:t>bahan</w:t>
      </w:r>
      <w:proofErr w:type="spellEnd"/>
      <w:r w:rsidRPr="006108C7">
        <w:t xml:space="preserve"> </w:t>
      </w:r>
      <w:proofErr w:type="spellStart"/>
      <w:r w:rsidRPr="006108C7">
        <w:t>masukan</w:t>
      </w:r>
      <w:proofErr w:type="spellEnd"/>
      <w:r w:rsidRPr="006108C7">
        <w:t xml:space="preserve"> </w:t>
      </w:r>
      <w:proofErr w:type="spellStart"/>
      <w:r w:rsidRPr="006108C7">
        <w:t>kepada</w:t>
      </w:r>
      <w:proofErr w:type="spellEnd"/>
      <w:r w:rsidRPr="006108C7">
        <w:t xml:space="preserve"> </w:t>
      </w:r>
      <w:proofErr w:type="spellStart"/>
      <w:r w:rsidRPr="006108C7">
        <w:t>Pemerintah</w:t>
      </w:r>
      <w:proofErr w:type="spellEnd"/>
      <w:r w:rsidRPr="006108C7">
        <w:t xml:space="preserve"> </w:t>
      </w:r>
      <w:proofErr w:type="spellStart"/>
      <w:r w:rsidRPr="006108C7">
        <w:t>Kabupaten</w:t>
      </w:r>
      <w:proofErr w:type="spellEnd"/>
      <w:r w:rsidRPr="006108C7">
        <w:t xml:space="preserve">/Kota di </w:t>
      </w:r>
      <w:proofErr w:type="spellStart"/>
      <w:r w:rsidRPr="006108C7">
        <w:t>Provinsi</w:t>
      </w:r>
      <w:proofErr w:type="spellEnd"/>
      <w:r w:rsidRPr="006108C7">
        <w:t xml:space="preserve"> </w:t>
      </w:r>
      <w:proofErr w:type="spellStart"/>
      <w:r w:rsidRPr="006108C7">
        <w:t>Jawa</w:t>
      </w:r>
      <w:proofErr w:type="spellEnd"/>
      <w:r w:rsidRPr="006108C7">
        <w:t xml:space="preserve"> Tengah </w:t>
      </w:r>
      <w:proofErr w:type="spellStart"/>
      <w:r w:rsidRPr="006108C7">
        <w:t>berkaitan</w:t>
      </w:r>
      <w:proofErr w:type="spellEnd"/>
      <w:r w:rsidRPr="006108C7">
        <w:t xml:space="preserve"> </w:t>
      </w:r>
      <w:proofErr w:type="spellStart"/>
      <w:r w:rsidRPr="006108C7">
        <w:t>dengan</w:t>
      </w:r>
      <w:proofErr w:type="spellEnd"/>
      <w:r w:rsidRPr="006108C7">
        <w:t xml:space="preserve"> </w:t>
      </w:r>
      <w:proofErr w:type="spellStart"/>
      <w:r w:rsidRPr="006108C7">
        <w:t>pengelolaan</w:t>
      </w:r>
      <w:proofErr w:type="spellEnd"/>
      <w:r w:rsidRPr="006108C7">
        <w:t xml:space="preserve"> </w:t>
      </w:r>
      <w:proofErr w:type="spellStart"/>
      <w:r w:rsidRPr="006108C7">
        <w:t>sumber-sumber</w:t>
      </w:r>
      <w:proofErr w:type="spellEnd"/>
      <w:r w:rsidRPr="006108C7">
        <w:t xml:space="preserve"> </w:t>
      </w:r>
      <w:proofErr w:type="spellStart"/>
      <w:r w:rsidRPr="006108C7">
        <w:t>penerimaan</w:t>
      </w:r>
      <w:proofErr w:type="spellEnd"/>
      <w:r w:rsidRPr="006108C7">
        <w:t xml:space="preserve"> </w:t>
      </w:r>
      <w:proofErr w:type="spellStart"/>
      <w:r w:rsidRPr="006108C7">
        <w:t>daerah</w:t>
      </w:r>
      <w:proofErr w:type="spellEnd"/>
      <w:r w:rsidRPr="006108C7">
        <w:t xml:space="preserve"> </w:t>
      </w:r>
      <w:proofErr w:type="spellStart"/>
      <w:r w:rsidRPr="006108C7">
        <w:t>terutama</w:t>
      </w:r>
      <w:proofErr w:type="spellEnd"/>
      <w:r w:rsidRPr="006108C7">
        <w:t xml:space="preserve"> PAD dan dana </w:t>
      </w:r>
      <w:proofErr w:type="spellStart"/>
      <w:r w:rsidRPr="006108C7">
        <w:t>perimbangan</w:t>
      </w:r>
      <w:proofErr w:type="spellEnd"/>
      <w:r w:rsidRPr="006108C7">
        <w:t xml:space="preserve"> </w:t>
      </w:r>
      <w:proofErr w:type="spellStart"/>
      <w:r w:rsidRPr="006108C7">
        <w:t>dalam</w:t>
      </w:r>
      <w:proofErr w:type="spellEnd"/>
      <w:r w:rsidRPr="006108C7">
        <w:t xml:space="preserve"> </w:t>
      </w:r>
      <w:proofErr w:type="spellStart"/>
      <w:r w:rsidRPr="006108C7">
        <w:t>rangka</w:t>
      </w:r>
      <w:proofErr w:type="spellEnd"/>
      <w:r w:rsidRPr="006108C7">
        <w:t xml:space="preserve"> </w:t>
      </w:r>
      <w:proofErr w:type="spellStart"/>
      <w:r w:rsidRPr="006108C7">
        <w:t>meningka</w:t>
      </w:r>
      <w:r w:rsidR="00D83C68" w:rsidRPr="006108C7">
        <w:t>tkan</w:t>
      </w:r>
      <w:proofErr w:type="spellEnd"/>
      <w:r w:rsidR="00D83C68" w:rsidRPr="006108C7">
        <w:t xml:space="preserve"> </w:t>
      </w:r>
      <w:proofErr w:type="spellStart"/>
      <w:r w:rsidR="00390EFE" w:rsidRPr="006108C7">
        <w:t>kesejahteraan</w:t>
      </w:r>
      <w:proofErr w:type="spellEnd"/>
      <w:r w:rsidR="00390EFE" w:rsidRPr="006108C7">
        <w:t xml:space="preserve"> </w:t>
      </w:r>
      <w:proofErr w:type="spellStart"/>
      <w:r w:rsidR="00390EFE" w:rsidRPr="006108C7">
        <w:t>masyarakat</w:t>
      </w:r>
      <w:proofErr w:type="spellEnd"/>
      <w:r w:rsidRPr="006108C7">
        <w:t xml:space="preserve"> </w:t>
      </w:r>
      <w:proofErr w:type="spellStart"/>
      <w:r w:rsidRPr="006108C7">
        <w:t>Selain</w:t>
      </w:r>
      <w:proofErr w:type="spellEnd"/>
      <w:r w:rsidRPr="006108C7">
        <w:t xml:space="preserve"> </w:t>
      </w:r>
      <w:proofErr w:type="spellStart"/>
      <w:r w:rsidRPr="006108C7">
        <w:t>itu</w:t>
      </w:r>
      <w:proofErr w:type="spellEnd"/>
      <w:r w:rsidRPr="006108C7">
        <w:t xml:space="preserve">, </w:t>
      </w:r>
      <w:proofErr w:type="spellStart"/>
      <w:r w:rsidRPr="006108C7">
        <w:t>penelitian</w:t>
      </w:r>
      <w:proofErr w:type="spellEnd"/>
      <w:r w:rsidRPr="006108C7">
        <w:t xml:space="preserve"> </w:t>
      </w:r>
      <w:proofErr w:type="spellStart"/>
      <w:r w:rsidRPr="006108C7">
        <w:t>ini</w:t>
      </w:r>
      <w:proofErr w:type="spellEnd"/>
      <w:r w:rsidRPr="006108C7">
        <w:t xml:space="preserve"> </w:t>
      </w:r>
      <w:proofErr w:type="spellStart"/>
      <w:r w:rsidRPr="006108C7">
        <w:t>diharapkan</w:t>
      </w:r>
      <w:proofErr w:type="spellEnd"/>
      <w:r w:rsidRPr="006108C7">
        <w:t xml:space="preserve"> </w:t>
      </w:r>
      <w:proofErr w:type="spellStart"/>
      <w:r w:rsidRPr="006108C7">
        <w:t>dapat</w:t>
      </w:r>
      <w:proofErr w:type="spellEnd"/>
      <w:r w:rsidRPr="006108C7">
        <w:t xml:space="preserve"> </w:t>
      </w:r>
      <w:proofErr w:type="spellStart"/>
      <w:r w:rsidRPr="006108C7">
        <w:t>bermanfaat</w:t>
      </w:r>
      <w:proofErr w:type="spellEnd"/>
      <w:r w:rsidRPr="006108C7">
        <w:t xml:space="preserve"> </w:t>
      </w:r>
      <w:proofErr w:type="spellStart"/>
      <w:r w:rsidRPr="006108C7">
        <w:t>sebagai</w:t>
      </w:r>
      <w:proofErr w:type="spellEnd"/>
      <w:r w:rsidRPr="006108C7">
        <w:t xml:space="preserve"> </w:t>
      </w:r>
      <w:proofErr w:type="spellStart"/>
      <w:r w:rsidRPr="006108C7">
        <w:t>bahan</w:t>
      </w:r>
      <w:proofErr w:type="spellEnd"/>
      <w:r w:rsidRPr="006108C7">
        <w:t xml:space="preserve"> </w:t>
      </w:r>
      <w:proofErr w:type="spellStart"/>
      <w:r w:rsidRPr="006108C7">
        <w:t>masukan</w:t>
      </w:r>
      <w:proofErr w:type="spellEnd"/>
      <w:r w:rsidRPr="006108C7">
        <w:t xml:space="preserve"> dan </w:t>
      </w:r>
      <w:proofErr w:type="spellStart"/>
      <w:r w:rsidRPr="006108C7">
        <w:t>pertimbangan</w:t>
      </w:r>
      <w:proofErr w:type="spellEnd"/>
      <w:r w:rsidRPr="006108C7">
        <w:t xml:space="preserve"> </w:t>
      </w:r>
      <w:proofErr w:type="spellStart"/>
      <w:r w:rsidRPr="006108C7">
        <w:t>bagi</w:t>
      </w:r>
      <w:proofErr w:type="spellEnd"/>
      <w:r w:rsidRPr="006108C7">
        <w:t xml:space="preserve"> </w:t>
      </w:r>
      <w:proofErr w:type="spellStart"/>
      <w:r w:rsidRPr="006108C7">
        <w:t>pemerintah</w:t>
      </w:r>
      <w:proofErr w:type="spellEnd"/>
      <w:r w:rsidRPr="006108C7">
        <w:t xml:space="preserve"> </w:t>
      </w:r>
      <w:proofErr w:type="spellStart"/>
      <w:r w:rsidRPr="006108C7">
        <w:t>Kabupaten</w:t>
      </w:r>
      <w:proofErr w:type="spellEnd"/>
      <w:r w:rsidRPr="006108C7">
        <w:t xml:space="preserve">/Kota di </w:t>
      </w:r>
      <w:proofErr w:type="spellStart"/>
      <w:r w:rsidRPr="006108C7">
        <w:t>Provinsi</w:t>
      </w:r>
      <w:proofErr w:type="spellEnd"/>
      <w:r w:rsidRPr="006108C7">
        <w:t xml:space="preserve"> </w:t>
      </w:r>
      <w:proofErr w:type="spellStart"/>
      <w:r w:rsidRPr="006108C7">
        <w:t>Jawa</w:t>
      </w:r>
      <w:proofErr w:type="spellEnd"/>
      <w:r w:rsidRPr="006108C7">
        <w:t xml:space="preserve"> Tengah </w:t>
      </w:r>
      <w:proofErr w:type="spellStart"/>
      <w:r w:rsidRPr="006108C7">
        <w:t>dalam</w:t>
      </w:r>
      <w:proofErr w:type="spellEnd"/>
      <w:r w:rsidRPr="006108C7">
        <w:t xml:space="preserve"> </w:t>
      </w:r>
      <w:proofErr w:type="spellStart"/>
      <w:r w:rsidRPr="006108C7">
        <w:t>manajemen</w:t>
      </w:r>
      <w:proofErr w:type="spellEnd"/>
      <w:r w:rsidRPr="006108C7">
        <w:t xml:space="preserve"> </w:t>
      </w:r>
      <w:proofErr w:type="spellStart"/>
      <w:r w:rsidRPr="006108C7">
        <w:t>pengelolaan</w:t>
      </w:r>
      <w:proofErr w:type="spellEnd"/>
      <w:r w:rsidRPr="006108C7">
        <w:t xml:space="preserve"> </w:t>
      </w:r>
      <w:proofErr w:type="spellStart"/>
      <w:r w:rsidRPr="006108C7">
        <w:t>keuangan</w:t>
      </w:r>
      <w:proofErr w:type="spellEnd"/>
      <w:r w:rsidRPr="006108C7">
        <w:t xml:space="preserve"> </w:t>
      </w:r>
      <w:proofErr w:type="spellStart"/>
      <w:r w:rsidRPr="006108C7">
        <w:t>daerah</w:t>
      </w:r>
      <w:proofErr w:type="spellEnd"/>
      <w:r w:rsidRPr="006108C7">
        <w:t xml:space="preserve"> yang </w:t>
      </w:r>
      <w:proofErr w:type="spellStart"/>
      <w:r w:rsidRPr="006108C7">
        <w:t>bersumber</w:t>
      </w:r>
      <w:proofErr w:type="spellEnd"/>
      <w:r w:rsidRPr="006108C7">
        <w:t xml:space="preserve"> </w:t>
      </w:r>
      <w:proofErr w:type="spellStart"/>
      <w:r w:rsidRPr="006108C7">
        <w:t>dari</w:t>
      </w:r>
      <w:proofErr w:type="spellEnd"/>
      <w:r w:rsidRPr="006108C7">
        <w:t xml:space="preserve"> </w:t>
      </w:r>
      <w:proofErr w:type="spellStart"/>
      <w:r w:rsidRPr="006108C7">
        <w:t>penerimaan</w:t>
      </w:r>
      <w:proofErr w:type="spellEnd"/>
      <w:r w:rsidRPr="006108C7">
        <w:t xml:space="preserve"> PAD</w:t>
      </w:r>
      <w:r w:rsidR="00D83C68" w:rsidRPr="006108C7">
        <w:t xml:space="preserve">, </w:t>
      </w:r>
      <w:r w:rsidRPr="006108C7">
        <w:t xml:space="preserve">dana </w:t>
      </w:r>
      <w:proofErr w:type="spellStart"/>
      <w:r w:rsidRPr="006108C7">
        <w:t>perimbangan</w:t>
      </w:r>
      <w:proofErr w:type="spellEnd"/>
      <w:r w:rsidR="00D83C68" w:rsidRPr="006108C7">
        <w:t xml:space="preserve">, dan </w:t>
      </w:r>
      <w:proofErr w:type="spellStart"/>
      <w:r w:rsidR="00D83C68" w:rsidRPr="006108C7">
        <w:t>belanja</w:t>
      </w:r>
      <w:proofErr w:type="spellEnd"/>
      <w:r w:rsidR="00D83C68" w:rsidRPr="006108C7">
        <w:t xml:space="preserve"> </w:t>
      </w:r>
      <w:proofErr w:type="spellStart"/>
      <w:r w:rsidR="00D83C68" w:rsidRPr="006108C7">
        <w:t>daerah</w:t>
      </w:r>
      <w:proofErr w:type="spellEnd"/>
      <w:r w:rsidRPr="006108C7">
        <w:t xml:space="preserve">. </w:t>
      </w:r>
      <w:proofErr w:type="spellStart"/>
      <w:r w:rsidRPr="006108C7">
        <w:t>Kemudian</w:t>
      </w:r>
      <w:proofErr w:type="spellEnd"/>
      <w:r w:rsidRPr="006108C7">
        <w:t xml:space="preserve"> </w:t>
      </w:r>
      <w:proofErr w:type="spellStart"/>
      <w:r w:rsidRPr="006108C7">
        <w:t>penelitian</w:t>
      </w:r>
      <w:proofErr w:type="spellEnd"/>
      <w:r w:rsidRPr="006108C7">
        <w:t xml:space="preserve"> </w:t>
      </w:r>
      <w:proofErr w:type="spellStart"/>
      <w:r w:rsidRPr="006108C7">
        <w:t>ini</w:t>
      </w:r>
      <w:proofErr w:type="spellEnd"/>
      <w:r w:rsidRPr="006108C7">
        <w:t xml:space="preserve"> juga </w:t>
      </w:r>
      <w:proofErr w:type="spellStart"/>
      <w:r w:rsidRPr="006108C7">
        <w:t>diharapkan</w:t>
      </w:r>
      <w:proofErr w:type="spellEnd"/>
      <w:r w:rsidRPr="006108C7">
        <w:t xml:space="preserve"> </w:t>
      </w:r>
      <w:proofErr w:type="spellStart"/>
      <w:r w:rsidRPr="006108C7">
        <w:t>sebagai</w:t>
      </w:r>
      <w:proofErr w:type="spellEnd"/>
      <w:r w:rsidRPr="006108C7">
        <w:t xml:space="preserve"> </w:t>
      </w:r>
      <w:proofErr w:type="spellStart"/>
      <w:r w:rsidRPr="006108C7">
        <w:t>bahan</w:t>
      </w:r>
      <w:proofErr w:type="spellEnd"/>
      <w:r w:rsidRPr="006108C7">
        <w:t xml:space="preserve"> </w:t>
      </w:r>
      <w:proofErr w:type="spellStart"/>
      <w:r w:rsidRPr="006108C7">
        <w:t>masukan</w:t>
      </w:r>
      <w:proofErr w:type="spellEnd"/>
      <w:r w:rsidRPr="006108C7">
        <w:t xml:space="preserve"> dan </w:t>
      </w:r>
      <w:proofErr w:type="spellStart"/>
      <w:r w:rsidRPr="006108C7">
        <w:t>pertimbangan</w:t>
      </w:r>
      <w:proofErr w:type="spellEnd"/>
      <w:r w:rsidRPr="006108C7">
        <w:t xml:space="preserve"> </w:t>
      </w:r>
      <w:proofErr w:type="spellStart"/>
      <w:r w:rsidRPr="006108C7">
        <w:t>lebih</w:t>
      </w:r>
      <w:proofErr w:type="spellEnd"/>
      <w:r w:rsidRPr="006108C7">
        <w:t xml:space="preserve"> </w:t>
      </w:r>
      <w:proofErr w:type="spellStart"/>
      <w:r w:rsidRPr="006108C7">
        <w:t>lanjut</w:t>
      </w:r>
      <w:proofErr w:type="spellEnd"/>
      <w:r w:rsidRPr="006108C7">
        <w:t xml:space="preserve"> </w:t>
      </w:r>
      <w:proofErr w:type="spellStart"/>
      <w:r w:rsidRPr="006108C7">
        <w:t>bagi</w:t>
      </w:r>
      <w:proofErr w:type="spellEnd"/>
      <w:r w:rsidRPr="006108C7">
        <w:t xml:space="preserve"> </w:t>
      </w:r>
      <w:proofErr w:type="spellStart"/>
      <w:r w:rsidRPr="006108C7">
        <w:t>penelitian</w:t>
      </w:r>
      <w:proofErr w:type="spellEnd"/>
      <w:r w:rsidRPr="006108C7">
        <w:t xml:space="preserve"> di </w:t>
      </w:r>
      <w:proofErr w:type="spellStart"/>
      <w:r w:rsidRPr="006108C7">
        <w:t>bidang</w:t>
      </w:r>
      <w:proofErr w:type="spellEnd"/>
      <w:r w:rsidRPr="006108C7">
        <w:t xml:space="preserve"> </w:t>
      </w:r>
      <w:proofErr w:type="spellStart"/>
      <w:r w:rsidRPr="006108C7">
        <w:t>akuntansi</w:t>
      </w:r>
      <w:proofErr w:type="spellEnd"/>
      <w:r w:rsidRPr="006108C7">
        <w:t xml:space="preserve"> </w:t>
      </w:r>
      <w:proofErr w:type="spellStart"/>
      <w:r w:rsidRPr="006108C7">
        <w:t>sektor</w:t>
      </w:r>
      <w:proofErr w:type="spellEnd"/>
      <w:r w:rsidRPr="006108C7">
        <w:t xml:space="preserve"> public </w:t>
      </w:r>
      <w:proofErr w:type="spellStart"/>
      <w:r w:rsidRPr="006108C7">
        <w:t>khususnya</w:t>
      </w:r>
      <w:proofErr w:type="spellEnd"/>
      <w:r w:rsidRPr="006108C7">
        <w:t xml:space="preserve"> </w:t>
      </w:r>
      <w:proofErr w:type="spellStart"/>
      <w:r w:rsidRPr="006108C7">
        <w:t>keuangan</w:t>
      </w:r>
      <w:proofErr w:type="spellEnd"/>
      <w:r w:rsidRPr="006108C7">
        <w:t xml:space="preserve"> </w:t>
      </w:r>
      <w:proofErr w:type="spellStart"/>
      <w:r w:rsidRPr="006108C7">
        <w:t>daerah</w:t>
      </w:r>
      <w:proofErr w:type="spellEnd"/>
      <w:r w:rsidRPr="006108C7">
        <w:t>.</w:t>
      </w:r>
    </w:p>
    <w:p w14:paraId="07CEFF33" w14:textId="77777777" w:rsidR="00D62EF3" w:rsidRDefault="00D62EF3" w:rsidP="009F3ADE">
      <w:pPr>
        <w:jc w:val="both"/>
        <w:rPr>
          <w:lang w:val="fr-FR"/>
        </w:rPr>
      </w:pPr>
    </w:p>
    <w:p w14:paraId="2B20E966" w14:textId="77777777" w:rsidR="006108C7" w:rsidRPr="006108C7" w:rsidRDefault="006108C7" w:rsidP="007447C8">
      <w:pPr>
        <w:ind w:firstLine="851"/>
        <w:jc w:val="both"/>
        <w:rPr>
          <w:lang w:val="fr-FR"/>
        </w:rPr>
      </w:pPr>
    </w:p>
    <w:p w14:paraId="28A6A56E" w14:textId="77777777" w:rsidR="006932F6" w:rsidRPr="006108C7" w:rsidRDefault="00B119BE" w:rsidP="00B119BE">
      <w:pPr>
        <w:rPr>
          <w:b/>
          <w:lang w:val="fi-FI"/>
        </w:rPr>
      </w:pPr>
      <w:r>
        <w:rPr>
          <w:b/>
          <w:lang w:val="fi-FI"/>
        </w:rPr>
        <w:t>KAJIAN</w:t>
      </w:r>
      <w:r w:rsidR="006932F6" w:rsidRPr="006108C7">
        <w:rPr>
          <w:b/>
          <w:lang w:val="fi-FI"/>
        </w:rPr>
        <w:t xml:space="preserve"> TEORI </w:t>
      </w:r>
    </w:p>
    <w:p w14:paraId="1C25295B" w14:textId="77777777" w:rsidR="006932F6" w:rsidRPr="006108C7" w:rsidRDefault="006932F6" w:rsidP="007447C8">
      <w:pPr>
        <w:ind w:firstLine="851"/>
        <w:jc w:val="center"/>
        <w:rPr>
          <w:b/>
          <w:lang w:val="fi-FI"/>
        </w:rPr>
      </w:pPr>
    </w:p>
    <w:p w14:paraId="58B04AF8" w14:textId="77777777" w:rsidR="006932F6" w:rsidRPr="00B119BE" w:rsidRDefault="00431FAB" w:rsidP="00B119BE">
      <w:pPr>
        <w:widowControl w:val="0"/>
        <w:autoSpaceDE w:val="0"/>
        <w:autoSpaceDN w:val="0"/>
        <w:adjustRightInd w:val="0"/>
        <w:ind w:right="454"/>
        <w:jc w:val="both"/>
        <w:rPr>
          <w:b/>
          <w:color w:val="000000"/>
          <w:spacing w:val="-2"/>
        </w:rPr>
      </w:pPr>
      <w:proofErr w:type="spellStart"/>
      <w:r w:rsidRPr="00B119BE">
        <w:rPr>
          <w:b/>
          <w:color w:val="000000"/>
          <w:spacing w:val="-2"/>
        </w:rPr>
        <w:t>Teori</w:t>
      </w:r>
      <w:proofErr w:type="spellEnd"/>
      <w:r w:rsidRPr="00B119BE">
        <w:rPr>
          <w:b/>
          <w:color w:val="000000"/>
          <w:spacing w:val="-2"/>
        </w:rPr>
        <w:t xml:space="preserve"> Agency</w:t>
      </w:r>
    </w:p>
    <w:p w14:paraId="7E38EDCC" w14:textId="77777777" w:rsidR="00416038" w:rsidRDefault="007567FD" w:rsidP="007447C8">
      <w:pPr>
        <w:pStyle w:val="ListParagraph"/>
        <w:widowControl w:val="0"/>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roofErr w:type="spellStart"/>
      <w:r w:rsidRPr="006108C7">
        <w:rPr>
          <w:rFonts w:ascii="Times New Roman" w:hAnsi="Times New Roman"/>
          <w:bCs/>
          <w:color w:val="000000"/>
          <w:spacing w:val="-2"/>
          <w:sz w:val="24"/>
          <w:szCs w:val="24"/>
        </w:rPr>
        <w:t>Teori</w:t>
      </w:r>
      <w:proofErr w:type="spellEnd"/>
      <w:r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agensi</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berusaha</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untuk</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menjelaskan</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hubungan</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antara</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agen</w:t>
      </w:r>
      <w:proofErr w:type="spellEnd"/>
      <w:r w:rsidR="002A005B" w:rsidRPr="006108C7">
        <w:rPr>
          <w:rFonts w:ascii="Times New Roman" w:hAnsi="Times New Roman"/>
          <w:bCs/>
          <w:color w:val="000000"/>
          <w:spacing w:val="-2"/>
          <w:sz w:val="24"/>
          <w:szCs w:val="24"/>
        </w:rPr>
        <w:t xml:space="preserve"> dan principal </w:t>
      </w:r>
      <w:proofErr w:type="spellStart"/>
      <w:r w:rsidR="002A005B" w:rsidRPr="006108C7">
        <w:rPr>
          <w:rFonts w:ascii="Times New Roman" w:hAnsi="Times New Roman"/>
          <w:bCs/>
          <w:color w:val="000000"/>
          <w:spacing w:val="-2"/>
          <w:sz w:val="24"/>
          <w:szCs w:val="24"/>
        </w:rPr>
        <w:t>dengan</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menggunakan</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mekanisme</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suatu</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kontrak</w:t>
      </w:r>
      <w:proofErr w:type="spellEnd"/>
      <w:r w:rsidR="002A005B" w:rsidRPr="006108C7">
        <w:rPr>
          <w:rFonts w:ascii="Times New Roman" w:hAnsi="Times New Roman"/>
          <w:bCs/>
          <w:color w:val="000000"/>
          <w:spacing w:val="-2"/>
          <w:sz w:val="24"/>
          <w:szCs w:val="24"/>
        </w:rPr>
        <w:t>.</w:t>
      </w:r>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Kontrak</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tersebut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terdiri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agen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sebagai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pihak</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diberi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tanggung</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jawab</w:t>
      </w:r>
      <w:proofErr w:type="spellEnd"/>
      <w:r w:rsidRPr="006108C7">
        <w:rPr>
          <w:rFonts w:ascii="Times New Roman" w:hAnsi="Times New Roman"/>
          <w:bCs/>
          <w:color w:val="000000"/>
          <w:spacing w:val="-2"/>
          <w:sz w:val="24"/>
          <w:szCs w:val="24"/>
        </w:rPr>
        <w:t xml:space="preserve"> dan principal </w:t>
      </w:r>
      <w:proofErr w:type="spellStart"/>
      <w:r w:rsidRPr="006108C7">
        <w:rPr>
          <w:rFonts w:ascii="Times New Roman" w:hAnsi="Times New Roman"/>
          <w:bCs/>
          <w:color w:val="000000"/>
          <w:spacing w:val="-2"/>
          <w:sz w:val="24"/>
          <w:szCs w:val="24"/>
        </w:rPr>
        <w:t>sebagai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pihak</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memberi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tugas</w:t>
      </w:r>
      <w:proofErr w:type="spellEnd"/>
      <w:r w:rsidRPr="006108C7">
        <w:rPr>
          <w:rFonts w:ascii="Times New Roman" w:hAnsi="Times New Roman"/>
          <w:bCs/>
          <w:color w:val="000000"/>
          <w:spacing w:val="-2"/>
          <w:sz w:val="24"/>
          <w:szCs w:val="24"/>
        </w:rPr>
        <w:t>.</w:t>
      </w:r>
      <w:r w:rsidR="002A005B" w:rsidRPr="006108C7">
        <w:rPr>
          <w:rFonts w:ascii="Times New Roman" w:hAnsi="Times New Roman"/>
          <w:bCs/>
          <w:color w:val="000000"/>
          <w:spacing w:val="-2"/>
          <w:sz w:val="24"/>
          <w:szCs w:val="24"/>
        </w:rPr>
        <w:t xml:space="preserve"> Ada </w:t>
      </w:r>
      <w:proofErr w:type="spellStart"/>
      <w:r w:rsidR="002A005B" w:rsidRPr="006108C7">
        <w:rPr>
          <w:rFonts w:ascii="Times New Roman" w:hAnsi="Times New Roman"/>
          <w:bCs/>
          <w:color w:val="000000"/>
          <w:spacing w:val="-2"/>
          <w:sz w:val="24"/>
          <w:szCs w:val="24"/>
        </w:rPr>
        <w:t>dua</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masalah</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agensi</w:t>
      </w:r>
      <w:proofErr w:type="spellEnd"/>
      <w:r w:rsidR="002A005B" w:rsidRPr="006108C7">
        <w:rPr>
          <w:rFonts w:ascii="Times New Roman" w:hAnsi="Times New Roman"/>
          <w:bCs/>
          <w:color w:val="000000"/>
          <w:spacing w:val="-2"/>
          <w:sz w:val="24"/>
          <w:szCs w:val="24"/>
        </w:rPr>
        <w:t xml:space="preserve"> </w:t>
      </w:r>
      <w:r w:rsidR="002A005B" w:rsidRPr="006108C7">
        <w:rPr>
          <w:rFonts w:ascii="Times New Roman" w:hAnsi="Times New Roman"/>
          <w:bCs/>
          <w:color w:val="000000"/>
          <w:spacing w:val="-2"/>
          <w:sz w:val="24"/>
          <w:szCs w:val="24"/>
        </w:rPr>
        <w:lastRenderedPageBreak/>
        <w:t xml:space="preserve">yang </w:t>
      </w:r>
      <w:proofErr w:type="spellStart"/>
      <w:r w:rsidR="002A005B" w:rsidRPr="006108C7">
        <w:rPr>
          <w:rFonts w:ascii="Times New Roman" w:hAnsi="Times New Roman"/>
          <w:bCs/>
          <w:color w:val="000000"/>
          <w:spacing w:val="-2"/>
          <w:sz w:val="24"/>
          <w:szCs w:val="24"/>
        </w:rPr>
        <w:t>dapat</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diselesaikan</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yaitu</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ket</w:t>
      </w:r>
      <w:r w:rsidR="00A75142" w:rsidRPr="006108C7">
        <w:rPr>
          <w:rFonts w:ascii="Times New Roman" w:hAnsi="Times New Roman"/>
          <w:bCs/>
          <w:color w:val="000000"/>
          <w:spacing w:val="-2"/>
          <w:sz w:val="24"/>
          <w:szCs w:val="24"/>
        </w:rPr>
        <w:t>i</w:t>
      </w:r>
      <w:r w:rsidR="002A005B" w:rsidRPr="006108C7">
        <w:rPr>
          <w:rFonts w:ascii="Times New Roman" w:hAnsi="Times New Roman"/>
          <w:bCs/>
          <w:color w:val="000000"/>
          <w:spacing w:val="-2"/>
          <w:sz w:val="24"/>
          <w:szCs w:val="24"/>
        </w:rPr>
        <w:t>ka</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tujuan</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antara</w:t>
      </w:r>
      <w:proofErr w:type="spellEnd"/>
      <w:r w:rsidR="002A005B" w:rsidRPr="006108C7">
        <w:rPr>
          <w:rFonts w:ascii="Times New Roman" w:hAnsi="Times New Roman"/>
          <w:bCs/>
          <w:color w:val="000000"/>
          <w:spacing w:val="-2"/>
          <w:sz w:val="24"/>
          <w:szCs w:val="24"/>
        </w:rPr>
        <w:t xml:space="preserve"> </w:t>
      </w:r>
      <w:proofErr w:type="spellStart"/>
      <w:r w:rsidR="002A005B" w:rsidRPr="006108C7">
        <w:rPr>
          <w:rFonts w:ascii="Times New Roman" w:hAnsi="Times New Roman"/>
          <w:bCs/>
          <w:color w:val="000000"/>
          <w:spacing w:val="-2"/>
          <w:sz w:val="24"/>
          <w:szCs w:val="24"/>
        </w:rPr>
        <w:t>agen</w:t>
      </w:r>
      <w:proofErr w:type="spellEnd"/>
      <w:r w:rsidR="002A005B" w:rsidRPr="006108C7">
        <w:rPr>
          <w:rFonts w:ascii="Times New Roman" w:hAnsi="Times New Roman"/>
          <w:bCs/>
          <w:color w:val="000000"/>
          <w:spacing w:val="-2"/>
          <w:sz w:val="24"/>
          <w:szCs w:val="24"/>
        </w:rPr>
        <w:t xml:space="preserve"> da</w:t>
      </w:r>
      <w:r w:rsidR="00A75142" w:rsidRPr="006108C7">
        <w:rPr>
          <w:rFonts w:ascii="Times New Roman" w:hAnsi="Times New Roman"/>
          <w:bCs/>
          <w:color w:val="000000"/>
          <w:spacing w:val="-2"/>
          <w:sz w:val="24"/>
          <w:szCs w:val="24"/>
        </w:rPr>
        <w:t xml:space="preserve">n principal </w:t>
      </w:r>
      <w:proofErr w:type="spellStart"/>
      <w:r w:rsidR="00A75142" w:rsidRPr="006108C7">
        <w:rPr>
          <w:rFonts w:ascii="Times New Roman" w:hAnsi="Times New Roman"/>
          <w:bCs/>
          <w:color w:val="000000"/>
          <w:spacing w:val="-2"/>
          <w:sz w:val="24"/>
          <w:szCs w:val="24"/>
        </w:rPr>
        <w:t>bertentangan</w:t>
      </w:r>
      <w:proofErr w:type="spellEnd"/>
      <w:r w:rsidR="00A75142" w:rsidRPr="006108C7">
        <w:rPr>
          <w:rFonts w:ascii="Times New Roman" w:hAnsi="Times New Roman"/>
          <w:bCs/>
          <w:color w:val="000000"/>
          <w:spacing w:val="-2"/>
          <w:sz w:val="24"/>
          <w:szCs w:val="24"/>
        </w:rPr>
        <w:t xml:space="preserve"> dan </w:t>
      </w:r>
      <w:proofErr w:type="spellStart"/>
      <w:r w:rsidR="00A75142" w:rsidRPr="006108C7">
        <w:rPr>
          <w:rFonts w:ascii="Times New Roman" w:hAnsi="Times New Roman"/>
          <w:bCs/>
          <w:color w:val="000000"/>
          <w:spacing w:val="-2"/>
          <w:sz w:val="24"/>
          <w:szCs w:val="24"/>
        </w:rPr>
        <w:t>ketika</w:t>
      </w:r>
      <w:proofErr w:type="spellEnd"/>
      <w:r w:rsidR="00A75142" w:rsidRPr="006108C7">
        <w:rPr>
          <w:rFonts w:ascii="Times New Roman" w:hAnsi="Times New Roman"/>
          <w:bCs/>
          <w:color w:val="000000"/>
          <w:spacing w:val="-2"/>
          <w:sz w:val="24"/>
          <w:szCs w:val="24"/>
        </w:rPr>
        <w:t xml:space="preserve"> </w:t>
      </w:r>
      <w:proofErr w:type="spellStart"/>
      <w:r w:rsidR="00A75142" w:rsidRPr="006108C7">
        <w:rPr>
          <w:rFonts w:ascii="Times New Roman" w:hAnsi="Times New Roman"/>
          <w:bCs/>
          <w:color w:val="000000"/>
          <w:spacing w:val="-2"/>
          <w:sz w:val="24"/>
          <w:szCs w:val="24"/>
        </w:rPr>
        <w:t>masalah</w:t>
      </w:r>
      <w:proofErr w:type="spellEnd"/>
      <w:r w:rsidR="00A75142" w:rsidRPr="006108C7">
        <w:rPr>
          <w:rFonts w:ascii="Times New Roman" w:hAnsi="Times New Roman"/>
          <w:bCs/>
          <w:color w:val="000000"/>
          <w:spacing w:val="-2"/>
          <w:sz w:val="24"/>
          <w:szCs w:val="24"/>
        </w:rPr>
        <w:t xml:space="preserve"> </w:t>
      </w:r>
      <w:r w:rsidR="00A75142" w:rsidRPr="006108C7">
        <w:rPr>
          <w:rFonts w:ascii="Times New Roman" w:hAnsi="Times New Roman"/>
          <w:bCs/>
          <w:i/>
          <w:iCs/>
          <w:color w:val="000000"/>
          <w:spacing w:val="-2"/>
          <w:sz w:val="24"/>
          <w:szCs w:val="24"/>
        </w:rPr>
        <w:t xml:space="preserve">risk sharing </w:t>
      </w:r>
      <w:r w:rsidR="00A75142" w:rsidRPr="006108C7">
        <w:rPr>
          <w:rFonts w:ascii="Times New Roman" w:hAnsi="Times New Roman"/>
          <w:bCs/>
          <w:color w:val="000000"/>
          <w:spacing w:val="-2"/>
          <w:sz w:val="24"/>
          <w:szCs w:val="24"/>
        </w:rPr>
        <w:t xml:space="preserve">yang </w:t>
      </w:r>
      <w:proofErr w:type="spellStart"/>
      <w:r w:rsidR="00A75142" w:rsidRPr="006108C7">
        <w:rPr>
          <w:rFonts w:ascii="Times New Roman" w:hAnsi="Times New Roman"/>
          <w:bCs/>
          <w:color w:val="000000"/>
          <w:spacing w:val="-2"/>
          <w:sz w:val="24"/>
          <w:szCs w:val="24"/>
        </w:rPr>
        <w:t>terjadi</w:t>
      </w:r>
      <w:proofErr w:type="spellEnd"/>
      <w:r w:rsidR="00A75142" w:rsidRPr="006108C7">
        <w:rPr>
          <w:rFonts w:ascii="Times New Roman" w:hAnsi="Times New Roman"/>
          <w:bCs/>
          <w:color w:val="000000"/>
          <w:spacing w:val="-2"/>
          <w:sz w:val="24"/>
          <w:szCs w:val="24"/>
        </w:rPr>
        <w:t xml:space="preserve"> pada </w:t>
      </w:r>
      <w:proofErr w:type="spellStart"/>
      <w:r w:rsidR="00A75142" w:rsidRPr="006108C7">
        <w:rPr>
          <w:rFonts w:ascii="Times New Roman" w:hAnsi="Times New Roman"/>
          <w:bCs/>
          <w:color w:val="000000"/>
          <w:spacing w:val="-2"/>
          <w:sz w:val="24"/>
          <w:szCs w:val="24"/>
        </w:rPr>
        <w:t>sikap</w:t>
      </w:r>
      <w:proofErr w:type="spellEnd"/>
      <w:r w:rsidR="00A75142" w:rsidRPr="006108C7">
        <w:rPr>
          <w:rFonts w:ascii="Times New Roman" w:hAnsi="Times New Roman"/>
          <w:bCs/>
          <w:color w:val="000000"/>
          <w:spacing w:val="-2"/>
          <w:sz w:val="24"/>
          <w:szCs w:val="24"/>
        </w:rPr>
        <w:t xml:space="preserve"> yang </w:t>
      </w:r>
      <w:proofErr w:type="spellStart"/>
      <w:r w:rsidR="00A75142" w:rsidRPr="006108C7">
        <w:rPr>
          <w:rFonts w:ascii="Times New Roman" w:hAnsi="Times New Roman"/>
          <w:bCs/>
          <w:color w:val="000000"/>
          <w:spacing w:val="-2"/>
          <w:sz w:val="24"/>
          <w:szCs w:val="24"/>
        </w:rPr>
        <w:t>berbeda</w:t>
      </w:r>
      <w:proofErr w:type="spellEnd"/>
      <w:r w:rsidR="00A75142" w:rsidRPr="006108C7">
        <w:rPr>
          <w:rFonts w:ascii="Times New Roman" w:hAnsi="Times New Roman"/>
          <w:bCs/>
          <w:color w:val="000000"/>
          <w:spacing w:val="-2"/>
          <w:sz w:val="24"/>
          <w:szCs w:val="24"/>
        </w:rPr>
        <w:t xml:space="preserve"> pada </w:t>
      </w:r>
      <w:proofErr w:type="spellStart"/>
      <w:r w:rsidR="00A75142" w:rsidRPr="006108C7">
        <w:rPr>
          <w:rFonts w:ascii="Times New Roman" w:hAnsi="Times New Roman"/>
          <w:bCs/>
          <w:color w:val="000000"/>
          <w:spacing w:val="-2"/>
          <w:sz w:val="24"/>
          <w:szCs w:val="24"/>
        </w:rPr>
        <w:t>suatu</w:t>
      </w:r>
      <w:proofErr w:type="spellEnd"/>
      <w:r w:rsidR="00A75142" w:rsidRPr="006108C7">
        <w:rPr>
          <w:rFonts w:ascii="Times New Roman" w:hAnsi="Times New Roman"/>
          <w:bCs/>
          <w:color w:val="000000"/>
          <w:spacing w:val="-2"/>
          <w:sz w:val="24"/>
          <w:szCs w:val="24"/>
        </w:rPr>
        <w:t xml:space="preserve"> </w:t>
      </w:r>
      <w:proofErr w:type="spellStart"/>
      <w:r w:rsidR="00A75142" w:rsidRPr="006108C7">
        <w:rPr>
          <w:rFonts w:ascii="Times New Roman" w:hAnsi="Times New Roman"/>
          <w:bCs/>
          <w:color w:val="000000"/>
          <w:spacing w:val="-2"/>
          <w:sz w:val="24"/>
          <w:szCs w:val="24"/>
        </w:rPr>
        <w:t>resiko</w:t>
      </w:r>
      <w:proofErr w:type="spellEnd"/>
      <w:r w:rsidR="00A75142" w:rsidRPr="006108C7">
        <w:rPr>
          <w:rFonts w:ascii="Times New Roman" w:hAnsi="Times New Roman"/>
          <w:bCs/>
          <w:color w:val="000000"/>
          <w:spacing w:val="-2"/>
          <w:sz w:val="24"/>
          <w:szCs w:val="24"/>
        </w:rPr>
        <w:t>.</w:t>
      </w:r>
      <w:r w:rsidR="00573FEC"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Anggaran</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merupakan</w:t>
      </w:r>
      <w:proofErr w:type="spellEnd"/>
      <w:r w:rsidR="00416038" w:rsidRPr="006108C7">
        <w:rPr>
          <w:rFonts w:ascii="Times New Roman" w:hAnsi="Times New Roman"/>
          <w:bCs/>
          <w:color w:val="000000"/>
          <w:spacing w:val="-2"/>
          <w:sz w:val="24"/>
          <w:szCs w:val="24"/>
        </w:rPr>
        <w:t xml:space="preserve"> salah </w:t>
      </w:r>
      <w:proofErr w:type="spellStart"/>
      <w:r w:rsidR="00416038" w:rsidRPr="006108C7">
        <w:rPr>
          <w:rFonts w:ascii="Times New Roman" w:hAnsi="Times New Roman"/>
          <w:bCs/>
          <w:color w:val="000000"/>
          <w:spacing w:val="-2"/>
          <w:sz w:val="24"/>
          <w:szCs w:val="24"/>
        </w:rPr>
        <w:t>stau</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sistem</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perencanaan</w:t>
      </w:r>
      <w:proofErr w:type="spellEnd"/>
      <w:r w:rsidR="00416038" w:rsidRPr="006108C7">
        <w:rPr>
          <w:rFonts w:ascii="Times New Roman" w:hAnsi="Times New Roman"/>
          <w:bCs/>
          <w:color w:val="000000"/>
          <w:spacing w:val="-2"/>
          <w:sz w:val="24"/>
          <w:szCs w:val="24"/>
        </w:rPr>
        <w:t xml:space="preserve"> dan </w:t>
      </w:r>
      <w:proofErr w:type="spellStart"/>
      <w:r w:rsidR="00416038" w:rsidRPr="006108C7">
        <w:rPr>
          <w:rFonts w:ascii="Times New Roman" w:hAnsi="Times New Roman"/>
          <w:bCs/>
          <w:color w:val="000000"/>
          <w:spacing w:val="-2"/>
          <w:sz w:val="24"/>
          <w:szCs w:val="24"/>
        </w:rPr>
        <w:t>pengawasan</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jalannya</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operasional</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pemerintahan</w:t>
      </w:r>
      <w:proofErr w:type="spellEnd"/>
      <w:r w:rsidR="00416038" w:rsidRPr="006108C7">
        <w:rPr>
          <w:rFonts w:ascii="Times New Roman" w:hAnsi="Times New Roman"/>
          <w:bCs/>
          <w:color w:val="000000"/>
          <w:spacing w:val="-2"/>
          <w:sz w:val="24"/>
          <w:szCs w:val="24"/>
        </w:rPr>
        <w:t xml:space="preserve"> yang </w:t>
      </w:r>
      <w:proofErr w:type="spellStart"/>
      <w:r w:rsidR="00416038" w:rsidRPr="006108C7">
        <w:rPr>
          <w:rFonts w:ascii="Times New Roman" w:hAnsi="Times New Roman"/>
          <w:bCs/>
          <w:color w:val="000000"/>
          <w:spacing w:val="-2"/>
          <w:sz w:val="24"/>
          <w:szCs w:val="24"/>
        </w:rPr>
        <w:t>dapat</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dilakukan</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secra</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efisien</w:t>
      </w:r>
      <w:proofErr w:type="spellEnd"/>
      <w:r w:rsidR="00416038" w:rsidRPr="006108C7">
        <w:rPr>
          <w:rFonts w:ascii="Times New Roman" w:hAnsi="Times New Roman"/>
          <w:bCs/>
          <w:color w:val="000000"/>
          <w:spacing w:val="-2"/>
          <w:sz w:val="24"/>
          <w:szCs w:val="24"/>
        </w:rPr>
        <w:t xml:space="preserve"> dan </w:t>
      </w:r>
      <w:proofErr w:type="spellStart"/>
      <w:r w:rsidR="00416038" w:rsidRPr="006108C7">
        <w:rPr>
          <w:rFonts w:ascii="Times New Roman" w:hAnsi="Times New Roman"/>
          <w:bCs/>
          <w:color w:val="000000"/>
          <w:spacing w:val="-2"/>
          <w:sz w:val="24"/>
          <w:szCs w:val="24"/>
        </w:rPr>
        <w:t>efektif</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Teori</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keagenan</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dalam</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penyusunan</w:t>
      </w:r>
      <w:proofErr w:type="spellEnd"/>
      <w:r w:rsidR="00416038" w:rsidRPr="006108C7">
        <w:rPr>
          <w:rFonts w:ascii="Times New Roman" w:hAnsi="Times New Roman"/>
          <w:bCs/>
          <w:color w:val="000000"/>
          <w:spacing w:val="-2"/>
          <w:sz w:val="24"/>
          <w:szCs w:val="24"/>
        </w:rPr>
        <w:t xml:space="preserve"> APBD </w:t>
      </w:r>
      <w:proofErr w:type="spellStart"/>
      <w:r w:rsidR="00416038" w:rsidRPr="006108C7">
        <w:rPr>
          <w:rFonts w:ascii="Times New Roman" w:hAnsi="Times New Roman"/>
          <w:bCs/>
          <w:color w:val="000000"/>
          <w:spacing w:val="-2"/>
          <w:sz w:val="24"/>
          <w:szCs w:val="24"/>
        </w:rPr>
        <w:t>behubungan</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degan</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eksekutif</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sebagai</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agen</w:t>
      </w:r>
      <w:proofErr w:type="spellEnd"/>
      <w:r w:rsidR="00416038" w:rsidRPr="006108C7">
        <w:rPr>
          <w:rFonts w:ascii="Times New Roman" w:hAnsi="Times New Roman"/>
          <w:bCs/>
          <w:color w:val="000000"/>
          <w:spacing w:val="-2"/>
          <w:sz w:val="24"/>
          <w:szCs w:val="24"/>
        </w:rPr>
        <w:t xml:space="preserve"> dan </w:t>
      </w:r>
      <w:proofErr w:type="spellStart"/>
      <w:r w:rsidR="00416038" w:rsidRPr="006108C7">
        <w:rPr>
          <w:rFonts w:ascii="Times New Roman" w:hAnsi="Times New Roman"/>
          <w:bCs/>
          <w:color w:val="000000"/>
          <w:spacing w:val="-2"/>
          <w:sz w:val="24"/>
          <w:szCs w:val="24"/>
        </w:rPr>
        <w:t>masyarakat</w:t>
      </w:r>
      <w:proofErr w:type="spellEnd"/>
      <w:r w:rsidR="00416038" w:rsidRPr="006108C7">
        <w:rPr>
          <w:rFonts w:ascii="Times New Roman" w:hAnsi="Times New Roman"/>
          <w:bCs/>
          <w:color w:val="000000"/>
          <w:spacing w:val="-2"/>
          <w:sz w:val="24"/>
          <w:szCs w:val="24"/>
        </w:rPr>
        <w:t xml:space="preserve"> </w:t>
      </w:r>
      <w:proofErr w:type="spellStart"/>
      <w:r w:rsidR="00416038" w:rsidRPr="006108C7">
        <w:rPr>
          <w:rFonts w:ascii="Times New Roman" w:hAnsi="Times New Roman"/>
          <w:bCs/>
          <w:color w:val="000000"/>
          <w:spacing w:val="-2"/>
          <w:sz w:val="24"/>
          <w:szCs w:val="24"/>
        </w:rPr>
        <w:t>sebagai</w:t>
      </w:r>
      <w:proofErr w:type="spellEnd"/>
      <w:r w:rsidR="00416038" w:rsidRPr="006108C7">
        <w:rPr>
          <w:rFonts w:ascii="Times New Roman" w:hAnsi="Times New Roman"/>
          <w:bCs/>
          <w:color w:val="000000"/>
          <w:spacing w:val="-2"/>
          <w:sz w:val="24"/>
          <w:szCs w:val="24"/>
        </w:rPr>
        <w:t xml:space="preserve"> principal</w:t>
      </w:r>
      <w:r w:rsidR="00573FEC" w:rsidRPr="006108C7">
        <w:rPr>
          <w:rFonts w:ascii="Times New Roman" w:hAnsi="Times New Roman"/>
          <w:bCs/>
          <w:color w:val="000000"/>
          <w:spacing w:val="-2"/>
          <w:sz w:val="24"/>
          <w:szCs w:val="24"/>
        </w:rPr>
        <w:t xml:space="preserve"> </w:t>
      </w:r>
      <w:r w:rsidR="003D1B3A" w:rsidRPr="006108C7">
        <w:rPr>
          <w:rFonts w:ascii="Times New Roman" w:hAnsi="Times New Roman"/>
          <w:bCs/>
          <w:color w:val="000000"/>
          <w:spacing w:val="-2"/>
          <w:sz w:val="24"/>
          <w:szCs w:val="24"/>
        </w:rPr>
        <w:fldChar w:fldCharType="begin" w:fldLock="1"/>
      </w:r>
      <w:r w:rsidR="00383091" w:rsidRPr="006108C7">
        <w:rPr>
          <w:rFonts w:ascii="Times New Roman" w:hAnsi="Times New Roman"/>
          <w:bCs/>
          <w:color w:val="000000"/>
          <w:spacing w:val="-2"/>
          <w:sz w:val="24"/>
          <w:szCs w:val="24"/>
        </w:rPr>
        <w:instrText>ADDIN CSL_CITATION {"citationItems":[{"id":"ITEM-1","itemData":{"abstract":"Peraturan Menteri dalam Negeri nomor 13 tahun 2006 tentang Pedoman Pengelolaan Keuangan Daerah menegaskan bahwa unit kerja terkait terlebih dahulu harus mengelompokkan belanja menjadi langsung dan tak langsung. Belanja langsung umumnya berkaitan dengan investasi pemerintah yang berimplikasi langsung pada kepentingan rakyat. Tujuan penelitian untuk menganalisis pengaruh belanja langsung pada pertumbuhan ekonomi dan pengaruh belanja langsung, pertumbuhan ekonomi pada pengentasan kemiskinan di provinsi Bali. Penelitian dilakukan di sembilan kabupaten/ kota di provinsi Bali. Data yang dianalisis adalah data sekunder yang dikutif dari laporan tahunan. Sampel penelitian berjumlah 45 amatan dari tahun 2010-2014. Teknik analisis data yang digunakan adalah regresi dua tahap (two stage least sequare. Untuk menegaskan hasil penelitian dilakukan wawancara. Hasil analisis menunjukkan bahwa belanja langsung berpengaruh positif pada pertumbuhan ekonomi. Pertumbuhan ekonomi berpengaruh negatif pada tingkat kemiskinan dan belanja langsung berpengaruh negatif pada tingkat kemiskinan. Dengan Demikian, semakin tinggi alokasi belanja langsung pada APBD menyebabkan semakin tinggi tingkat pertumbuhan ekonomi sehingga dapat pengurangi atau mengentaskan tingkat kemiskinan. Kata Kunci : Belanja Langsung, Pertumbuhan Ekonomi, Kemiskinan Belanja tidak langsung","author":[{"dropping-particle":"","family":"Ratnadi","given":"Ni Made Dwi","non-dropping-particle":"","parse-names":false,"suffix":""},{"dropping-particle":"","family":"Ariyanto","given":"Dodik","non-dropping-particle":"","parse-names":false,"suffix":""},{"dropping-particle":"","family":"Wirawati","given":"Ni Gusti Putu","non-dropping-particle":"","parse-names":false,"suffix":""}],"id":"ITEM-1","issue":"1","issued":{"date-parts":[["2016"]]},"page":"1-13","title":"Analisis Pengaruh Belanja Langsung Pada Pertumbuhan Ekonomi dan Pengentasan Kemiskinan di Provinsi Bali","type":"article-journal","volume":"11"},"uris":["http://www.mendeley.com/documents/?uuid=22aeb666-e6b4-4003-ad9f-e1fd1ee7f5ef"]}],"mendeley":{"formattedCitation":"(Ratnadi, Ariyanto, &amp; Wirawati, 2016)","plainTextFormattedCitation":"(Ratnadi, Ariyanto, &amp; Wirawati, 2016)","previouslyFormattedCitation":"(Ratnadi, Ariyanto, &amp; Wirawati, 2016)"},"properties":{"noteIndex":0},"schema":"https://github.com/citation-style-language/schema/raw/master/csl-citation.json"}</w:instrText>
      </w:r>
      <w:r w:rsidR="003D1B3A" w:rsidRPr="006108C7">
        <w:rPr>
          <w:rFonts w:ascii="Times New Roman" w:hAnsi="Times New Roman"/>
          <w:bCs/>
          <w:color w:val="000000"/>
          <w:spacing w:val="-2"/>
          <w:sz w:val="24"/>
          <w:szCs w:val="24"/>
        </w:rPr>
        <w:fldChar w:fldCharType="separate"/>
      </w:r>
      <w:r w:rsidR="003D1B3A" w:rsidRPr="006108C7">
        <w:rPr>
          <w:rFonts w:ascii="Times New Roman" w:hAnsi="Times New Roman"/>
          <w:bCs/>
          <w:noProof/>
          <w:color w:val="000000"/>
          <w:spacing w:val="-2"/>
          <w:sz w:val="24"/>
          <w:szCs w:val="24"/>
        </w:rPr>
        <w:t>(Ratnadi, Ariyanto, &amp; Wirawati, 2016)</w:t>
      </w:r>
      <w:r w:rsidR="003D1B3A" w:rsidRPr="006108C7">
        <w:rPr>
          <w:rFonts w:ascii="Times New Roman" w:hAnsi="Times New Roman"/>
          <w:bCs/>
          <w:color w:val="000000"/>
          <w:spacing w:val="-2"/>
          <w:sz w:val="24"/>
          <w:szCs w:val="24"/>
        </w:rPr>
        <w:fldChar w:fldCharType="end"/>
      </w:r>
      <w:r w:rsidR="003D1B3A" w:rsidRPr="006108C7">
        <w:rPr>
          <w:rFonts w:ascii="Times New Roman" w:hAnsi="Times New Roman"/>
          <w:bCs/>
          <w:color w:val="000000"/>
          <w:spacing w:val="-2"/>
          <w:sz w:val="24"/>
          <w:szCs w:val="24"/>
        </w:rPr>
        <w:t>.</w:t>
      </w:r>
    </w:p>
    <w:p w14:paraId="6907A5EA" w14:textId="77777777" w:rsidR="00B119BE" w:rsidRPr="006108C7" w:rsidRDefault="00B119BE" w:rsidP="007447C8">
      <w:pPr>
        <w:pStyle w:val="ListParagraph"/>
        <w:widowControl w:val="0"/>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
    <w:p w14:paraId="6574F71E" w14:textId="77777777" w:rsidR="00EE5EF5" w:rsidRDefault="00EE5EF5" w:rsidP="007447C8">
      <w:pPr>
        <w:pStyle w:val="ListParagraph"/>
        <w:widowControl w:val="0"/>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roofErr w:type="spellStart"/>
      <w:r w:rsidRPr="006108C7">
        <w:rPr>
          <w:rFonts w:ascii="Times New Roman" w:hAnsi="Times New Roman"/>
          <w:bCs/>
          <w:color w:val="000000"/>
          <w:spacing w:val="-2"/>
          <w:sz w:val="24"/>
          <w:szCs w:val="24"/>
        </w:rPr>
        <w:t>Teori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keagenan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dapat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diterapkan</w:t>
      </w:r>
      <w:proofErr w:type="spellEnd"/>
      <w:r w:rsidRPr="006108C7">
        <w:rPr>
          <w:rFonts w:ascii="Times New Roman" w:hAnsi="Times New Roman"/>
          <w:bCs/>
          <w:color w:val="000000"/>
          <w:spacing w:val="-2"/>
          <w:sz w:val="24"/>
          <w:szCs w:val="24"/>
        </w:rPr>
        <w:t xml:space="preserve"> pada sector public </w:t>
      </w:r>
      <w:proofErr w:type="spellStart"/>
      <w:r w:rsidRPr="006108C7">
        <w:rPr>
          <w:rFonts w:ascii="Times New Roman" w:hAnsi="Times New Roman"/>
          <w:bCs/>
          <w:color w:val="000000"/>
          <w:spacing w:val="-2"/>
          <w:sz w:val="24"/>
          <w:szCs w:val="24"/>
        </w:rPr>
        <w:t>yaitu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melalui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hubunga</w:t>
      </w:r>
      <w:r w:rsidR="0002310F" w:rsidRPr="006108C7">
        <w:rPr>
          <w:rFonts w:ascii="Times New Roman" w:hAnsi="Times New Roman"/>
          <w:bCs/>
          <w:color w:val="000000"/>
          <w:spacing w:val="-2"/>
          <w:sz w:val="24"/>
          <w:szCs w:val="24"/>
        </w:rPr>
        <w:t>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dan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pusat</w:t>
      </w:r>
      <w:proofErr w:type="spellEnd"/>
      <w:r w:rsidRPr="006108C7">
        <w:rPr>
          <w:rFonts w:ascii="Times New Roman" w:hAnsi="Times New Roman"/>
          <w:bCs/>
          <w:color w:val="000000"/>
          <w:spacing w:val="-2"/>
          <w:sz w:val="24"/>
          <w:szCs w:val="24"/>
        </w:rPr>
        <w:t xml:space="preserve">. Hal </w:t>
      </w:r>
      <w:proofErr w:type="spellStart"/>
      <w:r w:rsidRPr="006108C7">
        <w:rPr>
          <w:rFonts w:ascii="Times New Roman" w:hAnsi="Times New Roman"/>
          <w:bCs/>
          <w:color w:val="000000"/>
          <w:spacing w:val="-2"/>
          <w:sz w:val="24"/>
          <w:szCs w:val="24"/>
        </w:rPr>
        <w:t>tersebut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dapat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dilihat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penyusunan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angg</w:t>
      </w:r>
      <w:r w:rsidR="00921177" w:rsidRPr="006108C7">
        <w:rPr>
          <w:rFonts w:ascii="Times New Roman" w:hAnsi="Times New Roman"/>
          <w:bCs/>
          <w:color w:val="000000"/>
          <w:spacing w:val="-2"/>
          <w:sz w:val="24"/>
          <w:szCs w:val="24"/>
        </w:rPr>
        <w:t>aran</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Pemerintah</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pusat</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menyusun</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anggaran</w:t>
      </w:r>
      <w:proofErr w:type="spellEnd"/>
      <w:r w:rsidR="00921177" w:rsidRPr="006108C7">
        <w:rPr>
          <w:rFonts w:ascii="Times New Roman" w:hAnsi="Times New Roman"/>
          <w:bCs/>
          <w:color w:val="000000"/>
          <w:spacing w:val="-2"/>
          <w:sz w:val="24"/>
          <w:szCs w:val="24"/>
        </w:rPr>
        <w:t xml:space="preserve"> yang </w:t>
      </w:r>
      <w:proofErr w:type="spellStart"/>
      <w:r w:rsidR="00921177" w:rsidRPr="006108C7">
        <w:rPr>
          <w:rFonts w:ascii="Times New Roman" w:hAnsi="Times New Roman"/>
          <w:bCs/>
          <w:color w:val="000000"/>
          <w:spacing w:val="-2"/>
          <w:sz w:val="24"/>
          <w:szCs w:val="24"/>
        </w:rPr>
        <w:t>kemudian</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didistribusikan</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ke</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pemerintah</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daerah</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untuk</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merealisasikan</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anggaran</w:t>
      </w:r>
      <w:proofErr w:type="spellEnd"/>
      <w:r w:rsidR="00921177" w:rsidRPr="006108C7">
        <w:rPr>
          <w:rFonts w:ascii="Times New Roman" w:hAnsi="Times New Roman"/>
          <w:bCs/>
          <w:color w:val="000000"/>
          <w:spacing w:val="-2"/>
          <w:sz w:val="24"/>
          <w:szCs w:val="24"/>
        </w:rPr>
        <w:t xml:space="preserve"> </w:t>
      </w:r>
      <w:proofErr w:type="spellStart"/>
      <w:r w:rsidR="00921177" w:rsidRPr="006108C7">
        <w:rPr>
          <w:rFonts w:ascii="Times New Roman" w:hAnsi="Times New Roman"/>
          <w:bCs/>
          <w:color w:val="000000"/>
          <w:spacing w:val="-2"/>
          <w:sz w:val="24"/>
          <w:szCs w:val="24"/>
        </w:rPr>
        <w:t>tersebut</w:t>
      </w:r>
      <w:proofErr w:type="spellEnd"/>
      <w:r w:rsidR="00B51B23" w:rsidRPr="006108C7">
        <w:rPr>
          <w:rFonts w:ascii="Times New Roman" w:hAnsi="Times New Roman"/>
          <w:bCs/>
          <w:color w:val="000000"/>
          <w:spacing w:val="-2"/>
          <w:sz w:val="24"/>
          <w:szCs w:val="24"/>
        </w:rPr>
        <w:t xml:space="preserve">. Pada </w:t>
      </w:r>
      <w:proofErr w:type="spellStart"/>
      <w:r w:rsidR="00B51B23" w:rsidRPr="006108C7">
        <w:rPr>
          <w:rFonts w:ascii="Times New Roman" w:hAnsi="Times New Roman"/>
          <w:bCs/>
          <w:color w:val="000000"/>
          <w:spacing w:val="-2"/>
          <w:sz w:val="24"/>
          <w:szCs w:val="24"/>
        </w:rPr>
        <w:t>pemerintahan</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peraturan</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perundang-undangan</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secara</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implisit</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meripakan</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bentuk</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dari</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kontrak</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antara</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eksekutif</w:t>
      </w:r>
      <w:proofErr w:type="spellEnd"/>
      <w:r w:rsidR="00B51B23" w:rsidRPr="006108C7">
        <w:rPr>
          <w:rFonts w:ascii="Times New Roman" w:hAnsi="Times New Roman"/>
          <w:bCs/>
          <w:color w:val="000000"/>
          <w:spacing w:val="-2"/>
          <w:sz w:val="24"/>
          <w:szCs w:val="24"/>
        </w:rPr>
        <w:t xml:space="preserve">, legislative, dan public. </w:t>
      </w:r>
      <w:proofErr w:type="spellStart"/>
      <w:r w:rsidR="00B51B23" w:rsidRPr="006108C7">
        <w:rPr>
          <w:rFonts w:ascii="Times New Roman" w:hAnsi="Times New Roman"/>
          <w:bCs/>
          <w:color w:val="000000"/>
          <w:spacing w:val="-2"/>
          <w:sz w:val="24"/>
          <w:szCs w:val="24"/>
        </w:rPr>
        <w:t>Anggaran</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daerah</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merupakan</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rencana</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keuangan</w:t>
      </w:r>
      <w:proofErr w:type="spellEnd"/>
      <w:r w:rsidR="00B51B23" w:rsidRPr="006108C7">
        <w:rPr>
          <w:rFonts w:ascii="Times New Roman" w:hAnsi="Times New Roman"/>
          <w:bCs/>
          <w:color w:val="000000"/>
          <w:spacing w:val="-2"/>
          <w:sz w:val="24"/>
          <w:szCs w:val="24"/>
        </w:rPr>
        <w:t xml:space="preserve"> yang </w:t>
      </w:r>
      <w:proofErr w:type="spellStart"/>
      <w:r w:rsidR="00B51B23" w:rsidRPr="006108C7">
        <w:rPr>
          <w:rFonts w:ascii="Times New Roman" w:hAnsi="Times New Roman"/>
          <w:bCs/>
          <w:color w:val="000000"/>
          <w:spacing w:val="-2"/>
          <w:sz w:val="24"/>
          <w:szCs w:val="24"/>
        </w:rPr>
        <w:t>menjadi</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dasar</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dalam</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pelaksanaan</w:t>
      </w:r>
      <w:proofErr w:type="spellEnd"/>
      <w:r w:rsidR="00B51B23" w:rsidRPr="006108C7">
        <w:rPr>
          <w:rFonts w:ascii="Times New Roman" w:hAnsi="Times New Roman"/>
          <w:bCs/>
          <w:color w:val="000000"/>
          <w:spacing w:val="-2"/>
          <w:sz w:val="24"/>
          <w:szCs w:val="24"/>
        </w:rPr>
        <w:t xml:space="preserve"> </w:t>
      </w:r>
      <w:proofErr w:type="spellStart"/>
      <w:r w:rsidR="00B51B23" w:rsidRPr="006108C7">
        <w:rPr>
          <w:rFonts w:ascii="Times New Roman" w:hAnsi="Times New Roman"/>
          <w:bCs/>
          <w:color w:val="000000"/>
          <w:spacing w:val="-2"/>
          <w:sz w:val="24"/>
          <w:szCs w:val="24"/>
        </w:rPr>
        <w:t>pelayanan</w:t>
      </w:r>
      <w:proofErr w:type="spellEnd"/>
      <w:r w:rsidR="00B51B23" w:rsidRPr="006108C7">
        <w:rPr>
          <w:rFonts w:ascii="Times New Roman" w:hAnsi="Times New Roman"/>
          <w:bCs/>
          <w:color w:val="000000"/>
          <w:spacing w:val="-2"/>
          <w:sz w:val="24"/>
          <w:szCs w:val="24"/>
        </w:rPr>
        <w:t xml:space="preserve"> </w:t>
      </w:r>
      <w:r w:rsidR="0002310F" w:rsidRPr="006108C7">
        <w:rPr>
          <w:rFonts w:ascii="Times New Roman" w:hAnsi="Times New Roman"/>
          <w:bCs/>
          <w:color w:val="000000"/>
          <w:spacing w:val="-2"/>
          <w:sz w:val="24"/>
          <w:szCs w:val="24"/>
        </w:rPr>
        <w:t xml:space="preserve">public. </w:t>
      </w:r>
      <w:proofErr w:type="spellStart"/>
      <w:r w:rsidR="0002310F" w:rsidRPr="006108C7">
        <w:rPr>
          <w:rFonts w:ascii="Times New Roman" w:hAnsi="Times New Roman"/>
          <w:bCs/>
          <w:color w:val="000000"/>
          <w:spacing w:val="-2"/>
          <w:sz w:val="24"/>
          <w:szCs w:val="24"/>
        </w:rPr>
        <w:t>Eksekutif</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membuat</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rancangan</w:t>
      </w:r>
      <w:proofErr w:type="spellEnd"/>
      <w:r w:rsidR="0002310F" w:rsidRPr="006108C7">
        <w:rPr>
          <w:rFonts w:ascii="Times New Roman" w:hAnsi="Times New Roman"/>
          <w:bCs/>
          <w:color w:val="000000"/>
          <w:spacing w:val="-2"/>
          <w:sz w:val="24"/>
          <w:szCs w:val="24"/>
        </w:rPr>
        <w:t xml:space="preserve"> APBD yang </w:t>
      </w:r>
      <w:proofErr w:type="spellStart"/>
      <w:r w:rsidR="0002310F" w:rsidRPr="006108C7">
        <w:rPr>
          <w:rFonts w:ascii="Times New Roman" w:hAnsi="Times New Roman"/>
          <w:bCs/>
          <w:color w:val="000000"/>
          <w:spacing w:val="-2"/>
          <w:sz w:val="24"/>
          <w:szCs w:val="24"/>
        </w:rPr>
        <w:t>kemudian</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diserahkan</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kepada</w:t>
      </w:r>
      <w:proofErr w:type="spellEnd"/>
      <w:r w:rsidR="0002310F" w:rsidRPr="006108C7">
        <w:rPr>
          <w:rFonts w:ascii="Times New Roman" w:hAnsi="Times New Roman"/>
          <w:bCs/>
          <w:color w:val="000000"/>
          <w:spacing w:val="-2"/>
          <w:sz w:val="24"/>
          <w:szCs w:val="24"/>
        </w:rPr>
        <w:t xml:space="preserve"> legislative </w:t>
      </w:r>
      <w:proofErr w:type="spellStart"/>
      <w:r w:rsidR="0002310F" w:rsidRPr="006108C7">
        <w:rPr>
          <w:rFonts w:ascii="Times New Roman" w:hAnsi="Times New Roman"/>
          <w:bCs/>
          <w:color w:val="000000"/>
          <w:spacing w:val="-2"/>
          <w:sz w:val="24"/>
          <w:szCs w:val="24"/>
        </w:rPr>
        <w:t>untuk</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didiskusikan</w:t>
      </w:r>
      <w:proofErr w:type="spellEnd"/>
      <w:r w:rsidR="0002310F" w:rsidRPr="006108C7">
        <w:rPr>
          <w:rFonts w:ascii="Times New Roman" w:hAnsi="Times New Roman"/>
          <w:bCs/>
          <w:color w:val="000000"/>
          <w:spacing w:val="-2"/>
          <w:sz w:val="24"/>
          <w:szCs w:val="24"/>
        </w:rPr>
        <w:t xml:space="preserve"> Bersama </w:t>
      </w:r>
      <w:proofErr w:type="spellStart"/>
      <w:r w:rsidR="0002310F" w:rsidRPr="006108C7">
        <w:rPr>
          <w:rFonts w:ascii="Times New Roman" w:hAnsi="Times New Roman"/>
          <w:bCs/>
          <w:color w:val="000000"/>
          <w:spacing w:val="-2"/>
          <w:sz w:val="24"/>
          <w:szCs w:val="24"/>
        </w:rPr>
        <w:t>sebelum</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diterapkan</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sebagai</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peraturan</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daerah</w:t>
      </w:r>
      <w:proofErr w:type="spellEnd"/>
      <w:r w:rsidR="0002310F" w:rsidRPr="006108C7">
        <w:rPr>
          <w:rFonts w:ascii="Times New Roman" w:hAnsi="Times New Roman"/>
          <w:bCs/>
          <w:color w:val="000000"/>
          <w:spacing w:val="-2"/>
          <w:sz w:val="24"/>
          <w:szCs w:val="24"/>
        </w:rPr>
        <w:t xml:space="preserve">. Hal </w:t>
      </w:r>
      <w:proofErr w:type="spellStart"/>
      <w:r w:rsidR="0002310F" w:rsidRPr="006108C7">
        <w:rPr>
          <w:rFonts w:ascii="Times New Roman" w:hAnsi="Times New Roman"/>
          <w:bCs/>
          <w:color w:val="000000"/>
          <w:spacing w:val="-2"/>
          <w:sz w:val="24"/>
          <w:szCs w:val="24"/>
        </w:rPr>
        <w:t>tersebut</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merupakan</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bentuk</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kontrak</w:t>
      </w:r>
      <w:proofErr w:type="spellEnd"/>
      <w:r w:rsidR="0002310F" w:rsidRPr="006108C7">
        <w:rPr>
          <w:rFonts w:ascii="Times New Roman" w:hAnsi="Times New Roman"/>
          <w:bCs/>
          <w:color w:val="000000"/>
          <w:spacing w:val="-2"/>
          <w:sz w:val="24"/>
          <w:szCs w:val="24"/>
        </w:rPr>
        <w:t xml:space="preserve"> yang </w:t>
      </w:r>
      <w:proofErr w:type="spellStart"/>
      <w:r w:rsidR="0002310F" w:rsidRPr="006108C7">
        <w:rPr>
          <w:rFonts w:ascii="Times New Roman" w:hAnsi="Times New Roman"/>
          <w:bCs/>
          <w:color w:val="000000"/>
          <w:spacing w:val="-2"/>
          <w:sz w:val="24"/>
          <w:szCs w:val="24"/>
        </w:rPr>
        <w:t>menjadi</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alat</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bagi</w:t>
      </w:r>
      <w:proofErr w:type="spellEnd"/>
      <w:r w:rsidR="0002310F" w:rsidRPr="006108C7">
        <w:rPr>
          <w:rFonts w:ascii="Times New Roman" w:hAnsi="Times New Roman"/>
          <w:bCs/>
          <w:color w:val="000000"/>
          <w:spacing w:val="-2"/>
          <w:sz w:val="24"/>
          <w:szCs w:val="24"/>
        </w:rPr>
        <w:t xml:space="preserve"> legislative </w:t>
      </w:r>
      <w:proofErr w:type="spellStart"/>
      <w:r w:rsidR="0002310F" w:rsidRPr="006108C7">
        <w:rPr>
          <w:rFonts w:ascii="Times New Roman" w:hAnsi="Times New Roman"/>
          <w:bCs/>
          <w:color w:val="000000"/>
          <w:spacing w:val="-2"/>
          <w:sz w:val="24"/>
          <w:szCs w:val="24"/>
        </w:rPr>
        <w:t>untuk</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mengawasi</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pelaksanaan</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anggaran</w:t>
      </w:r>
      <w:proofErr w:type="spellEnd"/>
      <w:r w:rsidR="0002310F" w:rsidRPr="006108C7">
        <w:rPr>
          <w:rFonts w:ascii="Times New Roman" w:hAnsi="Times New Roman"/>
          <w:bCs/>
          <w:color w:val="000000"/>
          <w:spacing w:val="-2"/>
          <w:sz w:val="24"/>
          <w:szCs w:val="24"/>
        </w:rPr>
        <w:t xml:space="preserve"> oleh </w:t>
      </w:r>
      <w:proofErr w:type="spellStart"/>
      <w:r w:rsidR="0002310F" w:rsidRPr="006108C7">
        <w:rPr>
          <w:rFonts w:ascii="Times New Roman" w:hAnsi="Times New Roman"/>
          <w:bCs/>
          <w:color w:val="000000"/>
          <w:spacing w:val="-2"/>
          <w:sz w:val="24"/>
          <w:szCs w:val="24"/>
        </w:rPr>
        <w:t>eksekutif</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Dengan</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demikan</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kontrak</w:t>
      </w:r>
      <w:proofErr w:type="spellEnd"/>
      <w:r w:rsidR="0002310F" w:rsidRPr="006108C7">
        <w:rPr>
          <w:rFonts w:ascii="Times New Roman" w:hAnsi="Times New Roman"/>
          <w:bCs/>
          <w:color w:val="000000"/>
          <w:spacing w:val="-2"/>
          <w:sz w:val="24"/>
          <w:szCs w:val="24"/>
        </w:rPr>
        <w:t xml:space="preserve"> yang </w:t>
      </w:r>
      <w:proofErr w:type="spellStart"/>
      <w:r w:rsidR="0002310F" w:rsidRPr="006108C7">
        <w:rPr>
          <w:rFonts w:ascii="Times New Roman" w:hAnsi="Times New Roman"/>
          <w:bCs/>
          <w:color w:val="000000"/>
          <w:spacing w:val="-2"/>
          <w:sz w:val="24"/>
          <w:szCs w:val="24"/>
        </w:rPr>
        <w:t>dilakukan</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tersebut</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dapat</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mendukung</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perspektif</w:t>
      </w:r>
      <w:proofErr w:type="spellEnd"/>
      <w:r w:rsidR="0002310F" w:rsidRPr="006108C7">
        <w:rPr>
          <w:rFonts w:ascii="Times New Roman" w:hAnsi="Times New Roman"/>
          <w:bCs/>
          <w:color w:val="000000"/>
          <w:spacing w:val="-2"/>
          <w:sz w:val="24"/>
          <w:szCs w:val="24"/>
        </w:rPr>
        <w:t xml:space="preserve"> </w:t>
      </w:r>
      <w:proofErr w:type="spellStart"/>
      <w:r w:rsidR="0002310F" w:rsidRPr="006108C7">
        <w:rPr>
          <w:rFonts w:ascii="Times New Roman" w:hAnsi="Times New Roman"/>
          <w:bCs/>
          <w:color w:val="000000"/>
          <w:spacing w:val="-2"/>
          <w:sz w:val="24"/>
          <w:szCs w:val="24"/>
        </w:rPr>
        <w:t>keagenan</w:t>
      </w:r>
      <w:proofErr w:type="spellEnd"/>
      <w:r w:rsidR="00E05504" w:rsidRPr="006108C7">
        <w:rPr>
          <w:rFonts w:ascii="Times New Roman" w:hAnsi="Times New Roman"/>
          <w:bCs/>
          <w:color w:val="000000"/>
          <w:spacing w:val="-2"/>
          <w:sz w:val="24"/>
          <w:szCs w:val="24"/>
        </w:rPr>
        <w:t xml:space="preserve"> </w:t>
      </w:r>
      <w:r w:rsidR="00E05504" w:rsidRPr="006108C7">
        <w:rPr>
          <w:rFonts w:ascii="Times New Roman" w:hAnsi="Times New Roman"/>
          <w:bCs/>
          <w:color w:val="000000"/>
          <w:spacing w:val="-2"/>
          <w:sz w:val="24"/>
          <w:szCs w:val="24"/>
        </w:rPr>
        <w:fldChar w:fldCharType="begin" w:fldLock="1"/>
      </w:r>
      <w:r w:rsidR="007E34E2" w:rsidRPr="006108C7">
        <w:rPr>
          <w:rFonts w:ascii="Times New Roman" w:hAnsi="Times New Roman"/>
          <w:bCs/>
          <w:color w:val="000000"/>
          <w:spacing w:val="-2"/>
          <w:sz w:val="24"/>
          <w:szCs w:val="24"/>
        </w:rPr>
        <w:instrText>ADDIN CSL_CITATION {"citationItems":[{"id":"ITEM-1","itemData":{"abstract":"This study aimed to explore the effect of the local government financial performance to capital expenditures in all provinces in Indonesia. Studies of capital expenditure has been done but still a few who try to connect with the theory of agency. This study tried to give evidence that financial performance in the aspects of regional autonomy, the effectivity ratio, Silpa, and revenue growth. Population of this research is 33 provincial governments in Indonesia. Province financial reports for the period 2006-2010 are used as sample of this study. Regression analysis is used as data analysis technique. The results showed that autonomy have negative significant effect to capital expenditure. The effectiveness ratio did not have effect the capital expenditures. SILPA had no effect to capital spending. Revenue growth has significant negative effect on capital spending.","author":[{"dropping-particle":"","family":"Zelmiyanti","given":"R.","non-dropping-particle":"","parse-names":false,"suffix":""}],"container-title":"Jrak","id":"ITEM-1","issue":"1","issued":{"date-parts":[["2016"]]},"page":"11-21","title":"Pendekatan Teori Keagenan Pada Kinerja Keuangan Daerah Dan Belanja Modal (Studi Pada Provinsi Di Indonesia)","type":"article-journal","volume":"7"},"uris":["http://www.mendeley.com/documents/?uuid=046bdd6f-ba80-49fc-98a4-be322d991234"]}],"mendeley":{"formattedCitation":"(Zelmiyanti, 2016)","plainTextFormattedCitation":"(Zelmiyanti, 2016)","previouslyFormattedCitation":"(Zelmiyanti, 2016)"},"properties":{"noteIndex":0},"schema":"https://github.com/citation-style-language/schema/raw/master/csl-citation.json"}</w:instrText>
      </w:r>
      <w:r w:rsidR="00E05504" w:rsidRPr="006108C7">
        <w:rPr>
          <w:rFonts w:ascii="Times New Roman" w:hAnsi="Times New Roman"/>
          <w:bCs/>
          <w:color w:val="000000"/>
          <w:spacing w:val="-2"/>
          <w:sz w:val="24"/>
          <w:szCs w:val="24"/>
        </w:rPr>
        <w:fldChar w:fldCharType="separate"/>
      </w:r>
      <w:r w:rsidR="00E05504" w:rsidRPr="006108C7">
        <w:rPr>
          <w:rFonts w:ascii="Times New Roman" w:hAnsi="Times New Roman"/>
          <w:bCs/>
          <w:noProof/>
          <w:color w:val="000000"/>
          <w:spacing w:val="-2"/>
          <w:sz w:val="24"/>
          <w:szCs w:val="24"/>
        </w:rPr>
        <w:t>(Zelmiyanti, 2016)</w:t>
      </w:r>
      <w:r w:rsidR="00E05504" w:rsidRPr="006108C7">
        <w:rPr>
          <w:rFonts w:ascii="Times New Roman" w:hAnsi="Times New Roman"/>
          <w:bCs/>
          <w:color w:val="000000"/>
          <w:spacing w:val="-2"/>
          <w:sz w:val="24"/>
          <w:szCs w:val="24"/>
        </w:rPr>
        <w:fldChar w:fldCharType="end"/>
      </w:r>
    </w:p>
    <w:p w14:paraId="5339366E" w14:textId="77777777" w:rsidR="0076349C" w:rsidRPr="006108C7" w:rsidRDefault="0076349C" w:rsidP="007447C8">
      <w:pPr>
        <w:pStyle w:val="ListParagraph"/>
        <w:widowControl w:val="0"/>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
    <w:p w14:paraId="54E9EF74" w14:textId="77777777" w:rsidR="006932F6" w:rsidRPr="00B119BE" w:rsidRDefault="006932F6" w:rsidP="00B119BE">
      <w:pPr>
        <w:widowControl w:val="0"/>
        <w:tabs>
          <w:tab w:val="left" w:pos="450"/>
        </w:tabs>
        <w:autoSpaceDE w:val="0"/>
        <w:autoSpaceDN w:val="0"/>
        <w:adjustRightInd w:val="0"/>
        <w:ind w:right="95"/>
        <w:jc w:val="both"/>
        <w:rPr>
          <w:b/>
          <w:color w:val="000000"/>
          <w:spacing w:val="-2"/>
        </w:rPr>
      </w:pPr>
      <w:proofErr w:type="spellStart"/>
      <w:r w:rsidRPr="00B119BE">
        <w:rPr>
          <w:b/>
          <w:color w:val="000000"/>
          <w:spacing w:val="-2"/>
        </w:rPr>
        <w:t>Hubungan</w:t>
      </w:r>
      <w:proofErr w:type="spellEnd"/>
      <w:r w:rsidRPr="00B119BE">
        <w:rPr>
          <w:b/>
          <w:color w:val="000000"/>
          <w:spacing w:val="-2"/>
        </w:rPr>
        <w:t xml:space="preserve"> </w:t>
      </w:r>
      <w:proofErr w:type="spellStart"/>
      <w:r w:rsidRPr="00B119BE">
        <w:rPr>
          <w:b/>
          <w:color w:val="000000"/>
          <w:spacing w:val="-2"/>
        </w:rPr>
        <w:t>Keuangan</w:t>
      </w:r>
      <w:proofErr w:type="spellEnd"/>
      <w:r w:rsidRPr="00B119BE">
        <w:rPr>
          <w:b/>
          <w:color w:val="000000"/>
          <w:spacing w:val="-2"/>
        </w:rPr>
        <w:t xml:space="preserve"> Pusat dan Daerah</w:t>
      </w:r>
    </w:p>
    <w:p w14:paraId="2D9418A6" w14:textId="77777777" w:rsidR="006932F6" w:rsidRPr="006108C7" w:rsidRDefault="006932F6" w:rsidP="007447C8">
      <w:pPr>
        <w:pStyle w:val="ListParagraph"/>
        <w:widowControl w:val="0"/>
        <w:tabs>
          <w:tab w:val="left" w:pos="450"/>
        </w:tabs>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roofErr w:type="spellStart"/>
      <w:r w:rsidRPr="006108C7">
        <w:rPr>
          <w:rFonts w:ascii="Times New Roman" w:hAnsi="Times New Roman"/>
          <w:bCs/>
          <w:color w:val="000000"/>
          <w:spacing w:val="-2"/>
          <w:sz w:val="24"/>
          <w:szCs w:val="24"/>
        </w:rPr>
        <w:t>Hubungan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pusat</w:t>
      </w:r>
      <w:proofErr w:type="spellEnd"/>
      <w:r w:rsidRPr="006108C7">
        <w:rPr>
          <w:rFonts w:ascii="Times New Roman" w:hAnsi="Times New Roman"/>
          <w:bCs/>
          <w:color w:val="000000"/>
          <w:spacing w:val="-2"/>
          <w:sz w:val="24"/>
          <w:szCs w:val="24"/>
        </w:rPr>
        <w:t xml:space="preserve"> dan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mempunyai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tujuan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yaitu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adanya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pembagian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kekuasaan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tingkat-tingkat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pemerintahan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dalam</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memungut</w:t>
      </w:r>
      <w:proofErr w:type="spellEnd"/>
      <w:r w:rsidRPr="006108C7">
        <w:rPr>
          <w:rFonts w:ascii="Times New Roman" w:hAnsi="Times New Roman"/>
          <w:bCs/>
          <w:color w:val="000000"/>
          <w:spacing w:val="-2"/>
          <w:sz w:val="24"/>
          <w:szCs w:val="24"/>
        </w:rPr>
        <w:t xml:space="preserve"> dan </w:t>
      </w:r>
      <w:proofErr w:type="spellStart"/>
      <w:r w:rsidRPr="006108C7">
        <w:rPr>
          <w:rFonts w:ascii="Times New Roman" w:hAnsi="Times New Roman"/>
          <w:bCs/>
          <w:color w:val="000000"/>
          <w:spacing w:val="-2"/>
          <w:sz w:val="24"/>
          <w:szCs w:val="24"/>
        </w:rPr>
        <w:t>membelanjakan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sumber</w:t>
      </w:r>
      <w:proofErr w:type="spellEnd"/>
      <w:r w:rsidRPr="006108C7">
        <w:rPr>
          <w:rFonts w:ascii="Times New Roman" w:hAnsi="Times New Roman"/>
          <w:bCs/>
          <w:color w:val="000000"/>
          <w:spacing w:val="-2"/>
          <w:sz w:val="24"/>
          <w:szCs w:val="24"/>
        </w:rPr>
        <w:t xml:space="preserve"> dana </w:t>
      </w:r>
      <w:proofErr w:type="spellStart"/>
      <w:r w:rsidRPr="006108C7">
        <w:rPr>
          <w:rFonts w:ascii="Times New Roman" w:hAnsi="Times New Roman"/>
          <w:bCs/>
          <w:color w:val="000000"/>
          <w:spacing w:val="-2"/>
          <w:sz w:val="24"/>
          <w:szCs w:val="24"/>
        </w:rPr>
        <w:t>pemerintahan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yaitu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pembagian</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sesuai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dengan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pola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desentralisasi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Selain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itu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pembagian</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memadai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sumber</w:t>
      </w:r>
      <w:proofErr w:type="spellEnd"/>
      <w:r w:rsidRPr="006108C7">
        <w:rPr>
          <w:rFonts w:ascii="Times New Roman" w:hAnsi="Times New Roman"/>
          <w:bCs/>
          <w:color w:val="000000"/>
          <w:spacing w:val="-2"/>
          <w:sz w:val="24"/>
          <w:szCs w:val="24"/>
        </w:rPr>
        <w:t xml:space="preserve"> dana </w:t>
      </w:r>
      <w:proofErr w:type="spellStart"/>
      <w:r w:rsidRPr="006108C7">
        <w:rPr>
          <w:rFonts w:ascii="Times New Roman" w:hAnsi="Times New Roman"/>
          <w:bCs/>
          <w:color w:val="000000"/>
          <w:spacing w:val="-2"/>
          <w:sz w:val="24"/>
          <w:szCs w:val="24"/>
        </w:rPr>
        <w:t>secara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keseluruhan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untuk</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membiayai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pelaksanaan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fungsi-fungsi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penyediaan</w:t>
      </w:r>
      <w:proofErr w:type="spellEnd"/>
      <w:r w:rsidRPr="006108C7">
        <w:rPr>
          <w:rFonts w:ascii="Times New Roman" w:hAnsi="Times New Roman"/>
          <w:bCs/>
          <w:color w:val="000000"/>
          <w:spacing w:val="-2"/>
          <w:sz w:val="24"/>
          <w:szCs w:val="24"/>
        </w:rPr>
        <w:t xml:space="preserve"> </w:t>
      </w:r>
      <w:proofErr w:type="spellStart"/>
      <w:r w:rsidR="004A7F12" w:rsidRPr="006108C7">
        <w:rPr>
          <w:rFonts w:ascii="Times New Roman" w:hAnsi="Times New Roman"/>
          <w:bCs/>
          <w:color w:val="000000"/>
          <w:spacing w:val="-2"/>
          <w:sz w:val="24"/>
          <w:szCs w:val="24"/>
        </w:rPr>
        <w:t>p</w:t>
      </w:r>
      <w:r w:rsidRPr="006108C7">
        <w:rPr>
          <w:rFonts w:ascii="Times New Roman" w:hAnsi="Times New Roman"/>
          <w:bCs/>
          <w:color w:val="000000"/>
          <w:spacing w:val="-2"/>
          <w:sz w:val="24"/>
          <w:szCs w:val="24"/>
        </w:rPr>
        <w:t>elayanan</w:t>
      </w:r>
      <w:proofErr w:type="spellEnd"/>
      <w:r w:rsidRPr="006108C7">
        <w:rPr>
          <w:rFonts w:ascii="Times New Roman" w:hAnsi="Times New Roman"/>
          <w:bCs/>
          <w:color w:val="000000"/>
          <w:spacing w:val="-2"/>
          <w:sz w:val="24"/>
          <w:szCs w:val="24"/>
        </w:rPr>
        <w:t xml:space="preserve"> dan </w:t>
      </w:r>
      <w:proofErr w:type="spellStart"/>
      <w:r w:rsidRPr="006108C7">
        <w:rPr>
          <w:rFonts w:ascii="Times New Roman" w:hAnsi="Times New Roman"/>
          <w:bCs/>
          <w:color w:val="000000"/>
          <w:spacing w:val="-2"/>
          <w:sz w:val="24"/>
          <w:szCs w:val="24"/>
        </w:rPr>
        <w:t>pelaksanaan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pembangunan</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diselenggarakan</w:t>
      </w:r>
      <w:proofErr w:type="spellEnd"/>
      <w:r w:rsidRPr="006108C7">
        <w:rPr>
          <w:rFonts w:ascii="Times New Roman" w:hAnsi="Times New Roman"/>
          <w:bCs/>
          <w:color w:val="000000"/>
          <w:spacing w:val="-2"/>
          <w:sz w:val="24"/>
          <w:szCs w:val="24"/>
        </w:rPr>
        <w:t xml:space="preserve"> oleh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negara.</w:t>
      </w:r>
    </w:p>
    <w:p w14:paraId="2582542D" w14:textId="77777777" w:rsidR="006932F6" w:rsidRPr="006108C7" w:rsidRDefault="006932F6" w:rsidP="007447C8">
      <w:pPr>
        <w:pStyle w:val="ListParagraph"/>
        <w:widowControl w:val="0"/>
        <w:tabs>
          <w:tab w:val="left" w:pos="450"/>
        </w:tabs>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
    <w:p w14:paraId="13E3FAD9" w14:textId="77777777" w:rsidR="006932F6" w:rsidRPr="006108C7" w:rsidRDefault="006932F6" w:rsidP="007447C8">
      <w:pPr>
        <w:pStyle w:val="ListParagraph"/>
        <w:widowControl w:val="0"/>
        <w:tabs>
          <w:tab w:val="left" w:pos="450"/>
        </w:tabs>
        <w:autoSpaceDE w:val="0"/>
        <w:autoSpaceDN w:val="0"/>
        <w:adjustRightInd w:val="0"/>
        <w:spacing w:after="0" w:line="240" w:lineRule="auto"/>
        <w:ind w:left="0" w:right="95" w:firstLine="851"/>
        <w:jc w:val="both"/>
        <w:rPr>
          <w:rFonts w:ascii="Times New Roman" w:hAnsi="Times New Roman"/>
          <w:bCs/>
          <w:color w:val="000000"/>
          <w:spacing w:val="-2"/>
          <w:sz w:val="24"/>
          <w:szCs w:val="24"/>
        </w:rPr>
      </w:pPr>
      <w:r w:rsidRPr="006108C7">
        <w:rPr>
          <w:rFonts w:ascii="Times New Roman" w:hAnsi="Times New Roman"/>
          <w:bCs/>
          <w:color w:val="000000"/>
          <w:spacing w:val="-2"/>
          <w:sz w:val="24"/>
          <w:szCs w:val="24"/>
        </w:rPr>
        <w:t xml:space="preserve">Pola </w:t>
      </w:r>
      <w:proofErr w:type="spellStart"/>
      <w:r w:rsidRPr="006108C7">
        <w:rPr>
          <w:rFonts w:ascii="Times New Roman" w:hAnsi="Times New Roman"/>
          <w:bCs/>
          <w:color w:val="000000"/>
          <w:spacing w:val="-2"/>
          <w:sz w:val="24"/>
          <w:szCs w:val="24"/>
        </w:rPr>
        <w:t>pembiayaan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terhadap</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wewenang</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dili</w:t>
      </w:r>
      <w:r w:rsidR="004A7F12" w:rsidRPr="006108C7">
        <w:rPr>
          <w:rFonts w:ascii="Times New Roman" w:hAnsi="Times New Roman"/>
          <w:bCs/>
          <w:color w:val="000000"/>
          <w:spacing w:val="-2"/>
          <w:sz w:val="24"/>
          <w:szCs w:val="24"/>
        </w:rPr>
        <w:t>m</w:t>
      </w:r>
      <w:r w:rsidRPr="006108C7">
        <w:rPr>
          <w:rFonts w:ascii="Times New Roman" w:hAnsi="Times New Roman"/>
          <w:bCs/>
          <w:color w:val="000000"/>
          <w:spacing w:val="-2"/>
          <w:sz w:val="24"/>
          <w:szCs w:val="24"/>
        </w:rPr>
        <w:t>pahkan</w:t>
      </w:r>
      <w:proofErr w:type="spellEnd"/>
      <w:r w:rsidRPr="006108C7">
        <w:rPr>
          <w:rFonts w:ascii="Times New Roman" w:hAnsi="Times New Roman"/>
          <w:bCs/>
          <w:color w:val="000000"/>
          <w:spacing w:val="-2"/>
          <w:sz w:val="24"/>
          <w:szCs w:val="24"/>
        </w:rPr>
        <w:t xml:space="preserve"> oleh </w:t>
      </w:r>
      <w:proofErr w:type="spellStart"/>
      <w:r w:rsidRPr="006108C7">
        <w:rPr>
          <w:rFonts w:ascii="Times New Roman" w:hAnsi="Times New Roman"/>
          <w:bCs/>
          <w:color w:val="000000"/>
          <w:spacing w:val="-2"/>
          <w:sz w:val="24"/>
          <w:szCs w:val="24"/>
        </w:rPr>
        <w:t>pusat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kepada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sebagian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besar</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diperoleh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pendapatan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asli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Salah </w:t>
      </w:r>
      <w:proofErr w:type="spellStart"/>
      <w:r w:rsidRPr="006108C7">
        <w:rPr>
          <w:rFonts w:ascii="Times New Roman" w:hAnsi="Times New Roman"/>
          <w:bCs/>
          <w:color w:val="000000"/>
          <w:spacing w:val="-2"/>
          <w:sz w:val="24"/>
          <w:szCs w:val="24"/>
        </w:rPr>
        <w:t>satu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bentuk</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pembiayaan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tersebut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yaitu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dengan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pemberian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sumber</w:t>
      </w:r>
      <w:proofErr w:type="spellEnd"/>
      <w:r w:rsidRPr="006108C7">
        <w:rPr>
          <w:rFonts w:ascii="Times New Roman" w:hAnsi="Times New Roman"/>
          <w:bCs/>
          <w:color w:val="000000"/>
          <w:spacing w:val="-2"/>
          <w:sz w:val="24"/>
          <w:szCs w:val="24"/>
        </w:rPr>
        <w:t xml:space="preserve"> dana yang </w:t>
      </w:r>
      <w:proofErr w:type="spellStart"/>
      <w:r w:rsidRPr="006108C7">
        <w:rPr>
          <w:rFonts w:ascii="Times New Roman" w:hAnsi="Times New Roman"/>
          <w:bCs/>
          <w:color w:val="000000"/>
          <w:spacing w:val="-2"/>
          <w:sz w:val="24"/>
          <w:szCs w:val="24"/>
        </w:rPr>
        <w:t>berkaitan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dengan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wewenang</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diberikan</w:t>
      </w:r>
      <w:proofErr w:type="spellEnd"/>
      <w:r w:rsidRPr="006108C7">
        <w:rPr>
          <w:rFonts w:ascii="Times New Roman" w:hAnsi="Times New Roman"/>
          <w:bCs/>
          <w:color w:val="000000"/>
          <w:spacing w:val="-2"/>
          <w:sz w:val="24"/>
          <w:szCs w:val="24"/>
        </w:rPr>
        <w:t xml:space="preserve">. Oleh </w:t>
      </w:r>
      <w:proofErr w:type="spellStart"/>
      <w:r w:rsidRPr="006108C7">
        <w:rPr>
          <w:rFonts w:ascii="Times New Roman" w:hAnsi="Times New Roman"/>
          <w:bCs/>
          <w:color w:val="000000"/>
          <w:spacing w:val="-2"/>
          <w:sz w:val="24"/>
          <w:szCs w:val="24"/>
        </w:rPr>
        <w:t>karena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itu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membutuhkan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anggaran</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sebanding</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dengan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kegiatan</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dijalankan</w:t>
      </w:r>
      <w:proofErr w:type="spellEnd"/>
      <w:r w:rsidRPr="006108C7">
        <w:rPr>
          <w:rFonts w:ascii="Times New Roman" w:hAnsi="Times New Roman"/>
          <w:bCs/>
          <w:color w:val="000000"/>
          <w:spacing w:val="-2"/>
          <w:sz w:val="24"/>
          <w:szCs w:val="24"/>
        </w:rPr>
        <w:t xml:space="preserve"> </w:t>
      </w:r>
      <w:r w:rsidRPr="006108C7">
        <w:rPr>
          <w:rFonts w:ascii="Times New Roman" w:hAnsi="Times New Roman"/>
          <w:bCs/>
          <w:color w:val="000000"/>
          <w:spacing w:val="-2"/>
          <w:sz w:val="24"/>
          <w:szCs w:val="24"/>
        </w:rPr>
        <w:fldChar w:fldCharType="begin" w:fldLock="1"/>
      </w:r>
      <w:r w:rsidR="004A7F12" w:rsidRPr="006108C7">
        <w:rPr>
          <w:rFonts w:ascii="Times New Roman" w:hAnsi="Times New Roman"/>
          <w:bCs/>
          <w:color w:val="000000"/>
          <w:spacing w:val="-2"/>
          <w:sz w:val="24"/>
          <w:szCs w:val="24"/>
        </w:rPr>
        <w:instrText>ADDIN CSL_CITATION {"citationItems":[{"id":"ITEM-1","itemData":{"DOI":"10.26418/jebik.v5i3.19083","ISSN":"2550-0066","abstract":"The local government can take over their support of various factors resources that can drive the wheels of government organizations in order to achieve objectives. Local Government Expenditure is expected to meet the needs of terrain is through the PAD, as well as other sources of revenue. This study uses secondary data obtained from the Central Statistics Agency of West Kalimantan Year 2009-2014, namely in the form of DAU, PAD, and Expenditure in West Kalimantan. The results showed that the F test between DAU and PAD together a significant influence on regional spending is shown on the F count (3,598) &gt; F table (3.032), at a significance level of 0.033 under significance level 0,05 (0.033 &lt; 0.05). ","author":[{"dropping-particle":"","family":"Rusmita","given":"Sari","non-dropping-particle":"","parse-names":false,"suffix":""}],"container-title":"Jurnal Ekonomi Bisnis dan Kewirausahaan","id":"ITEM-1","issue":"3","issued":{"date-parts":[["2016"]]},"page":"237","title":"Pengaruh Dana Alokasi Umum (DAU) dan Pendapatan Asli Daerah (PAD) terhadap Belanja Daerah di Provinsi Kalimantan Barat","type":"article-journal","volume":"5"},"uris":["http://www.mendeley.com/documents/?uuid=0cb24392-1aef-466e-b8d4-983b0a8c84a9"]}],"mendeley":{"formattedCitation":"(Rusmita, 2016)","plainTextFormattedCitation":"(Rusmita, 2016)","previouslyFormattedCitation":"(Rusmita, 2016)"},"properties":{"noteIndex":0},"schema":"https://github.com/citation-style-language/schema/raw/master/csl-citation.json"}</w:instrText>
      </w:r>
      <w:r w:rsidRPr="006108C7">
        <w:rPr>
          <w:rFonts w:ascii="Times New Roman" w:hAnsi="Times New Roman"/>
          <w:bCs/>
          <w:color w:val="000000"/>
          <w:spacing w:val="-2"/>
          <w:sz w:val="24"/>
          <w:szCs w:val="24"/>
        </w:rPr>
        <w:fldChar w:fldCharType="separate"/>
      </w:r>
      <w:r w:rsidRPr="006108C7">
        <w:rPr>
          <w:rFonts w:ascii="Times New Roman" w:hAnsi="Times New Roman"/>
          <w:bCs/>
          <w:noProof/>
          <w:color w:val="000000"/>
          <w:spacing w:val="-2"/>
          <w:sz w:val="24"/>
          <w:szCs w:val="24"/>
        </w:rPr>
        <w:t>(Rusmita, 2016)</w:t>
      </w:r>
      <w:r w:rsidRPr="006108C7">
        <w:rPr>
          <w:rFonts w:ascii="Times New Roman" w:hAnsi="Times New Roman"/>
          <w:bCs/>
          <w:color w:val="000000"/>
          <w:spacing w:val="-2"/>
          <w:sz w:val="24"/>
          <w:szCs w:val="24"/>
        </w:rPr>
        <w:fldChar w:fldCharType="end"/>
      </w:r>
      <w:r w:rsidRPr="006108C7">
        <w:rPr>
          <w:rFonts w:ascii="Times New Roman" w:hAnsi="Times New Roman"/>
          <w:bCs/>
          <w:color w:val="000000"/>
          <w:spacing w:val="-2"/>
          <w:sz w:val="24"/>
          <w:szCs w:val="24"/>
        </w:rPr>
        <w:t>.</w:t>
      </w:r>
    </w:p>
    <w:p w14:paraId="2C1B08A9" w14:textId="77777777" w:rsidR="004A7F12" w:rsidRPr="006108C7" w:rsidRDefault="004A7F12" w:rsidP="007447C8">
      <w:pPr>
        <w:pStyle w:val="ListParagraph"/>
        <w:widowControl w:val="0"/>
        <w:tabs>
          <w:tab w:val="left" w:pos="450"/>
        </w:tabs>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roofErr w:type="spellStart"/>
      <w:r w:rsidRPr="006108C7">
        <w:rPr>
          <w:rFonts w:ascii="Times New Roman" w:hAnsi="Times New Roman"/>
          <w:bCs/>
          <w:color w:val="000000"/>
          <w:spacing w:val="-2"/>
          <w:sz w:val="24"/>
          <w:szCs w:val="24"/>
        </w:rPr>
        <w:t>Hubungan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antara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pusat</w:t>
      </w:r>
      <w:proofErr w:type="spellEnd"/>
      <w:r w:rsidRPr="006108C7">
        <w:rPr>
          <w:rFonts w:ascii="Times New Roman" w:hAnsi="Times New Roman"/>
          <w:bCs/>
          <w:color w:val="000000"/>
          <w:spacing w:val="-2"/>
          <w:sz w:val="24"/>
          <w:szCs w:val="24"/>
        </w:rPr>
        <w:t xml:space="preserve"> dan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dalam</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arti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sempit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disebut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sebagai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perimbangan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pusat</w:t>
      </w:r>
      <w:proofErr w:type="spellEnd"/>
      <w:r w:rsidRPr="006108C7">
        <w:rPr>
          <w:rFonts w:ascii="Times New Roman" w:hAnsi="Times New Roman"/>
          <w:bCs/>
          <w:color w:val="000000"/>
          <w:spacing w:val="-2"/>
          <w:sz w:val="24"/>
          <w:szCs w:val="24"/>
        </w:rPr>
        <w:t xml:space="preserve"> dan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Hal </w:t>
      </w:r>
      <w:proofErr w:type="spellStart"/>
      <w:r w:rsidRPr="006108C7">
        <w:rPr>
          <w:rFonts w:ascii="Times New Roman" w:hAnsi="Times New Roman"/>
          <w:bCs/>
          <w:color w:val="000000"/>
          <w:spacing w:val="-2"/>
          <w:sz w:val="24"/>
          <w:szCs w:val="24"/>
        </w:rPr>
        <w:t>tersebut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perlu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diperhatikan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karena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ada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beberapa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isu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tentang</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Permasalahan</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muncul</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yaitu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kurang</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puas</w:t>
      </w:r>
      <w:proofErr w:type="spellEnd"/>
      <w:r w:rsidRPr="006108C7">
        <w:rPr>
          <w:rFonts w:ascii="Times New Roman" w:hAnsi="Times New Roman"/>
          <w:bCs/>
          <w:color w:val="000000"/>
          <w:spacing w:val="-2"/>
          <w:sz w:val="24"/>
          <w:szCs w:val="24"/>
        </w:rPr>
        <w:t xml:space="preserve"> pada </w:t>
      </w:r>
      <w:proofErr w:type="spellStart"/>
      <w:r w:rsidRPr="006108C7">
        <w:rPr>
          <w:rFonts w:ascii="Times New Roman" w:hAnsi="Times New Roman"/>
          <w:bCs/>
          <w:color w:val="000000"/>
          <w:spacing w:val="-2"/>
          <w:sz w:val="24"/>
          <w:szCs w:val="24"/>
        </w:rPr>
        <w:t>perlakukan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pusat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dalam</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menentukan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sumber</w:t>
      </w:r>
      <w:proofErr w:type="spellEnd"/>
      <w:r w:rsidRPr="006108C7">
        <w:rPr>
          <w:rFonts w:ascii="Times New Roman" w:hAnsi="Times New Roman"/>
          <w:bCs/>
          <w:color w:val="000000"/>
          <w:spacing w:val="-2"/>
          <w:sz w:val="24"/>
          <w:szCs w:val="24"/>
        </w:rPr>
        <w:t xml:space="preserve"> data </w:t>
      </w:r>
      <w:proofErr w:type="spellStart"/>
      <w:r w:rsidRPr="006108C7">
        <w:rPr>
          <w:rFonts w:ascii="Times New Roman" w:hAnsi="Times New Roman"/>
          <w:bCs/>
          <w:color w:val="000000"/>
          <w:spacing w:val="-2"/>
          <w:sz w:val="24"/>
          <w:szCs w:val="24"/>
        </w:rPr>
        <w:t>alam</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mempunyai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potensi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Apabila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maslah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tersebut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tidak</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disikapi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maka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menimbulkan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kesenjangan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pertumbuhan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ekonomi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antardaerah</w:t>
      </w:r>
      <w:proofErr w:type="spellEnd"/>
      <w:r w:rsidRPr="006108C7">
        <w:rPr>
          <w:rFonts w:ascii="Times New Roman" w:hAnsi="Times New Roman"/>
          <w:bCs/>
          <w:color w:val="000000"/>
          <w:spacing w:val="-2"/>
          <w:sz w:val="24"/>
          <w:szCs w:val="24"/>
        </w:rPr>
        <w:t xml:space="preserve">. Solusi yang </w:t>
      </w:r>
      <w:proofErr w:type="spellStart"/>
      <w:r w:rsidRPr="006108C7">
        <w:rPr>
          <w:rFonts w:ascii="Times New Roman" w:hAnsi="Times New Roman"/>
          <w:bCs/>
          <w:color w:val="000000"/>
          <w:spacing w:val="-2"/>
          <w:sz w:val="24"/>
          <w:szCs w:val="24"/>
        </w:rPr>
        <w:t>diberikan</w:t>
      </w:r>
      <w:proofErr w:type="spellEnd"/>
      <w:r w:rsidRPr="006108C7">
        <w:rPr>
          <w:rFonts w:ascii="Times New Roman" w:hAnsi="Times New Roman"/>
          <w:bCs/>
          <w:color w:val="000000"/>
          <w:spacing w:val="-2"/>
          <w:sz w:val="24"/>
          <w:szCs w:val="24"/>
        </w:rPr>
        <w:t xml:space="preserve"> oleh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pusat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yaitu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dengan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menetapkan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Undang-Undang</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Nomor</w:t>
      </w:r>
      <w:proofErr w:type="spellEnd"/>
      <w:r w:rsidRPr="006108C7">
        <w:rPr>
          <w:rFonts w:ascii="Times New Roman" w:hAnsi="Times New Roman"/>
          <w:bCs/>
          <w:color w:val="000000"/>
          <w:spacing w:val="-2"/>
          <w:sz w:val="24"/>
          <w:szCs w:val="24"/>
        </w:rPr>
        <w:t xml:space="preserve"> 25 </w:t>
      </w:r>
      <w:proofErr w:type="spellStart"/>
      <w:r w:rsidRPr="006108C7">
        <w:rPr>
          <w:rFonts w:ascii="Times New Roman" w:hAnsi="Times New Roman"/>
          <w:bCs/>
          <w:color w:val="000000"/>
          <w:spacing w:val="-2"/>
          <w:sz w:val="24"/>
          <w:szCs w:val="24"/>
        </w:rPr>
        <w:t>Tahun</w:t>
      </w:r>
      <w:proofErr w:type="spellEnd"/>
      <w:r w:rsidRPr="006108C7">
        <w:rPr>
          <w:rFonts w:ascii="Times New Roman" w:hAnsi="Times New Roman"/>
          <w:bCs/>
          <w:color w:val="000000"/>
          <w:spacing w:val="-2"/>
          <w:sz w:val="24"/>
          <w:szCs w:val="24"/>
        </w:rPr>
        <w:t xml:space="preserve"> 1999 </w:t>
      </w:r>
      <w:proofErr w:type="spellStart"/>
      <w:r w:rsidRPr="006108C7">
        <w:rPr>
          <w:rFonts w:ascii="Times New Roman" w:hAnsi="Times New Roman"/>
          <w:bCs/>
          <w:color w:val="000000"/>
          <w:spacing w:val="-2"/>
          <w:sz w:val="24"/>
          <w:szCs w:val="24"/>
        </w:rPr>
        <w:t>tentang</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Perimbangan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anatara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Pusat dan Daerah yang </w:t>
      </w:r>
      <w:proofErr w:type="spellStart"/>
      <w:r w:rsidRPr="006108C7">
        <w:rPr>
          <w:rFonts w:ascii="Times New Roman" w:hAnsi="Times New Roman"/>
          <w:bCs/>
          <w:color w:val="000000"/>
          <w:spacing w:val="-2"/>
          <w:sz w:val="24"/>
          <w:szCs w:val="24"/>
        </w:rPr>
        <w:t>kemudian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direvisi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melalui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Undang-Undangn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Nomor</w:t>
      </w:r>
      <w:proofErr w:type="spellEnd"/>
      <w:r w:rsidRPr="006108C7">
        <w:rPr>
          <w:rFonts w:ascii="Times New Roman" w:hAnsi="Times New Roman"/>
          <w:bCs/>
          <w:color w:val="000000"/>
          <w:spacing w:val="-2"/>
          <w:sz w:val="24"/>
          <w:szCs w:val="24"/>
        </w:rPr>
        <w:t xml:space="preserve"> 33 </w:t>
      </w:r>
      <w:proofErr w:type="spellStart"/>
      <w:r w:rsidRPr="006108C7">
        <w:rPr>
          <w:rFonts w:ascii="Times New Roman" w:hAnsi="Times New Roman"/>
          <w:bCs/>
          <w:color w:val="000000"/>
          <w:spacing w:val="-2"/>
          <w:sz w:val="24"/>
          <w:szCs w:val="24"/>
        </w:rPr>
        <w:t>tahun</w:t>
      </w:r>
      <w:proofErr w:type="spellEnd"/>
      <w:r w:rsidRPr="006108C7">
        <w:rPr>
          <w:rFonts w:ascii="Times New Roman" w:hAnsi="Times New Roman"/>
          <w:bCs/>
          <w:color w:val="000000"/>
          <w:spacing w:val="-2"/>
          <w:sz w:val="24"/>
          <w:szCs w:val="24"/>
        </w:rPr>
        <w:t xml:space="preserve"> 2004 </w:t>
      </w:r>
      <w:proofErr w:type="spellStart"/>
      <w:r w:rsidRPr="006108C7">
        <w:rPr>
          <w:rFonts w:ascii="Times New Roman" w:hAnsi="Times New Roman"/>
          <w:bCs/>
          <w:color w:val="000000"/>
          <w:spacing w:val="-2"/>
          <w:sz w:val="24"/>
          <w:szCs w:val="24"/>
        </w:rPr>
        <w:t>tentang</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Perimbangan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antara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Pusat dan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Daerah </w:t>
      </w:r>
      <w:r w:rsidRPr="006108C7">
        <w:rPr>
          <w:rFonts w:ascii="Times New Roman" w:hAnsi="Times New Roman"/>
          <w:bCs/>
          <w:color w:val="000000"/>
          <w:spacing w:val="-2"/>
          <w:sz w:val="24"/>
          <w:szCs w:val="24"/>
        </w:rPr>
        <w:fldChar w:fldCharType="begin" w:fldLock="1"/>
      </w:r>
      <w:r w:rsidR="00294E92" w:rsidRPr="006108C7">
        <w:rPr>
          <w:rFonts w:ascii="Times New Roman" w:hAnsi="Times New Roman"/>
          <w:bCs/>
          <w:color w:val="000000"/>
          <w:spacing w:val="-2"/>
          <w:sz w:val="24"/>
          <w:szCs w:val="24"/>
        </w:rPr>
        <w:instrText>ADDIN CSL_CITATION {"citationItems":[{"id":"ITEM-1","itemData":{"abstract":"Beginning of the reform era was an important milestone in improving the financial relationship between the Central Government and Local Government in Indonesia. It is characterized by the enactment of Law No. 22 of 1999 on Fiscal Balance between Central and Regional Government and Law No. 33 of 2004 on Fiscal Balance between the Central Government and Local Government. The Birth of the Act with a view to minimizing the financial gap between the central government and local governments, so that no financial relationship or known as the financial balance of central and local governments carried out in a fair, transparent, proportionate and democratic and efficient in the implementation of decentralization, deconcentration and co. Implications of local government administration in carrying out the wheels are not just rely on the income of local revenue, but will get some income from sources such as fund grants (DBH), the General Allocation Fund and Allocation Fund in the context of decentralization as a form of regional autonomy in the era of reforms to improve public welfare and public services.Keywords:","author":[{"dropping-particle":"","family":"Kurniati","given":"Poni Sukaesih","non-dropping-particle":"","parse-names":false,"suffix":""}],"container-title":"Jurnal Ilmu Politik dan Komunikasi","id":"ITEM-1","issue":"1","issued":{"date-parts":[["2013"]]},"page":"1-12","title":"Hubungan Keuangan Antara Pemerintah Pusat Danpemerintah Daerah Di Indonesia Pada Era Reformasi","type":"article-journal","volume":"3"},"uris":["http://www.mendeley.com/documents/?uuid=c26715f0-be63-48f5-956d-550dd3b079ad"]}],"mendeley":{"formattedCitation":"(Kurniati, 2013)","plainTextFormattedCitation":"(Kurniati, 2013)","previouslyFormattedCitation":"(Kurniati, 2013)"},"properties":{"noteIndex":0},"schema":"https://github.com/citation-style-language/schema/raw/master/csl-citation.json"}</w:instrText>
      </w:r>
      <w:r w:rsidRPr="006108C7">
        <w:rPr>
          <w:rFonts w:ascii="Times New Roman" w:hAnsi="Times New Roman"/>
          <w:bCs/>
          <w:color w:val="000000"/>
          <w:spacing w:val="-2"/>
          <w:sz w:val="24"/>
          <w:szCs w:val="24"/>
        </w:rPr>
        <w:fldChar w:fldCharType="separate"/>
      </w:r>
      <w:r w:rsidRPr="006108C7">
        <w:rPr>
          <w:rFonts w:ascii="Times New Roman" w:hAnsi="Times New Roman"/>
          <w:bCs/>
          <w:noProof/>
          <w:color w:val="000000"/>
          <w:spacing w:val="-2"/>
          <w:sz w:val="24"/>
          <w:szCs w:val="24"/>
        </w:rPr>
        <w:t>(Kurniati, 2013)</w:t>
      </w:r>
      <w:r w:rsidRPr="006108C7">
        <w:rPr>
          <w:rFonts w:ascii="Times New Roman" w:hAnsi="Times New Roman"/>
          <w:bCs/>
          <w:color w:val="000000"/>
          <w:spacing w:val="-2"/>
          <w:sz w:val="24"/>
          <w:szCs w:val="24"/>
        </w:rPr>
        <w:fldChar w:fldCharType="end"/>
      </w:r>
      <w:r w:rsidR="00294E92" w:rsidRPr="006108C7">
        <w:rPr>
          <w:rFonts w:ascii="Times New Roman" w:hAnsi="Times New Roman"/>
          <w:bCs/>
          <w:color w:val="000000"/>
          <w:spacing w:val="-2"/>
          <w:sz w:val="24"/>
          <w:szCs w:val="24"/>
        </w:rPr>
        <w:t>.</w:t>
      </w:r>
    </w:p>
    <w:p w14:paraId="24280D38" w14:textId="77777777" w:rsidR="00294E92" w:rsidRPr="006108C7" w:rsidRDefault="00294E92" w:rsidP="007447C8">
      <w:pPr>
        <w:pStyle w:val="ListParagraph"/>
        <w:widowControl w:val="0"/>
        <w:tabs>
          <w:tab w:val="left" w:pos="450"/>
        </w:tabs>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roofErr w:type="spellStart"/>
      <w:r w:rsidRPr="006108C7">
        <w:rPr>
          <w:rFonts w:ascii="Times New Roman" w:hAnsi="Times New Roman"/>
          <w:bCs/>
          <w:color w:val="000000"/>
          <w:spacing w:val="-2"/>
          <w:sz w:val="24"/>
          <w:szCs w:val="24"/>
        </w:rPr>
        <w:t>Menurut</w:t>
      </w:r>
      <w:proofErr w:type="spellEnd"/>
      <w:r w:rsidRPr="006108C7">
        <w:rPr>
          <w:rFonts w:ascii="Times New Roman" w:hAnsi="Times New Roman"/>
          <w:bCs/>
          <w:color w:val="000000"/>
          <w:spacing w:val="-2"/>
          <w:sz w:val="24"/>
          <w:szCs w:val="24"/>
        </w:rPr>
        <w:t xml:space="preserve"> </w:t>
      </w:r>
      <w:r w:rsidRPr="006108C7">
        <w:rPr>
          <w:rFonts w:ascii="Times New Roman" w:hAnsi="Times New Roman"/>
          <w:bCs/>
          <w:color w:val="000000"/>
          <w:spacing w:val="-2"/>
          <w:sz w:val="24"/>
          <w:szCs w:val="24"/>
        </w:rPr>
        <w:fldChar w:fldCharType="begin" w:fldLock="1"/>
      </w:r>
      <w:r w:rsidR="00502DDE" w:rsidRPr="006108C7">
        <w:rPr>
          <w:rFonts w:ascii="Times New Roman" w:hAnsi="Times New Roman"/>
          <w:bCs/>
          <w:color w:val="000000"/>
          <w:spacing w:val="-2"/>
          <w:sz w:val="24"/>
          <w:szCs w:val="24"/>
        </w:rPr>
        <w:instrText>ADDIN CSL_CITATION {"citationItems":[{"id":"ITEM-1","itemData":{"DOI":"10.33701/jipwp.v42i1.137","ISSN":"0216-4019","abstract":"The ﬁ nancial relationship between central and local government can be deﬁ ned as a system that regulates how some funds were divided among various levels of government as well as how to ﬁ ndsources of local empowerment to support the activities of the public sector.Fiscal decentralization is the delegation of authority granted by the central government to theregions to make policy in the area of   ﬁ nancial management.One of the main pillars of regional autonomy is a regional authority to independently manage theﬁ nancial area. State of Indonesia as a unitary state of Indonesia adheres to a combination of elementsof recognition for local authorities to independently manage ﬁ nances combined with the element oftransferring ﬁ scal authority and supervision of the ﬁ scal policy area.General Allocation Fund an area allocated on the basis of the ﬁ scal gap and basic allocation whilethe ﬁ scal gap is reduced by the ﬁ scal needs of local ﬁ scal capacity. Fiscal capacity of local sources offunding that comes from the area of   regional revenue and Tax Sharing Funds outside the ReforestationFund.The results showed that the strengthening of local ﬁ scal capacity is in line with regional autonomy.","author":[{"dropping-particle":"","family":"Hutagalung","given":"Edward","non-dropping-particle":"","parse-names":false,"suffix":""}],"container-title":"Jurnal Ilmu Pemerintahan Widya Praja","id":"ITEM-1","issue":"1","issued":{"date-parts":[["2016"]]},"page":"1","title":"Perimbangan Keuangan Antara Pemerintah Pusat Dengan Pemerintah Daerah Dalam Pengelolaan Keuangan Daerah","type":"article-journal","volume":"42"},"uris":["http://www.mendeley.com/documents/?uuid=769cf616-6655-4f7f-80dd-b9cbb84f1996"]}],"mendeley":{"formattedCitation":"(Hutagalung, 2016)","manualFormatting":"Hutagalung, (2016)","plainTextFormattedCitation":"(Hutagalung, 2016)","previouslyFormattedCitation":"(Hutagalung, 2016)"},"properties":{"noteIndex":0},"schema":"https://github.com/citation-style-language/schema/raw/master/csl-citation.json"}</w:instrText>
      </w:r>
      <w:r w:rsidRPr="006108C7">
        <w:rPr>
          <w:rFonts w:ascii="Times New Roman" w:hAnsi="Times New Roman"/>
          <w:bCs/>
          <w:color w:val="000000"/>
          <w:spacing w:val="-2"/>
          <w:sz w:val="24"/>
          <w:szCs w:val="24"/>
        </w:rPr>
        <w:fldChar w:fldCharType="separate"/>
      </w:r>
      <w:r w:rsidRPr="006108C7">
        <w:rPr>
          <w:rFonts w:ascii="Times New Roman" w:hAnsi="Times New Roman"/>
          <w:bCs/>
          <w:noProof/>
          <w:color w:val="000000"/>
          <w:spacing w:val="-2"/>
          <w:sz w:val="24"/>
          <w:szCs w:val="24"/>
        </w:rPr>
        <w:t>Hutagalung, (2016)</w:t>
      </w:r>
      <w:r w:rsidRPr="006108C7">
        <w:rPr>
          <w:rFonts w:ascii="Times New Roman" w:hAnsi="Times New Roman"/>
          <w:bCs/>
          <w:color w:val="000000"/>
          <w:spacing w:val="-2"/>
          <w:sz w:val="24"/>
          <w:szCs w:val="24"/>
        </w:rPr>
        <w:fldChar w:fldCharType="end"/>
      </w:r>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hubungan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antara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pusat</w:t>
      </w:r>
      <w:proofErr w:type="spellEnd"/>
      <w:r w:rsidRPr="006108C7">
        <w:rPr>
          <w:rFonts w:ascii="Times New Roman" w:hAnsi="Times New Roman"/>
          <w:bCs/>
          <w:color w:val="000000"/>
          <w:spacing w:val="-2"/>
          <w:sz w:val="24"/>
          <w:szCs w:val="24"/>
        </w:rPr>
        <w:t xml:space="preserve"> dan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dapat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diartikan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sebagai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suatu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sistem</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mengatur</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bagaimana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caranya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sejumlah</w:t>
      </w:r>
      <w:proofErr w:type="spellEnd"/>
      <w:r w:rsidRPr="006108C7">
        <w:rPr>
          <w:rFonts w:ascii="Times New Roman" w:hAnsi="Times New Roman"/>
          <w:bCs/>
          <w:color w:val="000000"/>
          <w:spacing w:val="-2"/>
          <w:sz w:val="24"/>
          <w:szCs w:val="24"/>
        </w:rPr>
        <w:t xml:space="preserve"> dana </w:t>
      </w:r>
      <w:proofErr w:type="spellStart"/>
      <w:r w:rsidRPr="006108C7">
        <w:rPr>
          <w:rFonts w:ascii="Times New Roman" w:hAnsi="Times New Roman"/>
          <w:bCs/>
          <w:color w:val="000000"/>
          <w:spacing w:val="-2"/>
          <w:sz w:val="24"/>
          <w:szCs w:val="24"/>
        </w:rPr>
        <w:t>dibagi</w:t>
      </w:r>
      <w:proofErr w:type="spellEnd"/>
      <w:r w:rsidRPr="006108C7">
        <w:rPr>
          <w:rFonts w:ascii="Times New Roman" w:hAnsi="Times New Roman"/>
          <w:bCs/>
          <w:color w:val="000000"/>
          <w:spacing w:val="-2"/>
          <w:sz w:val="24"/>
          <w:szCs w:val="24"/>
        </w:rPr>
        <w:t xml:space="preserve"> di </w:t>
      </w:r>
      <w:proofErr w:type="spellStart"/>
      <w:r w:rsidRPr="006108C7">
        <w:rPr>
          <w:rFonts w:ascii="Times New Roman" w:hAnsi="Times New Roman"/>
          <w:bCs/>
          <w:color w:val="000000"/>
          <w:spacing w:val="-2"/>
          <w:sz w:val="24"/>
          <w:szCs w:val="24"/>
        </w:rPr>
        <w:t>antara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berbagai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tingkat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pemerintah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serta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mencari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sumber</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daya</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dimiliki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utnuk</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mendukung</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seluruh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kegiatannya</w:t>
      </w:r>
      <w:proofErr w:type="spellEnd"/>
      <w:r w:rsidRPr="006108C7">
        <w:rPr>
          <w:rFonts w:ascii="Times New Roman" w:hAnsi="Times New Roman"/>
          <w:bCs/>
          <w:color w:val="000000"/>
          <w:spacing w:val="-2"/>
          <w:sz w:val="24"/>
          <w:szCs w:val="24"/>
        </w:rPr>
        <w:t>.</w:t>
      </w:r>
      <w:r w:rsidR="005A26C1" w:rsidRPr="006108C7">
        <w:rPr>
          <w:rFonts w:ascii="Times New Roman" w:hAnsi="Times New Roman"/>
          <w:bCs/>
          <w:color w:val="000000"/>
          <w:spacing w:val="-2"/>
          <w:sz w:val="24"/>
          <w:szCs w:val="24"/>
        </w:rPr>
        <w:t xml:space="preserve"> Salah </w:t>
      </w:r>
      <w:proofErr w:type="spellStart"/>
      <w:r w:rsidR="005A26C1" w:rsidRPr="006108C7">
        <w:rPr>
          <w:rFonts w:ascii="Times New Roman" w:hAnsi="Times New Roman"/>
          <w:bCs/>
          <w:color w:val="000000"/>
          <w:spacing w:val="-2"/>
          <w:sz w:val="24"/>
          <w:szCs w:val="24"/>
        </w:rPr>
        <w:t>satu</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konsep</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hubungan</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antara</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pusat</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dandaerah</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adalah</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hubungan</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administrasi</w:t>
      </w:r>
      <w:proofErr w:type="spellEnd"/>
      <w:r w:rsidR="005A26C1" w:rsidRPr="006108C7">
        <w:rPr>
          <w:rFonts w:ascii="Times New Roman" w:hAnsi="Times New Roman"/>
          <w:bCs/>
          <w:color w:val="000000"/>
          <w:spacing w:val="-2"/>
          <w:sz w:val="24"/>
          <w:szCs w:val="24"/>
        </w:rPr>
        <w:t xml:space="preserve"> dan </w:t>
      </w:r>
      <w:proofErr w:type="spellStart"/>
      <w:r w:rsidR="005A26C1" w:rsidRPr="006108C7">
        <w:rPr>
          <w:rFonts w:ascii="Times New Roman" w:hAnsi="Times New Roman"/>
          <w:bCs/>
          <w:color w:val="000000"/>
          <w:spacing w:val="-2"/>
          <w:sz w:val="24"/>
          <w:szCs w:val="24"/>
        </w:rPr>
        <w:t>hubungan</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kewilayahan</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sehingga</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pemerintah</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pusat</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dapat</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mengalokasikan</w:t>
      </w:r>
      <w:proofErr w:type="spellEnd"/>
      <w:r w:rsidR="005A26C1" w:rsidRPr="006108C7">
        <w:rPr>
          <w:rFonts w:ascii="Times New Roman" w:hAnsi="Times New Roman"/>
          <w:bCs/>
          <w:color w:val="000000"/>
          <w:spacing w:val="-2"/>
          <w:sz w:val="24"/>
          <w:szCs w:val="24"/>
        </w:rPr>
        <w:t xml:space="preserve"> dana </w:t>
      </w:r>
      <w:proofErr w:type="spellStart"/>
      <w:r w:rsidR="005A26C1" w:rsidRPr="006108C7">
        <w:rPr>
          <w:rFonts w:ascii="Times New Roman" w:hAnsi="Times New Roman"/>
          <w:bCs/>
          <w:color w:val="000000"/>
          <w:spacing w:val="-2"/>
          <w:sz w:val="24"/>
          <w:szCs w:val="24"/>
        </w:rPr>
        <w:t>perimbangan</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kepada</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pemerintah</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daerah</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sesuai</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dengan</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peraturan</w:t>
      </w:r>
      <w:proofErr w:type="spellEnd"/>
      <w:r w:rsidR="005A26C1" w:rsidRPr="006108C7">
        <w:rPr>
          <w:rFonts w:ascii="Times New Roman" w:hAnsi="Times New Roman"/>
          <w:bCs/>
          <w:color w:val="000000"/>
          <w:spacing w:val="-2"/>
          <w:sz w:val="24"/>
          <w:szCs w:val="24"/>
        </w:rPr>
        <w:t xml:space="preserve"> </w:t>
      </w:r>
      <w:proofErr w:type="spellStart"/>
      <w:r w:rsidR="005A26C1" w:rsidRPr="006108C7">
        <w:rPr>
          <w:rFonts w:ascii="Times New Roman" w:hAnsi="Times New Roman"/>
          <w:bCs/>
          <w:color w:val="000000"/>
          <w:spacing w:val="-2"/>
          <w:sz w:val="24"/>
          <w:szCs w:val="24"/>
        </w:rPr>
        <w:t>perundang-undangan</w:t>
      </w:r>
      <w:proofErr w:type="spellEnd"/>
      <w:r w:rsidR="005A26C1" w:rsidRPr="006108C7">
        <w:rPr>
          <w:rFonts w:ascii="Times New Roman" w:hAnsi="Times New Roman"/>
          <w:bCs/>
          <w:color w:val="000000"/>
          <w:spacing w:val="-2"/>
          <w:sz w:val="24"/>
          <w:szCs w:val="24"/>
        </w:rPr>
        <w:t>.</w:t>
      </w:r>
    </w:p>
    <w:p w14:paraId="2F8FDE4F" w14:textId="77777777" w:rsidR="007B281F" w:rsidRPr="006108C7" w:rsidRDefault="007B281F" w:rsidP="007447C8">
      <w:pPr>
        <w:pStyle w:val="ListParagraph"/>
        <w:widowControl w:val="0"/>
        <w:tabs>
          <w:tab w:val="left" w:pos="450"/>
        </w:tabs>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
    <w:p w14:paraId="3D5042AF" w14:textId="77777777" w:rsidR="007B281F" w:rsidRPr="006108C7" w:rsidRDefault="007B281F" w:rsidP="00B119BE">
      <w:pPr>
        <w:widowControl w:val="0"/>
        <w:tabs>
          <w:tab w:val="left" w:pos="450"/>
        </w:tabs>
        <w:autoSpaceDE w:val="0"/>
        <w:autoSpaceDN w:val="0"/>
        <w:adjustRightInd w:val="0"/>
        <w:ind w:right="95"/>
        <w:jc w:val="both"/>
        <w:rPr>
          <w:b/>
          <w:color w:val="000000"/>
          <w:spacing w:val="-2"/>
        </w:rPr>
      </w:pPr>
      <w:proofErr w:type="spellStart"/>
      <w:r w:rsidRPr="006108C7">
        <w:rPr>
          <w:b/>
          <w:color w:val="000000"/>
          <w:spacing w:val="-2"/>
        </w:rPr>
        <w:lastRenderedPageBreak/>
        <w:t>Keuangan</w:t>
      </w:r>
      <w:proofErr w:type="spellEnd"/>
      <w:r w:rsidRPr="006108C7">
        <w:rPr>
          <w:b/>
          <w:color w:val="000000"/>
          <w:spacing w:val="-2"/>
        </w:rPr>
        <w:t xml:space="preserve"> </w:t>
      </w:r>
      <w:proofErr w:type="spellStart"/>
      <w:r w:rsidRPr="006108C7">
        <w:rPr>
          <w:b/>
          <w:color w:val="000000"/>
          <w:spacing w:val="-2"/>
        </w:rPr>
        <w:t>daerah</w:t>
      </w:r>
      <w:proofErr w:type="spellEnd"/>
    </w:p>
    <w:p w14:paraId="4B1B0013" w14:textId="77777777" w:rsidR="006932F6" w:rsidRPr="006108C7" w:rsidRDefault="00A55062" w:rsidP="007447C8">
      <w:pPr>
        <w:pStyle w:val="ListParagraph"/>
        <w:widowControl w:val="0"/>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roofErr w:type="spellStart"/>
      <w:r w:rsidRPr="006108C7">
        <w:rPr>
          <w:rFonts w:ascii="Times New Roman" w:hAnsi="Times New Roman"/>
          <w:bCs/>
          <w:color w:val="000000"/>
          <w:spacing w:val="-2"/>
          <w:sz w:val="24"/>
          <w:szCs w:val="24"/>
        </w:rPr>
        <w:t>Pengelolaan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dapat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diartikan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sebagai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mobilisasi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sumber</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dimiliki</w:t>
      </w:r>
      <w:proofErr w:type="spellEnd"/>
      <w:r w:rsidRPr="006108C7">
        <w:rPr>
          <w:rFonts w:ascii="Times New Roman" w:hAnsi="Times New Roman"/>
          <w:bCs/>
          <w:color w:val="000000"/>
          <w:spacing w:val="-2"/>
          <w:sz w:val="24"/>
          <w:szCs w:val="24"/>
        </w:rPr>
        <w:t xml:space="preserve"> oleh </w:t>
      </w:r>
      <w:proofErr w:type="spellStart"/>
      <w:r w:rsidRPr="006108C7">
        <w:rPr>
          <w:rFonts w:ascii="Times New Roman" w:hAnsi="Times New Roman"/>
          <w:bCs/>
          <w:color w:val="000000"/>
          <w:spacing w:val="-2"/>
          <w:sz w:val="24"/>
          <w:szCs w:val="24"/>
        </w:rPr>
        <w:t>suatu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Dalam</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konsep</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lebih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luas</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pengelolaan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terdiri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dari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beberapa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aspek</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yaitu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pengelolaan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sumber-sumber</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mampu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memberikan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penerimaan</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mungkin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dilakukan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ditetapkannya</w:t>
      </w:r>
      <w:proofErr w:type="spellEnd"/>
      <w:r w:rsidRPr="006108C7">
        <w:rPr>
          <w:rFonts w:ascii="Times New Roman" w:hAnsi="Times New Roman"/>
          <w:bCs/>
          <w:color w:val="000000"/>
          <w:spacing w:val="-2"/>
          <w:sz w:val="24"/>
          <w:szCs w:val="24"/>
        </w:rPr>
        <w:t xml:space="preserve"> Badan </w:t>
      </w:r>
      <w:proofErr w:type="spellStart"/>
      <w:r w:rsidRPr="006108C7">
        <w:rPr>
          <w:rFonts w:ascii="Times New Roman" w:hAnsi="Times New Roman"/>
          <w:bCs/>
          <w:color w:val="000000"/>
          <w:spacing w:val="-2"/>
          <w:sz w:val="24"/>
          <w:szCs w:val="24"/>
        </w:rPr>
        <w:t>Eksekutif</w:t>
      </w:r>
      <w:proofErr w:type="spellEnd"/>
      <w:r w:rsidRPr="006108C7">
        <w:rPr>
          <w:rFonts w:ascii="Times New Roman" w:hAnsi="Times New Roman"/>
          <w:bCs/>
          <w:color w:val="000000"/>
          <w:spacing w:val="-2"/>
          <w:sz w:val="24"/>
          <w:szCs w:val="24"/>
        </w:rPr>
        <w:t xml:space="preserve"> dan Badan </w:t>
      </w:r>
      <w:proofErr w:type="spellStart"/>
      <w:r w:rsidRPr="006108C7">
        <w:rPr>
          <w:rFonts w:ascii="Times New Roman" w:hAnsi="Times New Roman"/>
          <w:bCs/>
          <w:color w:val="000000"/>
          <w:spacing w:val="-2"/>
          <w:sz w:val="24"/>
          <w:szCs w:val="24"/>
        </w:rPr>
        <w:t>Legislatif</w:t>
      </w:r>
      <w:proofErr w:type="spellEnd"/>
      <w:r w:rsidRPr="006108C7">
        <w:rPr>
          <w:rFonts w:ascii="Times New Roman" w:hAnsi="Times New Roman"/>
          <w:bCs/>
          <w:color w:val="000000"/>
          <w:spacing w:val="-2"/>
          <w:sz w:val="24"/>
          <w:szCs w:val="24"/>
        </w:rPr>
        <w:t xml:space="preserve"> dan </w:t>
      </w:r>
      <w:proofErr w:type="spellStart"/>
      <w:r w:rsidRPr="006108C7">
        <w:rPr>
          <w:rFonts w:ascii="Times New Roman" w:hAnsi="Times New Roman"/>
          <w:bCs/>
          <w:color w:val="000000"/>
          <w:spacing w:val="-2"/>
          <w:sz w:val="24"/>
          <w:szCs w:val="24"/>
        </w:rPr>
        <w:t>seluruh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komponen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masyarakat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diarahkan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untuk</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kesejahteraan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seluruh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masyarakat</w:t>
      </w:r>
      <w:proofErr w:type="spellEnd"/>
      <w:r w:rsidRPr="006108C7">
        <w:rPr>
          <w:rFonts w:ascii="Times New Roman" w:hAnsi="Times New Roman"/>
          <w:bCs/>
          <w:color w:val="000000"/>
          <w:spacing w:val="-2"/>
          <w:sz w:val="24"/>
          <w:szCs w:val="24"/>
        </w:rPr>
        <w:t xml:space="preserve">, dan </w:t>
      </w:r>
      <w:proofErr w:type="spellStart"/>
      <w:r w:rsidRPr="006108C7">
        <w:rPr>
          <w:rFonts w:ascii="Times New Roman" w:hAnsi="Times New Roman"/>
          <w:bCs/>
          <w:color w:val="000000"/>
          <w:spacing w:val="-2"/>
          <w:sz w:val="24"/>
          <w:szCs w:val="24"/>
        </w:rPr>
        <w:t>didasari</w:t>
      </w:r>
      <w:proofErr w:type="spellEnd"/>
      <w:r w:rsidRPr="006108C7">
        <w:rPr>
          <w:rFonts w:ascii="Times New Roman" w:hAnsi="Times New Roman"/>
          <w:bCs/>
          <w:color w:val="000000"/>
          <w:spacing w:val="-2"/>
          <w:sz w:val="24"/>
          <w:szCs w:val="24"/>
        </w:rPr>
        <w:t xml:space="preserve"> oleh </w:t>
      </w:r>
      <w:proofErr w:type="spellStart"/>
      <w:r w:rsidRPr="006108C7">
        <w:rPr>
          <w:rFonts w:ascii="Times New Roman" w:hAnsi="Times New Roman"/>
          <w:bCs/>
          <w:color w:val="000000"/>
          <w:spacing w:val="-2"/>
          <w:sz w:val="24"/>
          <w:szCs w:val="24"/>
        </w:rPr>
        <w:t>prinsip-prinsip</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ekonomis</w:t>
      </w:r>
      <w:proofErr w:type="spellEnd"/>
      <w:r w:rsidRPr="006108C7">
        <w:rPr>
          <w:rFonts w:ascii="Times New Roman" w:hAnsi="Times New Roman"/>
          <w:bCs/>
          <w:color w:val="000000"/>
          <w:spacing w:val="-2"/>
          <w:sz w:val="24"/>
          <w:szCs w:val="24"/>
        </w:rPr>
        <w:t xml:space="preserve"> </w:t>
      </w:r>
      <w:r w:rsidRPr="006108C7">
        <w:rPr>
          <w:rFonts w:ascii="Times New Roman" w:hAnsi="Times New Roman"/>
          <w:bCs/>
          <w:color w:val="000000"/>
          <w:spacing w:val="-2"/>
          <w:sz w:val="24"/>
          <w:szCs w:val="24"/>
        </w:rPr>
        <w:fldChar w:fldCharType="begin" w:fldLock="1"/>
      </w:r>
      <w:r w:rsidR="001E2F38" w:rsidRPr="006108C7">
        <w:rPr>
          <w:rFonts w:ascii="Times New Roman" w:hAnsi="Times New Roman"/>
          <w:bCs/>
          <w:color w:val="000000"/>
          <w:spacing w:val="-2"/>
          <w:sz w:val="24"/>
          <w:szCs w:val="24"/>
        </w:rPr>
        <w:instrText>ADDIN CSL_CITATION {"citationItems":[{"id":"ITEM-1","itemData":{"DOI":"10.24198/sosiohumaniora.v18i3.6075","ISSN":"1411-0911","abstract":"Tulisan ini barangkat dari keinginan untuk mempelajari dan mendeskripsikan beberapa hal yang terkait dengan pengelolaan keuangan daerah yang transparan di Kabupaten Tanah Datar. Pertama, bagaimana pengelolaan keuangan daerah yang transparan, kedua apa strategi yang digunakan untuk mewujudkan pengelolaan keuangan yang transparan dalam peningkatan PAD.Untuk memberikan kejelasan dalam menganalisis pertanyaan di atas, data-data dalam tulisan ini dikumpulkan melalui studi pustaka (literature) dan penelusuran di website resmi Kabupaten Tanah Datar. Dalam tulisan ini ditemukan bahwa peningkatan PAD kabupaten Tanah Datar didasarkan pada kreativitas dan kemampuan dari pemerintah daerah untuk mengelola keuangan, dengan memanfaatkan sumber-sumber yang ada. Selain itu pemerintah daerah juga melakukan inovasi dalam hal pengelolaan keuangan daerah terutama menggali sumber-sumber yang berpotensi untuk menambah PAD dengan melakukan beberapa hal seperti; Meningkatkan pengawasan pada setiap pos penerimaan sehingga bisa mengurangi kebocoran penerimaan, Melakukan pendataan potensi sumber-sumber penerimaan yang sudah ada maupun penggalian potensi baru, Mengintensifkan penagihan dan peningkatan monitoring, Melaksanakan Cash Management. Dengan melakukan hal-hal tersebut PAD Kabupaten Tanah Datar mengalami peningkatan yang cukup signifikan. Terkait dengan pelaksanaan pengelolaan keuangan daerah yang transparan pemerintah daerah tanah datar telah menyampaikan laporan keuangannya secara periodik di website yang mereka miliki dan dapat diakses langsung oleh seluruh masyarakat, sehingga setiap masyarakat juga memiliki akses yang cukup luas untuk mengetahui perkembangan dana di daerah tersebut, terutama di tingkat pemerintahan nagari. Penyampaian laporan keuangan sperti ini kepada masyarakat umum menjadi sebuah indikasi adanya transparasi pemerintah dalam pemakaian anggaran pendapatan belanja daerah . Kata Kunci: Keuangan daerah, Transparan dan Desenetralisasi Fiskal","author":[{"dropping-particle":"","family":"Putera","given":"Roni Ekha","non-dropping-particle":"","parse-names":false,"suffix":""}],"container-title":"Sosiohumaniora","id":"ITEM-1","issue":"3","issued":{"date-parts":[["2016"]]},"page":"261-269","title":"Pengelolaan Keuangan Daerah Yang Transparan Di Kabupaten Tanah Datar Dalam Melaksanakan Desentralisasi Fiskal","type":"article-journal","volume":"18"},"uris":["http://www.mendeley.com/documents/?uuid=c56c54c9-ecf9-4726-9cd5-810ee4ed61a2"]}],"mendeley":{"formattedCitation":"(Putera, 2016)","plainTextFormattedCitation":"(Putera, 2016)","previouslyFormattedCitation":"(Putera, 2016)"},"properties":{"noteIndex":0},"schema":"https://github.com/citation-style-language/schema/raw/master/csl-citation.json"}</w:instrText>
      </w:r>
      <w:r w:rsidRPr="006108C7">
        <w:rPr>
          <w:rFonts w:ascii="Times New Roman" w:hAnsi="Times New Roman"/>
          <w:bCs/>
          <w:color w:val="000000"/>
          <w:spacing w:val="-2"/>
          <w:sz w:val="24"/>
          <w:szCs w:val="24"/>
        </w:rPr>
        <w:fldChar w:fldCharType="separate"/>
      </w:r>
      <w:r w:rsidRPr="006108C7">
        <w:rPr>
          <w:rFonts w:ascii="Times New Roman" w:hAnsi="Times New Roman"/>
          <w:bCs/>
          <w:noProof/>
          <w:color w:val="000000"/>
          <w:spacing w:val="-2"/>
          <w:sz w:val="24"/>
          <w:szCs w:val="24"/>
        </w:rPr>
        <w:t>(Putera, 2016)</w:t>
      </w:r>
      <w:r w:rsidRPr="006108C7">
        <w:rPr>
          <w:rFonts w:ascii="Times New Roman" w:hAnsi="Times New Roman"/>
          <w:bCs/>
          <w:color w:val="000000"/>
          <w:spacing w:val="-2"/>
          <w:sz w:val="24"/>
          <w:szCs w:val="24"/>
        </w:rPr>
        <w:fldChar w:fldCharType="end"/>
      </w:r>
      <w:r w:rsidRPr="006108C7">
        <w:rPr>
          <w:rFonts w:ascii="Times New Roman" w:hAnsi="Times New Roman"/>
          <w:bCs/>
          <w:color w:val="000000"/>
          <w:spacing w:val="-2"/>
          <w:sz w:val="24"/>
          <w:szCs w:val="24"/>
        </w:rPr>
        <w:t xml:space="preserve">. </w:t>
      </w:r>
    </w:p>
    <w:p w14:paraId="65DEC433" w14:textId="77777777" w:rsidR="0072371F" w:rsidRPr="006108C7" w:rsidRDefault="0072371F" w:rsidP="007447C8">
      <w:pPr>
        <w:pStyle w:val="ListParagraph"/>
        <w:widowControl w:val="0"/>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roofErr w:type="spellStart"/>
      <w:r w:rsidRPr="006108C7">
        <w:rPr>
          <w:rFonts w:ascii="Times New Roman" w:hAnsi="Times New Roman"/>
          <w:bCs/>
          <w:color w:val="000000"/>
          <w:spacing w:val="-2"/>
          <w:sz w:val="24"/>
          <w:szCs w:val="24"/>
        </w:rPr>
        <w:t>Pengelolaan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merupakan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keseluruhan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kegiatan</w:t>
      </w:r>
      <w:proofErr w:type="spellEnd"/>
      <w:r w:rsidRPr="006108C7">
        <w:rPr>
          <w:rFonts w:ascii="Times New Roman" w:hAnsi="Times New Roman"/>
          <w:bCs/>
          <w:color w:val="000000"/>
          <w:spacing w:val="-2"/>
          <w:sz w:val="24"/>
          <w:szCs w:val="24"/>
        </w:rPr>
        <w:t xml:space="preserve"> yang </w:t>
      </w:r>
      <w:proofErr w:type="spellStart"/>
      <w:r w:rsidRPr="006108C7">
        <w:rPr>
          <w:rFonts w:ascii="Times New Roman" w:hAnsi="Times New Roman"/>
          <w:bCs/>
          <w:color w:val="000000"/>
          <w:spacing w:val="-2"/>
          <w:sz w:val="24"/>
          <w:szCs w:val="24"/>
        </w:rPr>
        <w:t>meliputi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perencanaan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penatausahaan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pelaporan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pertanggungjawaban</w:t>
      </w:r>
      <w:proofErr w:type="spellEnd"/>
      <w:r w:rsidRPr="006108C7">
        <w:rPr>
          <w:rFonts w:ascii="Times New Roman" w:hAnsi="Times New Roman"/>
          <w:bCs/>
          <w:color w:val="000000"/>
          <w:spacing w:val="-2"/>
          <w:sz w:val="24"/>
          <w:szCs w:val="24"/>
        </w:rPr>
        <w:t xml:space="preserve"> dan </w:t>
      </w:r>
      <w:proofErr w:type="spellStart"/>
      <w:r w:rsidRPr="006108C7">
        <w:rPr>
          <w:rFonts w:ascii="Times New Roman" w:hAnsi="Times New Roman"/>
          <w:bCs/>
          <w:color w:val="000000"/>
          <w:spacing w:val="-2"/>
          <w:sz w:val="24"/>
          <w:szCs w:val="24"/>
        </w:rPr>
        <w:t>pengawasan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Pengelolaan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keuangan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daerah</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dianjurkan</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untuk</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menganut</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beberapa</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prinsip</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yaitu</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transaparansi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akuntabilitas</w:t>
      </w:r>
      <w:proofErr w:type="spellEnd"/>
      <w:r w:rsidRPr="006108C7">
        <w:rPr>
          <w:rFonts w:ascii="Times New Roman" w:hAnsi="Times New Roman"/>
          <w:bCs/>
          <w:color w:val="000000"/>
          <w:spacing w:val="-2"/>
          <w:sz w:val="24"/>
          <w:szCs w:val="24"/>
        </w:rPr>
        <w:t xml:space="preserve">, dan </w:t>
      </w:r>
      <w:r w:rsidRPr="006108C7">
        <w:rPr>
          <w:rFonts w:ascii="Times New Roman" w:hAnsi="Times New Roman"/>
          <w:bCs/>
          <w:i/>
          <w:iCs/>
          <w:color w:val="000000"/>
          <w:spacing w:val="-2"/>
          <w:sz w:val="24"/>
          <w:szCs w:val="24"/>
        </w:rPr>
        <w:t>value for money</w:t>
      </w:r>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Transparansi</w:t>
      </w:r>
      <w:proofErr w:type="spellEnd"/>
      <w:r w:rsidRPr="006108C7">
        <w:rPr>
          <w:rFonts w:ascii="Times New Roman" w:hAnsi="Times New Roman"/>
          <w:bCs/>
          <w:color w:val="000000"/>
          <w:spacing w:val="-2"/>
          <w:sz w:val="24"/>
          <w:szCs w:val="24"/>
        </w:rPr>
        <w:t xml:space="preserve"> </w:t>
      </w:r>
      <w:proofErr w:type="spellStart"/>
      <w:r w:rsidRPr="006108C7">
        <w:rPr>
          <w:rFonts w:ascii="Times New Roman" w:hAnsi="Times New Roman"/>
          <w:bCs/>
          <w:color w:val="000000"/>
          <w:spacing w:val="-2"/>
          <w:sz w:val="24"/>
          <w:szCs w:val="24"/>
        </w:rPr>
        <w:t>merupakan</w:t>
      </w:r>
      <w:proofErr w:type="spellEnd"/>
      <w:r w:rsidR="00D33E89" w:rsidRPr="006108C7">
        <w:rPr>
          <w:rFonts w:ascii="Times New Roman" w:hAnsi="Times New Roman"/>
          <w:bCs/>
          <w:color w:val="000000"/>
          <w:spacing w:val="-2"/>
          <w:sz w:val="24"/>
          <w:szCs w:val="24"/>
        </w:rPr>
        <w:t xml:space="preserve"> </w:t>
      </w:r>
      <w:proofErr w:type="spellStart"/>
      <w:r w:rsidR="00D33E89" w:rsidRPr="006108C7">
        <w:rPr>
          <w:rFonts w:ascii="Times New Roman" w:hAnsi="Times New Roman"/>
          <w:bCs/>
          <w:color w:val="000000"/>
          <w:spacing w:val="-2"/>
          <w:sz w:val="24"/>
          <w:szCs w:val="24"/>
        </w:rPr>
        <w:t>wujud</w:t>
      </w:r>
      <w:proofErr w:type="spellEnd"/>
      <w:r w:rsidR="00D33E89" w:rsidRPr="006108C7">
        <w:rPr>
          <w:rFonts w:ascii="Times New Roman" w:hAnsi="Times New Roman"/>
          <w:bCs/>
          <w:color w:val="000000"/>
          <w:spacing w:val="-2"/>
          <w:sz w:val="24"/>
          <w:szCs w:val="24"/>
        </w:rPr>
        <w:t xml:space="preserve"> </w:t>
      </w:r>
      <w:proofErr w:type="spellStart"/>
      <w:r w:rsidR="00D33E89" w:rsidRPr="006108C7">
        <w:rPr>
          <w:rFonts w:ascii="Times New Roman" w:hAnsi="Times New Roman"/>
          <w:bCs/>
          <w:color w:val="000000"/>
          <w:spacing w:val="-2"/>
          <w:sz w:val="24"/>
          <w:szCs w:val="24"/>
        </w:rPr>
        <w:t>adanya</w:t>
      </w:r>
      <w:proofErr w:type="spellEnd"/>
      <w:r w:rsidR="00D33E89" w:rsidRPr="006108C7">
        <w:rPr>
          <w:rFonts w:ascii="Times New Roman" w:hAnsi="Times New Roman"/>
          <w:bCs/>
          <w:color w:val="000000"/>
          <w:spacing w:val="-2"/>
          <w:sz w:val="24"/>
          <w:szCs w:val="24"/>
        </w:rPr>
        <w:t xml:space="preserve"> </w:t>
      </w:r>
      <w:proofErr w:type="spellStart"/>
      <w:r w:rsidR="00D33E89" w:rsidRPr="006108C7">
        <w:rPr>
          <w:rFonts w:ascii="Times New Roman" w:hAnsi="Times New Roman"/>
          <w:bCs/>
          <w:color w:val="000000"/>
          <w:spacing w:val="-2"/>
          <w:sz w:val="24"/>
          <w:szCs w:val="24"/>
        </w:rPr>
        <w:t>keterbukaan</w:t>
      </w:r>
      <w:proofErr w:type="spellEnd"/>
      <w:r w:rsidR="00D33E89" w:rsidRPr="006108C7">
        <w:rPr>
          <w:rFonts w:ascii="Times New Roman" w:hAnsi="Times New Roman"/>
          <w:bCs/>
          <w:color w:val="000000"/>
          <w:spacing w:val="-2"/>
          <w:sz w:val="24"/>
          <w:szCs w:val="24"/>
        </w:rPr>
        <w:t xml:space="preserve"> </w:t>
      </w:r>
      <w:proofErr w:type="spellStart"/>
      <w:r w:rsidR="00D33E89" w:rsidRPr="006108C7">
        <w:rPr>
          <w:rFonts w:ascii="Times New Roman" w:hAnsi="Times New Roman"/>
          <w:bCs/>
          <w:color w:val="000000"/>
          <w:spacing w:val="-2"/>
          <w:sz w:val="24"/>
          <w:szCs w:val="24"/>
        </w:rPr>
        <w:t>dalam</w:t>
      </w:r>
      <w:proofErr w:type="spellEnd"/>
      <w:r w:rsidR="00D33E89" w:rsidRPr="006108C7">
        <w:rPr>
          <w:rFonts w:ascii="Times New Roman" w:hAnsi="Times New Roman"/>
          <w:bCs/>
          <w:color w:val="000000"/>
          <w:spacing w:val="-2"/>
          <w:sz w:val="24"/>
          <w:szCs w:val="24"/>
        </w:rPr>
        <w:t xml:space="preserve"> proses </w:t>
      </w:r>
      <w:proofErr w:type="spellStart"/>
      <w:r w:rsidR="00D33E89" w:rsidRPr="006108C7">
        <w:rPr>
          <w:rFonts w:ascii="Times New Roman" w:hAnsi="Times New Roman"/>
          <w:bCs/>
          <w:color w:val="000000"/>
          <w:spacing w:val="-2"/>
          <w:sz w:val="24"/>
          <w:szCs w:val="24"/>
        </w:rPr>
        <w:t>perencanaan</w:t>
      </w:r>
      <w:proofErr w:type="spellEnd"/>
      <w:r w:rsidR="00D33E89" w:rsidRPr="006108C7">
        <w:rPr>
          <w:rFonts w:ascii="Times New Roman" w:hAnsi="Times New Roman"/>
          <w:bCs/>
          <w:color w:val="000000"/>
          <w:spacing w:val="-2"/>
          <w:sz w:val="24"/>
          <w:szCs w:val="24"/>
        </w:rPr>
        <w:t xml:space="preserve">, </w:t>
      </w:r>
      <w:proofErr w:type="spellStart"/>
      <w:r w:rsidR="00D33E89" w:rsidRPr="006108C7">
        <w:rPr>
          <w:rFonts w:ascii="Times New Roman" w:hAnsi="Times New Roman"/>
          <w:bCs/>
          <w:color w:val="000000"/>
          <w:spacing w:val="-2"/>
          <w:sz w:val="24"/>
          <w:szCs w:val="24"/>
        </w:rPr>
        <w:t>penyusunan</w:t>
      </w:r>
      <w:proofErr w:type="spellEnd"/>
      <w:r w:rsidR="00551617" w:rsidRPr="006108C7">
        <w:rPr>
          <w:rFonts w:ascii="Times New Roman" w:hAnsi="Times New Roman"/>
          <w:bCs/>
          <w:color w:val="000000"/>
          <w:spacing w:val="-2"/>
          <w:sz w:val="24"/>
          <w:szCs w:val="24"/>
        </w:rPr>
        <w:t xml:space="preserve">, dan </w:t>
      </w:r>
      <w:proofErr w:type="spellStart"/>
      <w:r w:rsidR="00551617" w:rsidRPr="006108C7">
        <w:rPr>
          <w:rFonts w:ascii="Times New Roman" w:hAnsi="Times New Roman"/>
          <w:bCs/>
          <w:color w:val="000000"/>
          <w:spacing w:val="-2"/>
          <w:sz w:val="24"/>
          <w:szCs w:val="24"/>
        </w:rPr>
        <w:t>pelaksanaan</w:t>
      </w:r>
      <w:proofErr w:type="spellEnd"/>
      <w:r w:rsidR="00551617" w:rsidRPr="006108C7">
        <w:rPr>
          <w:rFonts w:ascii="Times New Roman" w:hAnsi="Times New Roman"/>
          <w:bCs/>
          <w:color w:val="000000"/>
          <w:spacing w:val="-2"/>
          <w:sz w:val="24"/>
          <w:szCs w:val="24"/>
        </w:rPr>
        <w:t xml:space="preserve"> </w:t>
      </w:r>
      <w:proofErr w:type="spellStart"/>
      <w:r w:rsidR="00551617" w:rsidRPr="006108C7">
        <w:rPr>
          <w:rFonts w:ascii="Times New Roman" w:hAnsi="Times New Roman"/>
          <w:bCs/>
          <w:color w:val="000000"/>
          <w:spacing w:val="-2"/>
          <w:sz w:val="24"/>
          <w:szCs w:val="24"/>
        </w:rPr>
        <w:t>anggaran</w:t>
      </w:r>
      <w:proofErr w:type="spellEnd"/>
      <w:r w:rsidR="00551617" w:rsidRPr="006108C7">
        <w:rPr>
          <w:rFonts w:ascii="Times New Roman" w:hAnsi="Times New Roman"/>
          <w:bCs/>
          <w:color w:val="000000"/>
          <w:spacing w:val="-2"/>
          <w:sz w:val="24"/>
          <w:szCs w:val="24"/>
        </w:rPr>
        <w:t xml:space="preserve"> </w:t>
      </w:r>
      <w:proofErr w:type="spellStart"/>
      <w:r w:rsidR="00551617" w:rsidRPr="006108C7">
        <w:rPr>
          <w:rFonts w:ascii="Times New Roman" w:hAnsi="Times New Roman"/>
          <w:bCs/>
          <w:color w:val="000000"/>
          <w:spacing w:val="-2"/>
          <w:sz w:val="24"/>
          <w:szCs w:val="24"/>
        </w:rPr>
        <w:t>daerah</w:t>
      </w:r>
      <w:proofErr w:type="spellEnd"/>
      <w:r w:rsidR="00551617" w:rsidRPr="006108C7">
        <w:rPr>
          <w:rFonts w:ascii="Times New Roman" w:hAnsi="Times New Roman"/>
          <w:bCs/>
          <w:color w:val="000000"/>
          <w:spacing w:val="-2"/>
          <w:sz w:val="24"/>
          <w:szCs w:val="24"/>
        </w:rPr>
        <w:t>.</w:t>
      </w:r>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Prinsip</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akuntabilitas</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berkaitan</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dengan</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pertanggungjawaban</w:t>
      </w:r>
      <w:proofErr w:type="spellEnd"/>
      <w:r w:rsidR="001E2F38" w:rsidRPr="006108C7">
        <w:rPr>
          <w:rFonts w:ascii="Times New Roman" w:hAnsi="Times New Roman"/>
          <w:bCs/>
          <w:color w:val="000000"/>
          <w:spacing w:val="-2"/>
          <w:sz w:val="24"/>
          <w:szCs w:val="24"/>
        </w:rPr>
        <w:t xml:space="preserve"> public </w:t>
      </w:r>
      <w:proofErr w:type="spellStart"/>
      <w:r w:rsidR="001E2F38" w:rsidRPr="006108C7">
        <w:rPr>
          <w:rFonts w:ascii="Times New Roman" w:hAnsi="Times New Roman"/>
          <w:bCs/>
          <w:color w:val="000000"/>
          <w:spacing w:val="-2"/>
          <w:sz w:val="24"/>
          <w:szCs w:val="24"/>
        </w:rPr>
        <w:t>dalam</w:t>
      </w:r>
      <w:proofErr w:type="spellEnd"/>
      <w:r w:rsidR="001E2F38" w:rsidRPr="006108C7">
        <w:rPr>
          <w:rFonts w:ascii="Times New Roman" w:hAnsi="Times New Roman"/>
          <w:bCs/>
          <w:color w:val="000000"/>
          <w:spacing w:val="-2"/>
          <w:sz w:val="24"/>
          <w:szCs w:val="24"/>
        </w:rPr>
        <w:t xml:space="preserve"> proses </w:t>
      </w:r>
      <w:proofErr w:type="spellStart"/>
      <w:r w:rsidR="001E2F38" w:rsidRPr="006108C7">
        <w:rPr>
          <w:rFonts w:ascii="Times New Roman" w:hAnsi="Times New Roman"/>
          <w:bCs/>
          <w:color w:val="000000"/>
          <w:spacing w:val="-2"/>
          <w:sz w:val="24"/>
          <w:szCs w:val="24"/>
        </w:rPr>
        <w:t>penganggaran</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sampai</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pelaporan</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kepada</w:t>
      </w:r>
      <w:proofErr w:type="spellEnd"/>
      <w:r w:rsidR="001E2F38" w:rsidRPr="006108C7">
        <w:rPr>
          <w:rFonts w:ascii="Times New Roman" w:hAnsi="Times New Roman"/>
          <w:bCs/>
          <w:color w:val="000000"/>
          <w:spacing w:val="-2"/>
          <w:sz w:val="24"/>
          <w:szCs w:val="24"/>
        </w:rPr>
        <w:t xml:space="preserve"> DPRD dan </w:t>
      </w:r>
      <w:proofErr w:type="spellStart"/>
      <w:r w:rsidR="001E2F38" w:rsidRPr="006108C7">
        <w:rPr>
          <w:rFonts w:ascii="Times New Roman" w:hAnsi="Times New Roman"/>
          <w:bCs/>
          <w:color w:val="000000"/>
          <w:spacing w:val="-2"/>
          <w:sz w:val="24"/>
          <w:szCs w:val="24"/>
        </w:rPr>
        <w:t>masyarakat</w:t>
      </w:r>
      <w:proofErr w:type="spellEnd"/>
      <w:r w:rsidR="001E2F38" w:rsidRPr="006108C7">
        <w:rPr>
          <w:rFonts w:ascii="Times New Roman" w:hAnsi="Times New Roman"/>
          <w:bCs/>
          <w:color w:val="000000"/>
          <w:spacing w:val="-2"/>
          <w:sz w:val="24"/>
          <w:szCs w:val="24"/>
        </w:rPr>
        <w:t xml:space="preserve">. Masyarakat </w:t>
      </w:r>
      <w:proofErr w:type="spellStart"/>
      <w:r w:rsidR="001E2F38" w:rsidRPr="006108C7">
        <w:rPr>
          <w:rFonts w:ascii="Times New Roman" w:hAnsi="Times New Roman"/>
          <w:bCs/>
          <w:color w:val="000000"/>
          <w:spacing w:val="-2"/>
          <w:sz w:val="24"/>
          <w:szCs w:val="24"/>
        </w:rPr>
        <w:t>tidka</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hanya</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memiliki</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hak</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untuk</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mengetahui</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anggaran</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tersebut</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tetapi</w:t>
      </w:r>
      <w:proofErr w:type="spellEnd"/>
      <w:r w:rsidR="001E2F38" w:rsidRPr="006108C7">
        <w:rPr>
          <w:rFonts w:ascii="Times New Roman" w:hAnsi="Times New Roman"/>
          <w:bCs/>
          <w:color w:val="000000"/>
          <w:spacing w:val="-2"/>
          <w:sz w:val="24"/>
          <w:szCs w:val="24"/>
        </w:rPr>
        <w:t xml:space="preserve"> juga </w:t>
      </w:r>
      <w:proofErr w:type="spellStart"/>
      <w:r w:rsidR="001E2F38" w:rsidRPr="006108C7">
        <w:rPr>
          <w:rFonts w:ascii="Times New Roman" w:hAnsi="Times New Roman"/>
          <w:bCs/>
          <w:color w:val="000000"/>
          <w:spacing w:val="-2"/>
          <w:sz w:val="24"/>
          <w:szCs w:val="24"/>
        </w:rPr>
        <w:t>berhak</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untuk</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menuntut</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pertanggungjawaban</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atas</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pelaksanaan</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anggaran</w:t>
      </w:r>
      <w:proofErr w:type="spellEnd"/>
      <w:r w:rsidR="001E2F38" w:rsidRPr="006108C7">
        <w:rPr>
          <w:rFonts w:ascii="Times New Roman" w:hAnsi="Times New Roman"/>
          <w:bCs/>
          <w:color w:val="000000"/>
          <w:spacing w:val="-2"/>
          <w:sz w:val="24"/>
          <w:szCs w:val="24"/>
        </w:rPr>
        <w:t xml:space="preserve"> </w:t>
      </w:r>
      <w:proofErr w:type="spellStart"/>
      <w:r w:rsidR="001E2F38" w:rsidRPr="006108C7">
        <w:rPr>
          <w:rFonts w:ascii="Times New Roman" w:hAnsi="Times New Roman"/>
          <w:bCs/>
          <w:color w:val="000000"/>
          <w:spacing w:val="-2"/>
          <w:sz w:val="24"/>
          <w:szCs w:val="24"/>
        </w:rPr>
        <w:t>tersebut</w:t>
      </w:r>
      <w:proofErr w:type="spellEnd"/>
      <w:r w:rsidR="001E2F38" w:rsidRPr="006108C7">
        <w:rPr>
          <w:rFonts w:ascii="Times New Roman" w:hAnsi="Times New Roman"/>
          <w:bCs/>
          <w:color w:val="000000"/>
          <w:spacing w:val="-2"/>
          <w:sz w:val="24"/>
          <w:szCs w:val="24"/>
        </w:rPr>
        <w:t xml:space="preserve"> </w:t>
      </w:r>
      <w:r w:rsidR="001E2F38" w:rsidRPr="006108C7">
        <w:rPr>
          <w:rFonts w:ascii="Times New Roman" w:hAnsi="Times New Roman"/>
          <w:bCs/>
          <w:color w:val="000000"/>
          <w:spacing w:val="-2"/>
          <w:sz w:val="24"/>
          <w:szCs w:val="24"/>
        </w:rPr>
        <w:fldChar w:fldCharType="begin" w:fldLock="1"/>
      </w:r>
      <w:r w:rsidR="0090715C" w:rsidRPr="006108C7">
        <w:rPr>
          <w:rFonts w:ascii="Times New Roman" w:hAnsi="Times New Roman"/>
          <w:bCs/>
          <w:color w:val="000000"/>
          <w:spacing w:val="-2"/>
          <w:sz w:val="24"/>
          <w:szCs w:val="24"/>
        </w:rPr>
        <w:instrText>ADDIN CSL_CITATION {"citationItems":[{"id":"ITEM-1","itemData":{"ISSN":"0853-6708","abstract":"Untuk membuat kebijakan dalam pengelolaan keuangan daerah di Kota Manado sangat penting dilakukan analisis terhadap kinerja keuangan daerah tersebut terlebih dahulu. Beberapa alat analisis digunakan dalam penelitian ini yaitu analisis rasio kemandirian keuangan daerah, analisis efektifitas, analisis aktivitas dan analisis pertumbuhan. Tujuan dari penelitian ini untuk mengetahui kinerja pengelolaan keuangan Kota Manado dari tahun 2010-2014 dan apakah Pemerintah Kota Manado sudah mandiri atau belum dalam membiayai daerah sendiri. Dan dari hasil penelitian dapat disimpulkan bahwa Pemerintah Kota Manado masih kurang mandiri dalam membiayai daerah sendiri, namun Pemerintah Kota Manado masih terus berusaha untuk bisa mandiri jika dilihat dari peningkatan hasil persentase kemandirian keuangan daerah, Pemerintah Kota Manado juga sangat efektif dalam merealisasikan PAD terbukti dari hasil persentase rasio efektivitas yang rata-ratanya 106.95% dan selalu mengalami peningkatan di tiap tahun, dari rasio aktivitas bisa dilihat bahwa Pemerintah Kota Manado lebih memprioritaskan anggaran pada belanja pembangunan dibanding belanja rutin, dan pertumbuhan Kota Manado sudah cukup baik meskipun masih kurang stabil.","author":[{"dropping-particle":"","family":"Kaunang","given":"Cheris Enjelita","non-dropping-particle":"","parse-names":false,"suffix":""},{"dropping-particle":"","family":"Naukoko","given":"Amran T","non-dropping-particle":"","parse-names":false,"suffix":""}],"container-title":"Jurnal Berkala Ilmiah Efisiensi","id":"ITEM-1","issue":"2","issued":{"date-parts":[["2016"]]},"page":"355-365","title":"Analisis Kinerja Pengelolaan Keuangan Daerah Dan Tingkat Kemandirian Daerah Di Era Otonomi Daerah: Studi Pada Kota Manado (Tahun 2010-2014)","type":"article-journal","volume":"16"},"uris":["http://www.mendeley.com/documents/?uuid=987bf223-7bf2-442e-ad7b-34a4be9d25a1"]}],"mendeley":{"formattedCitation":"(Kaunang &amp; Naukoko, 2016)","plainTextFormattedCitation":"(Kaunang &amp; Naukoko, 2016)","previouslyFormattedCitation":"(Kaunang &amp; Naukoko, 2016)"},"properties":{"noteIndex":0},"schema":"https://github.com/citation-style-language/schema/raw/master/csl-citation.json"}</w:instrText>
      </w:r>
      <w:r w:rsidR="001E2F38" w:rsidRPr="006108C7">
        <w:rPr>
          <w:rFonts w:ascii="Times New Roman" w:hAnsi="Times New Roman"/>
          <w:bCs/>
          <w:color w:val="000000"/>
          <w:spacing w:val="-2"/>
          <w:sz w:val="24"/>
          <w:szCs w:val="24"/>
        </w:rPr>
        <w:fldChar w:fldCharType="separate"/>
      </w:r>
      <w:r w:rsidR="001E2F38" w:rsidRPr="006108C7">
        <w:rPr>
          <w:rFonts w:ascii="Times New Roman" w:hAnsi="Times New Roman"/>
          <w:bCs/>
          <w:noProof/>
          <w:color w:val="000000"/>
          <w:spacing w:val="-2"/>
          <w:sz w:val="24"/>
          <w:szCs w:val="24"/>
        </w:rPr>
        <w:t>(Kaunang &amp; Naukoko, 2016)</w:t>
      </w:r>
      <w:r w:rsidR="001E2F38" w:rsidRPr="006108C7">
        <w:rPr>
          <w:rFonts w:ascii="Times New Roman" w:hAnsi="Times New Roman"/>
          <w:bCs/>
          <w:color w:val="000000"/>
          <w:spacing w:val="-2"/>
          <w:sz w:val="24"/>
          <w:szCs w:val="24"/>
        </w:rPr>
        <w:fldChar w:fldCharType="end"/>
      </w:r>
    </w:p>
    <w:p w14:paraId="2E19B690" w14:textId="77777777" w:rsidR="001E2F38" w:rsidRPr="006108C7" w:rsidRDefault="001E2F38" w:rsidP="007447C8">
      <w:pPr>
        <w:pStyle w:val="ListParagraph"/>
        <w:widowControl w:val="0"/>
        <w:autoSpaceDE w:val="0"/>
        <w:autoSpaceDN w:val="0"/>
        <w:adjustRightInd w:val="0"/>
        <w:spacing w:after="0" w:line="240" w:lineRule="auto"/>
        <w:ind w:left="0" w:right="95" w:firstLine="851"/>
        <w:jc w:val="both"/>
        <w:rPr>
          <w:rFonts w:ascii="Times New Roman" w:hAnsi="Times New Roman"/>
          <w:bCs/>
          <w:color w:val="000000"/>
          <w:spacing w:val="-2"/>
          <w:sz w:val="24"/>
          <w:szCs w:val="24"/>
        </w:rPr>
      </w:pPr>
    </w:p>
    <w:p w14:paraId="2B7D8A94" w14:textId="77777777" w:rsidR="006932F6" w:rsidRPr="00B119BE" w:rsidRDefault="006932F6" w:rsidP="00B119BE">
      <w:pPr>
        <w:widowControl w:val="0"/>
        <w:autoSpaceDE w:val="0"/>
        <w:autoSpaceDN w:val="0"/>
        <w:adjustRightInd w:val="0"/>
        <w:ind w:right="95"/>
        <w:jc w:val="both"/>
        <w:rPr>
          <w:b/>
          <w:color w:val="000000"/>
          <w:spacing w:val="-2"/>
        </w:rPr>
      </w:pPr>
      <w:proofErr w:type="spellStart"/>
      <w:r w:rsidRPr="00B119BE">
        <w:rPr>
          <w:b/>
          <w:color w:val="000000"/>
          <w:spacing w:val="-2"/>
        </w:rPr>
        <w:t>Pendapatan</w:t>
      </w:r>
      <w:proofErr w:type="spellEnd"/>
      <w:r w:rsidRPr="00B119BE">
        <w:rPr>
          <w:b/>
          <w:color w:val="000000"/>
          <w:spacing w:val="-2"/>
        </w:rPr>
        <w:t xml:space="preserve"> </w:t>
      </w:r>
      <w:proofErr w:type="spellStart"/>
      <w:r w:rsidRPr="00B119BE">
        <w:rPr>
          <w:b/>
          <w:color w:val="000000"/>
          <w:spacing w:val="-2"/>
        </w:rPr>
        <w:t>Asli</w:t>
      </w:r>
      <w:proofErr w:type="spellEnd"/>
      <w:r w:rsidRPr="00B119BE">
        <w:rPr>
          <w:b/>
          <w:color w:val="000000"/>
          <w:spacing w:val="-2"/>
        </w:rPr>
        <w:t xml:space="preserve"> Daerah (PAD)</w:t>
      </w:r>
    </w:p>
    <w:p w14:paraId="0A3A288F" w14:textId="77777777" w:rsidR="006932F6" w:rsidRPr="006108C7" w:rsidRDefault="006932F6" w:rsidP="007447C8">
      <w:pPr>
        <w:pStyle w:val="ListParagraph"/>
        <w:widowControl w:val="0"/>
        <w:autoSpaceDE w:val="0"/>
        <w:autoSpaceDN w:val="0"/>
        <w:adjustRightInd w:val="0"/>
        <w:spacing w:after="0" w:line="240" w:lineRule="auto"/>
        <w:ind w:left="0" w:right="95" w:firstLine="851"/>
        <w:jc w:val="both"/>
        <w:rPr>
          <w:rFonts w:ascii="Times New Roman" w:hAnsi="Times New Roman"/>
          <w:bCs/>
          <w:color w:val="000000"/>
          <w:spacing w:val="-3"/>
          <w:sz w:val="24"/>
          <w:szCs w:val="24"/>
        </w:rPr>
      </w:pPr>
      <w:proofErr w:type="spellStart"/>
      <w:r w:rsidRPr="006108C7">
        <w:rPr>
          <w:rFonts w:ascii="Times New Roman" w:hAnsi="Times New Roman"/>
          <w:bCs/>
          <w:color w:val="000000"/>
          <w:spacing w:val="-3"/>
          <w:sz w:val="24"/>
          <w:szCs w:val="24"/>
        </w:rPr>
        <w:t>Menurut</w:t>
      </w:r>
      <w:proofErr w:type="spellEnd"/>
      <w:r w:rsidRPr="006108C7">
        <w:rPr>
          <w:rFonts w:ascii="Times New Roman" w:hAnsi="Times New Roman"/>
          <w:bCs/>
          <w:color w:val="000000"/>
          <w:spacing w:val="-3"/>
          <w:sz w:val="24"/>
          <w:szCs w:val="24"/>
        </w:rPr>
        <w:t xml:space="preserve"> UU No. 33 </w:t>
      </w:r>
      <w:proofErr w:type="spellStart"/>
      <w:r w:rsidRPr="006108C7">
        <w:rPr>
          <w:rFonts w:ascii="Times New Roman" w:hAnsi="Times New Roman"/>
          <w:bCs/>
          <w:color w:val="000000"/>
          <w:spacing w:val="-3"/>
          <w:sz w:val="24"/>
          <w:szCs w:val="24"/>
        </w:rPr>
        <w:t>tahun</w:t>
      </w:r>
      <w:proofErr w:type="spellEnd"/>
      <w:r w:rsidRPr="006108C7">
        <w:rPr>
          <w:rFonts w:ascii="Times New Roman" w:hAnsi="Times New Roman"/>
          <w:bCs/>
          <w:color w:val="000000"/>
          <w:spacing w:val="-3"/>
          <w:sz w:val="24"/>
          <w:szCs w:val="24"/>
        </w:rPr>
        <w:t xml:space="preserve"> 2004 </w:t>
      </w:r>
      <w:proofErr w:type="spellStart"/>
      <w:r w:rsidRPr="006108C7">
        <w:rPr>
          <w:rFonts w:ascii="Times New Roman" w:hAnsi="Times New Roman"/>
          <w:bCs/>
          <w:color w:val="000000"/>
          <w:spacing w:val="-3"/>
          <w:sz w:val="24"/>
          <w:szCs w:val="24"/>
        </w:rPr>
        <w:t>pasal</w:t>
      </w:r>
      <w:proofErr w:type="spellEnd"/>
      <w:r w:rsidRPr="006108C7">
        <w:rPr>
          <w:rFonts w:ascii="Times New Roman" w:hAnsi="Times New Roman"/>
          <w:bCs/>
          <w:color w:val="000000"/>
          <w:spacing w:val="-3"/>
          <w:sz w:val="24"/>
          <w:szCs w:val="24"/>
        </w:rPr>
        <w:t xml:space="preserve"> 1, PAD </w:t>
      </w:r>
      <w:proofErr w:type="spellStart"/>
      <w:r w:rsidRPr="006108C7">
        <w:rPr>
          <w:rFonts w:ascii="Times New Roman" w:hAnsi="Times New Roman"/>
          <w:bCs/>
          <w:color w:val="000000"/>
          <w:spacing w:val="-3"/>
          <w:sz w:val="24"/>
          <w:szCs w:val="24"/>
        </w:rPr>
        <w:t>adalah</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pendapatan</w:t>
      </w:r>
      <w:proofErr w:type="spellEnd"/>
      <w:r w:rsidRPr="006108C7">
        <w:rPr>
          <w:rFonts w:ascii="Times New Roman" w:hAnsi="Times New Roman"/>
          <w:bCs/>
          <w:color w:val="000000"/>
          <w:spacing w:val="-3"/>
          <w:sz w:val="24"/>
          <w:szCs w:val="24"/>
        </w:rPr>
        <w:t xml:space="preserve"> yang </w:t>
      </w:r>
      <w:proofErr w:type="spellStart"/>
      <w:r w:rsidRPr="006108C7">
        <w:rPr>
          <w:rFonts w:ascii="Times New Roman" w:hAnsi="Times New Roman"/>
          <w:bCs/>
          <w:color w:val="000000"/>
          <w:spacing w:val="-3"/>
          <w:sz w:val="24"/>
          <w:szCs w:val="24"/>
        </w:rPr>
        <w:t>diperoleh</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daerah</w:t>
      </w:r>
      <w:proofErr w:type="spellEnd"/>
      <w:r w:rsidRPr="006108C7">
        <w:rPr>
          <w:rFonts w:ascii="Times New Roman" w:hAnsi="Times New Roman"/>
          <w:bCs/>
          <w:color w:val="000000"/>
          <w:spacing w:val="-3"/>
          <w:sz w:val="24"/>
          <w:szCs w:val="24"/>
        </w:rPr>
        <w:t xml:space="preserve"> yang </w:t>
      </w:r>
      <w:proofErr w:type="spellStart"/>
      <w:r w:rsidRPr="006108C7">
        <w:rPr>
          <w:rFonts w:ascii="Times New Roman" w:hAnsi="Times New Roman"/>
          <w:bCs/>
          <w:color w:val="000000"/>
          <w:spacing w:val="-3"/>
          <w:sz w:val="24"/>
          <w:szCs w:val="24"/>
        </w:rPr>
        <w:t>dipungut</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berdasarkan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peraturan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daerah</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sesuai</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dengan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peraturan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perundag-undangan</w:t>
      </w:r>
      <w:proofErr w:type="spellEnd"/>
      <w:r w:rsidRPr="006108C7">
        <w:rPr>
          <w:rFonts w:ascii="Times New Roman" w:hAnsi="Times New Roman"/>
          <w:bCs/>
          <w:color w:val="000000"/>
          <w:spacing w:val="-3"/>
          <w:sz w:val="24"/>
          <w:szCs w:val="24"/>
        </w:rPr>
        <w:t xml:space="preserve"> yang </w:t>
      </w:r>
      <w:proofErr w:type="spellStart"/>
      <w:r w:rsidRPr="006108C7">
        <w:rPr>
          <w:rFonts w:ascii="Times New Roman" w:hAnsi="Times New Roman"/>
          <w:bCs/>
          <w:color w:val="000000"/>
          <w:spacing w:val="-3"/>
          <w:sz w:val="24"/>
          <w:szCs w:val="24"/>
        </w:rPr>
        <w:t>berlaku</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Pendapatan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Asli</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daerah</w:t>
      </w:r>
      <w:proofErr w:type="spellEnd"/>
      <w:r w:rsidRPr="006108C7">
        <w:rPr>
          <w:rFonts w:ascii="Times New Roman" w:hAnsi="Times New Roman"/>
          <w:bCs/>
          <w:color w:val="000000"/>
          <w:spacing w:val="-3"/>
          <w:sz w:val="24"/>
          <w:szCs w:val="24"/>
        </w:rPr>
        <w:t xml:space="preserve"> (PAD) </w:t>
      </w:r>
      <w:proofErr w:type="spellStart"/>
      <w:r w:rsidRPr="006108C7">
        <w:rPr>
          <w:rFonts w:ascii="Times New Roman" w:hAnsi="Times New Roman"/>
          <w:bCs/>
          <w:color w:val="000000"/>
          <w:spacing w:val="-3"/>
          <w:sz w:val="24"/>
          <w:szCs w:val="24"/>
        </w:rPr>
        <w:t>adalah</w:t>
      </w:r>
      <w:proofErr w:type="spellEnd"/>
      <w:r w:rsidRPr="006108C7">
        <w:rPr>
          <w:rFonts w:ascii="Times New Roman" w:hAnsi="Times New Roman"/>
          <w:bCs/>
          <w:color w:val="000000"/>
          <w:spacing w:val="-3"/>
          <w:sz w:val="24"/>
          <w:szCs w:val="24"/>
        </w:rPr>
        <w:t xml:space="preserve"> salah </w:t>
      </w:r>
      <w:proofErr w:type="spellStart"/>
      <w:r w:rsidRPr="006108C7">
        <w:rPr>
          <w:rFonts w:ascii="Times New Roman" w:hAnsi="Times New Roman"/>
          <w:bCs/>
          <w:color w:val="000000"/>
          <w:spacing w:val="-3"/>
          <w:sz w:val="24"/>
          <w:szCs w:val="24"/>
        </w:rPr>
        <w:t>satu</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sumber</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penerimaan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daerah</w:t>
      </w:r>
      <w:proofErr w:type="spellEnd"/>
      <w:r w:rsidRPr="006108C7">
        <w:rPr>
          <w:rFonts w:ascii="Times New Roman" w:hAnsi="Times New Roman"/>
          <w:bCs/>
          <w:color w:val="000000"/>
          <w:spacing w:val="-3"/>
          <w:sz w:val="24"/>
          <w:szCs w:val="24"/>
        </w:rPr>
        <w:t xml:space="preserve"> yang </w:t>
      </w:r>
      <w:proofErr w:type="spellStart"/>
      <w:r w:rsidRPr="006108C7">
        <w:rPr>
          <w:rFonts w:ascii="Times New Roman" w:hAnsi="Times New Roman"/>
          <w:bCs/>
          <w:color w:val="000000"/>
          <w:spacing w:val="-3"/>
          <w:sz w:val="24"/>
          <w:szCs w:val="24"/>
        </w:rPr>
        <w:t>mendukung</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kemampuan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keuangan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daerah</w:t>
      </w:r>
      <w:proofErr w:type="spellEnd"/>
      <w:r w:rsidRPr="006108C7">
        <w:rPr>
          <w:rFonts w:ascii="Times New Roman" w:hAnsi="Times New Roman"/>
          <w:bCs/>
          <w:color w:val="000000"/>
          <w:spacing w:val="-3"/>
          <w:sz w:val="24"/>
          <w:szCs w:val="24"/>
        </w:rPr>
        <w:t xml:space="preserve">. PAD </w:t>
      </w:r>
      <w:proofErr w:type="spellStart"/>
      <w:r w:rsidRPr="006108C7">
        <w:rPr>
          <w:rFonts w:ascii="Times New Roman" w:hAnsi="Times New Roman"/>
          <w:bCs/>
          <w:color w:val="000000"/>
          <w:spacing w:val="-3"/>
          <w:sz w:val="24"/>
          <w:szCs w:val="24"/>
        </w:rPr>
        <w:t>merupakan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sumber</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pembiayaan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bagi</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pemerintah</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daerah</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dalam</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menciptakan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infrastruktur</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daerah</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Dalam</w:t>
      </w:r>
      <w:proofErr w:type="spellEnd"/>
      <w:r w:rsidRPr="006108C7">
        <w:rPr>
          <w:rFonts w:ascii="Times New Roman" w:hAnsi="Times New Roman"/>
          <w:bCs/>
          <w:color w:val="000000"/>
          <w:spacing w:val="-3"/>
          <w:sz w:val="24"/>
          <w:szCs w:val="24"/>
        </w:rPr>
        <w:t xml:space="preserve"> masa </w:t>
      </w:r>
      <w:proofErr w:type="spellStart"/>
      <w:r w:rsidRPr="006108C7">
        <w:rPr>
          <w:rFonts w:ascii="Times New Roman" w:hAnsi="Times New Roman"/>
          <w:bCs/>
          <w:color w:val="000000"/>
          <w:spacing w:val="-3"/>
          <w:sz w:val="24"/>
          <w:szCs w:val="24"/>
        </w:rPr>
        <w:t>desentralisasi</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pemerintah</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daerah</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diharapkan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dapat</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mengembangkan</w:t>
      </w:r>
      <w:proofErr w:type="spellEnd"/>
      <w:r w:rsidRPr="006108C7">
        <w:rPr>
          <w:rFonts w:ascii="Times New Roman" w:hAnsi="Times New Roman"/>
          <w:bCs/>
          <w:color w:val="000000"/>
          <w:spacing w:val="-3"/>
          <w:sz w:val="24"/>
          <w:szCs w:val="24"/>
        </w:rPr>
        <w:t xml:space="preserve"> dan </w:t>
      </w:r>
      <w:proofErr w:type="spellStart"/>
      <w:r w:rsidRPr="006108C7">
        <w:rPr>
          <w:rFonts w:ascii="Times New Roman" w:hAnsi="Times New Roman"/>
          <w:bCs/>
          <w:color w:val="000000"/>
          <w:spacing w:val="-3"/>
          <w:sz w:val="24"/>
          <w:szCs w:val="24"/>
        </w:rPr>
        <w:t>meningkatkan</w:t>
      </w:r>
      <w:proofErr w:type="spellEnd"/>
      <w:r w:rsidRPr="006108C7">
        <w:rPr>
          <w:rFonts w:ascii="Times New Roman" w:hAnsi="Times New Roman"/>
          <w:bCs/>
          <w:color w:val="000000"/>
          <w:spacing w:val="-3"/>
          <w:sz w:val="24"/>
          <w:szCs w:val="24"/>
        </w:rPr>
        <w:t xml:space="preserve"> PAD </w:t>
      </w:r>
      <w:proofErr w:type="spellStart"/>
      <w:r w:rsidRPr="006108C7">
        <w:rPr>
          <w:rFonts w:ascii="Times New Roman" w:hAnsi="Times New Roman"/>
          <w:bCs/>
          <w:color w:val="000000"/>
          <w:spacing w:val="-3"/>
          <w:sz w:val="24"/>
          <w:szCs w:val="24"/>
        </w:rPr>
        <w:t>dalam</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rangka</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pembiayaan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segala</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kegiatan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untuk</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menciptakan</w:t>
      </w:r>
      <w:proofErr w:type="spellEnd"/>
      <w:r w:rsidRPr="006108C7">
        <w:rPr>
          <w:rFonts w:ascii="Times New Roman" w:hAnsi="Times New Roman"/>
          <w:bCs/>
          <w:color w:val="000000"/>
          <w:spacing w:val="-3"/>
          <w:sz w:val="24"/>
          <w:szCs w:val="24"/>
        </w:rPr>
        <w:t xml:space="preserve"> </w:t>
      </w:r>
      <w:proofErr w:type="spellStart"/>
      <w:r w:rsidRPr="006108C7">
        <w:rPr>
          <w:rFonts w:ascii="Times New Roman" w:hAnsi="Times New Roman"/>
          <w:bCs/>
          <w:color w:val="000000"/>
          <w:spacing w:val="-3"/>
          <w:sz w:val="24"/>
          <w:szCs w:val="24"/>
        </w:rPr>
        <w:t>infrastruktur</w:t>
      </w:r>
      <w:proofErr w:type="spellEnd"/>
      <w:r w:rsidRPr="006108C7">
        <w:rPr>
          <w:rFonts w:ascii="Times New Roman" w:hAnsi="Times New Roman"/>
          <w:bCs/>
          <w:color w:val="000000"/>
          <w:spacing w:val="-3"/>
          <w:sz w:val="24"/>
          <w:szCs w:val="24"/>
        </w:rPr>
        <w:t xml:space="preserve"> yang </w:t>
      </w:r>
      <w:proofErr w:type="spellStart"/>
      <w:r w:rsidRPr="006108C7">
        <w:rPr>
          <w:rFonts w:ascii="Times New Roman" w:hAnsi="Times New Roman"/>
          <w:bCs/>
          <w:color w:val="000000"/>
          <w:spacing w:val="-3"/>
          <w:sz w:val="24"/>
          <w:szCs w:val="24"/>
        </w:rPr>
        <w:t>dibutuhkan</w:t>
      </w:r>
      <w:proofErr w:type="spellEnd"/>
      <w:r w:rsidRPr="006108C7">
        <w:rPr>
          <w:rFonts w:ascii="Times New Roman" w:hAnsi="Times New Roman"/>
          <w:bCs/>
          <w:color w:val="000000"/>
          <w:spacing w:val="-3"/>
          <w:sz w:val="24"/>
          <w:szCs w:val="24"/>
        </w:rPr>
        <w:t xml:space="preserve"> </w:t>
      </w:r>
      <w:r w:rsidRPr="006108C7">
        <w:rPr>
          <w:rFonts w:ascii="Times New Roman" w:hAnsi="Times New Roman"/>
          <w:bCs/>
          <w:color w:val="000000"/>
          <w:spacing w:val="-3"/>
          <w:sz w:val="24"/>
          <w:szCs w:val="24"/>
        </w:rPr>
        <w:fldChar w:fldCharType="begin" w:fldLock="1"/>
      </w:r>
      <w:r w:rsidRPr="006108C7">
        <w:rPr>
          <w:rFonts w:ascii="Times New Roman" w:hAnsi="Times New Roman"/>
          <w:bCs/>
          <w:color w:val="000000"/>
          <w:spacing w:val="-3"/>
          <w:sz w:val="24"/>
          <w:szCs w:val="24"/>
        </w:rPr>
        <w:instrText>ADDIN CSL_CITATION {"citationItems":[{"id":"ITEM-1","itemData":{"DOI":"10.15294/aaj.v2i1.1158","ISSN":"2252-6765","abstract":"The purpose of this study was to determine whether there is influence revenue the General Allocation Fund, Special Allocation Fund, and the Revenue Sharing Fund of the Allocation of Capital Expenditure to the provincial government as Indonesia either simultaneously or partial. The population in this study is a Provincial Government of Indonesia consists of 33 Province in 2012. This study uses secondary data in the form of budget realization report a Provincial Government of Indonesia in 2012. Testing the hypothesis in this study using multiple linear regression t test, F test, and the coefficient of determination. The results showed that the negative direction General Allocation Fund, Special Allocation Fund, and the Revenue Sharing Fund significant effect on capital spending. While the revenue did not significantly influence capital expenditure. revenue variables simultaneously, General Allocation Fund, Special Allocation Fund, and the Revenue Sharing Fund significant effect on capital spending. For local governments are expected to pay more attention to the proportion of General Allocation Fund is allocated to capital expenditure.","author":[{"dropping-particle":"","family":"Wandira","given":"Arbie Gugus","non-dropping-particle":"","parse-names":false,"suffix":""}],"container-title":"Accounting Analysis Journal","id":"ITEM-1","issue":"1","issued":{"date-parts":[["2013"]]},"title":"Pengaruh Pad, Dau, Dak, Dan Dbh Terhadap Pengalokasian Belanja Modal","type":"article-journal","volume":"2"},"uris":["http://www.mendeley.com/documents/?uuid=492c983b-80eb-401d-9a64-0ec4149c865c"]}],"mendeley":{"formattedCitation":"(Wandira, 2013)","plainTextFormattedCitation":"(Wandira, 2013)","previouslyFormattedCitation":"(Wandira, 2013)"},"properties":{"noteIndex":0},"schema":"https://github.com/citation-style-language/schema/raw/master/csl-citation.json"}</w:instrText>
      </w:r>
      <w:r w:rsidRPr="006108C7">
        <w:rPr>
          <w:rFonts w:ascii="Times New Roman" w:hAnsi="Times New Roman"/>
          <w:bCs/>
          <w:color w:val="000000"/>
          <w:spacing w:val="-3"/>
          <w:sz w:val="24"/>
          <w:szCs w:val="24"/>
        </w:rPr>
        <w:fldChar w:fldCharType="separate"/>
      </w:r>
      <w:r w:rsidRPr="006108C7">
        <w:rPr>
          <w:rFonts w:ascii="Times New Roman" w:hAnsi="Times New Roman"/>
          <w:bCs/>
          <w:noProof/>
          <w:color w:val="000000"/>
          <w:spacing w:val="-3"/>
          <w:sz w:val="24"/>
          <w:szCs w:val="24"/>
        </w:rPr>
        <w:t>(Wandira, 2013)</w:t>
      </w:r>
      <w:r w:rsidRPr="006108C7">
        <w:rPr>
          <w:rFonts w:ascii="Times New Roman" w:hAnsi="Times New Roman"/>
          <w:bCs/>
          <w:color w:val="000000"/>
          <w:spacing w:val="-3"/>
          <w:sz w:val="24"/>
          <w:szCs w:val="24"/>
        </w:rPr>
        <w:fldChar w:fldCharType="end"/>
      </w:r>
      <w:r w:rsidRPr="006108C7">
        <w:rPr>
          <w:rFonts w:ascii="Times New Roman" w:hAnsi="Times New Roman"/>
          <w:bCs/>
          <w:color w:val="000000"/>
          <w:spacing w:val="-3"/>
          <w:sz w:val="24"/>
          <w:szCs w:val="24"/>
        </w:rPr>
        <w:t>.</w:t>
      </w:r>
    </w:p>
    <w:p w14:paraId="7432B2CA" w14:textId="77777777" w:rsidR="006932F6" w:rsidRPr="006108C7" w:rsidRDefault="006932F6" w:rsidP="007447C8">
      <w:pPr>
        <w:pStyle w:val="ListParagraph"/>
        <w:widowControl w:val="0"/>
        <w:autoSpaceDE w:val="0"/>
        <w:autoSpaceDN w:val="0"/>
        <w:adjustRightInd w:val="0"/>
        <w:spacing w:after="0" w:line="240" w:lineRule="auto"/>
        <w:ind w:left="0" w:right="95" w:firstLine="851"/>
        <w:jc w:val="both"/>
        <w:rPr>
          <w:rFonts w:ascii="Times New Roman" w:hAnsi="Times New Roman"/>
          <w:color w:val="000000"/>
          <w:w w:val="103"/>
          <w:sz w:val="24"/>
          <w:szCs w:val="24"/>
          <w:lang w:val="id-ID"/>
        </w:rPr>
      </w:pPr>
      <w:r w:rsidRPr="006108C7">
        <w:rPr>
          <w:rFonts w:ascii="Times New Roman" w:hAnsi="Times New Roman"/>
          <w:color w:val="000000"/>
          <w:w w:val="103"/>
          <w:sz w:val="24"/>
          <w:szCs w:val="24"/>
          <w:lang w:val="id-ID"/>
        </w:rPr>
        <w:t xml:space="preserve">Upaya </w:t>
      </w:r>
      <w:r w:rsidRPr="006108C7">
        <w:rPr>
          <w:rFonts w:ascii="Times New Roman" w:hAnsi="Times New Roman"/>
          <w:color w:val="000000"/>
          <w:w w:val="103"/>
          <w:sz w:val="24"/>
          <w:szCs w:val="24"/>
        </w:rPr>
        <w:t>p</w:t>
      </w:r>
      <w:r w:rsidRPr="006108C7">
        <w:rPr>
          <w:rFonts w:ascii="Times New Roman" w:hAnsi="Times New Roman"/>
          <w:color w:val="000000"/>
          <w:w w:val="103"/>
          <w:sz w:val="24"/>
          <w:szCs w:val="24"/>
          <w:lang w:val="id-ID"/>
        </w:rPr>
        <w:t xml:space="preserve">emerintah </w:t>
      </w:r>
      <w:r w:rsidRPr="006108C7">
        <w:rPr>
          <w:rFonts w:ascii="Times New Roman" w:hAnsi="Times New Roman"/>
          <w:color w:val="000000"/>
          <w:w w:val="103"/>
          <w:sz w:val="24"/>
          <w:szCs w:val="24"/>
        </w:rPr>
        <w:t>d</w:t>
      </w:r>
      <w:r w:rsidRPr="006108C7">
        <w:rPr>
          <w:rFonts w:ascii="Times New Roman" w:hAnsi="Times New Roman"/>
          <w:color w:val="000000"/>
          <w:w w:val="103"/>
          <w:sz w:val="24"/>
          <w:szCs w:val="24"/>
          <w:lang w:val="id-ID"/>
        </w:rPr>
        <w:t xml:space="preserve">aerah dalam meningkatkan Pendapatan Asli Daerah (PAD)  harus dilakukan oleh agar mampu untuk membiayai kebutuhannya sendiri, agar tidak bergantung Pemerintah Daerah kepada Pemerintah Pusat  dan pada akhirnya daerah dapat mandiri. </w:t>
      </w:r>
      <w:proofErr w:type="spellStart"/>
      <w:r w:rsidRPr="006108C7">
        <w:rPr>
          <w:rFonts w:ascii="Times New Roman" w:hAnsi="Times New Roman"/>
          <w:color w:val="000000"/>
          <w:w w:val="103"/>
          <w:sz w:val="24"/>
          <w:szCs w:val="24"/>
        </w:rPr>
        <w:t>Pendapatan</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Asli</w:t>
      </w:r>
      <w:proofErr w:type="spellEnd"/>
      <w:r w:rsidRPr="006108C7">
        <w:rPr>
          <w:rFonts w:ascii="Times New Roman" w:hAnsi="Times New Roman"/>
          <w:color w:val="000000"/>
          <w:w w:val="103"/>
          <w:sz w:val="24"/>
          <w:szCs w:val="24"/>
        </w:rPr>
        <w:t xml:space="preserve"> Daerah </w:t>
      </w:r>
      <w:proofErr w:type="spellStart"/>
      <w:r w:rsidRPr="006108C7">
        <w:rPr>
          <w:rFonts w:ascii="Times New Roman" w:hAnsi="Times New Roman"/>
          <w:color w:val="000000"/>
          <w:w w:val="103"/>
          <w:sz w:val="24"/>
          <w:szCs w:val="24"/>
        </w:rPr>
        <w:t>merupakan</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sumber</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penerimaan</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daerah</w:t>
      </w:r>
      <w:proofErr w:type="spellEnd"/>
      <w:r w:rsidRPr="006108C7">
        <w:rPr>
          <w:rFonts w:ascii="Times New Roman" w:hAnsi="Times New Roman"/>
          <w:color w:val="000000"/>
          <w:w w:val="103"/>
          <w:sz w:val="24"/>
          <w:szCs w:val="24"/>
        </w:rPr>
        <w:t xml:space="preserve"> yang </w:t>
      </w:r>
      <w:proofErr w:type="spellStart"/>
      <w:r w:rsidRPr="006108C7">
        <w:rPr>
          <w:rFonts w:ascii="Times New Roman" w:hAnsi="Times New Roman"/>
          <w:color w:val="000000"/>
          <w:w w:val="103"/>
          <w:sz w:val="24"/>
          <w:szCs w:val="24"/>
        </w:rPr>
        <w:t>harus</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terus</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menerus</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dipacu</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pertumbuhannya</w:t>
      </w:r>
      <w:proofErr w:type="spellEnd"/>
      <w:r w:rsidRPr="006108C7">
        <w:rPr>
          <w:rFonts w:ascii="Times New Roman" w:hAnsi="Times New Roman"/>
          <w:color w:val="000000"/>
          <w:w w:val="103"/>
          <w:sz w:val="24"/>
          <w:szCs w:val="24"/>
          <w:lang w:val="id-ID"/>
        </w:rPr>
        <w:t xml:space="preserve">. Pendapatan asli daerah yang tinggi menunjukkan otonomi daerah yang dilaksanakan berjalan dengan baik. </w:t>
      </w:r>
    </w:p>
    <w:p w14:paraId="5801DC1A" w14:textId="77777777" w:rsidR="006932F6" w:rsidRDefault="006932F6" w:rsidP="007447C8">
      <w:pPr>
        <w:pStyle w:val="ListParagraph"/>
        <w:widowControl w:val="0"/>
        <w:autoSpaceDE w:val="0"/>
        <w:autoSpaceDN w:val="0"/>
        <w:adjustRightInd w:val="0"/>
        <w:spacing w:after="0" w:line="240" w:lineRule="auto"/>
        <w:ind w:left="0" w:right="95" w:firstLine="851"/>
        <w:jc w:val="both"/>
        <w:rPr>
          <w:rFonts w:ascii="Times New Roman" w:hAnsi="Times New Roman"/>
          <w:color w:val="000000"/>
          <w:w w:val="103"/>
          <w:sz w:val="24"/>
          <w:szCs w:val="24"/>
        </w:rPr>
      </w:pPr>
      <w:proofErr w:type="spellStart"/>
      <w:r w:rsidRPr="006108C7">
        <w:rPr>
          <w:rFonts w:ascii="Times New Roman" w:hAnsi="Times New Roman"/>
          <w:color w:val="000000"/>
          <w:w w:val="103"/>
          <w:sz w:val="24"/>
          <w:szCs w:val="24"/>
        </w:rPr>
        <w:t>Pendapatan</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asli</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daerah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merupkan</w:t>
      </w:r>
      <w:proofErr w:type="spellEnd"/>
      <w:r w:rsidRPr="006108C7">
        <w:rPr>
          <w:rFonts w:ascii="Times New Roman" w:hAnsi="Times New Roman"/>
          <w:color w:val="000000"/>
          <w:w w:val="103"/>
          <w:sz w:val="24"/>
          <w:szCs w:val="24"/>
        </w:rPr>
        <w:t xml:space="preserve"> salah </w:t>
      </w:r>
      <w:proofErr w:type="spellStart"/>
      <w:r w:rsidRPr="006108C7">
        <w:rPr>
          <w:rFonts w:ascii="Times New Roman" w:hAnsi="Times New Roman"/>
          <w:color w:val="000000"/>
          <w:w w:val="103"/>
          <w:sz w:val="24"/>
          <w:szCs w:val="24"/>
        </w:rPr>
        <w:t>satu</w:t>
      </w:r>
      <w:proofErr w:type="spellEnd"/>
      <w:r w:rsidRPr="006108C7">
        <w:rPr>
          <w:rFonts w:ascii="Times New Roman" w:hAnsi="Times New Roman"/>
          <w:color w:val="000000"/>
          <w:w w:val="103"/>
          <w:sz w:val="24"/>
          <w:szCs w:val="24"/>
        </w:rPr>
        <w:t xml:space="preserve"> modal </w:t>
      </w:r>
      <w:proofErr w:type="spellStart"/>
      <w:r w:rsidRPr="006108C7">
        <w:rPr>
          <w:rFonts w:ascii="Times New Roman" w:hAnsi="Times New Roman"/>
          <w:color w:val="000000"/>
          <w:w w:val="103"/>
          <w:sz w:val="24"/>
          <w:szCs w:val="24"/>
        </w:rPr>
        <w:t>dasar</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untuk</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pemerintah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daerah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dalam</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mendapatkan</w:t>
      </w:r>
      <w:proofErr w:type="spellEnd"/>
      <w:r w:rsidRPr="006108C7">
        <w:rPr>
          <w:rFonts w:ascii="Times New Roman" w:hAnsi="Times New Roman"/>
          <w:color w:val="000000"/>
          <w:w w:val="103"/>
          <w:sz w:val="24"/>
          <w:szCs w:val="24"/>
        </w:rPr>
        <w:t xml:space="preserve"> dana </w:t>
      </w:r>
      <w:proofErr w:type="spellStart"/>
      <w:r w:rsidRPr="006108C7">
        <w:rPr>
          <w:rFonts w:ascii="Times New Roman" w:hAnsi="Times New Roman"/>
          <w:color w:val="000000"/>
          <w:w w:val="103"/>
          <w:sz w:val="24"/>
          <w:szCs w:val="24"/>
        </w:rPr>
        <w:t>pembangunan</w:t>
      </w:r>
      <w:proofErr w:type="spellEnd"/>
      <w:r w:rsidRPr="006108C7">
        <w:rPr>
          <w:rFonts w:ascii="Times New Roman" w:hAnsi="Times New Roman"/>
          <w:color w:val="000000"/>
          <w:w w:val="103"/>
          <w:sz w:val="24"/>
          <w:szCs w:val="24"/>
        </w:rPr>
        <w:t xml:space="preserve"> dan </w:t>
      </w:r>
      <w:proofErr w:type="spellStart"/>
      <w:r w:rsidRPr="006108C7">
        <w:rPr>
          <w:rFonts w:ascii="Times New Roman" w:hAnsi="Times New Roman"/>
          <w:color w:val="000000"/>
          <w:w w:val="103"/>
          <w:sz w:val="24"/>
          <w:szCs w:val="24"/>
        </w:rPr>
        <w:t>memenuhi</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belanja</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daerah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Selain</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itu</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pendapatan</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asli</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daerah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merupakan</w:t>
      </w:r>
      <w:proofErr w:type="spellEnd"/>
      <w:r w:rsidRPr="006108C7">
        <w:rPr>
          <w:rFonts w:ascii="Times New Roman" w:hAnsi="Times New Roman"/>
          <w:color w:val="000000"/>
          <w:w w:val="103"/>
          <w:sz w:val="24"/>
          <w:szCs w:val="24"/>
        </w:rPr>
        <w:t xml:space="preserve"> salah </w:t>
      </w:r>
      <w:proofErr w:type="spellStart"/>
      <w:r w:rsidRPr="006108C7">
        <w:rPr>
          <w:rFonts w:ascii="Times New Roman" w:hAnsi="Times New Roman"/>
          <w:color w:val="000000"/>
          <w:w w:val="103"/>
          <w:sz w:val="24"/>
          <w:szCs w:val="24"/>
        </w:rPr>
        <w:t>satu</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usaha</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daerah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untuk</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memperkecil</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ketergantungan</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dalam</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mendapat</w:t>
      </w:r>
      <w:proofErr w:type="spellEnd"/>
      <w:r w:rsidRPr="006108C7">
        <w:rPr>
          <w:rFonts w:ascii="Times New Roman" w:hAnsi="Times New Roman"/>
          <w:color w:val="000000"/>
          <w:w w:val="103"/>
          <w:sz w:val="24"/>
          <w:szCs w:val="24"/>
        </w:rPr>
        <w:t xml:space="preserve"> dana </w:t>
      </w:r>
      <w:proofErr w:type="spellStart"/>
      <w:r w:rsidRPr="006108C7">
        <w:rPr>
          <w:rFonts w:ascii="Times New Roman" w:hAnsi="Times New Roman"/>
          <w:color w:val="000000"/>
          <w:w w:val="103"/>
          <w:sz w:val="24"/>
          <w:szCs w:val="24"/>
        </w:rPr>
        <w:t>dari</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pemerintah</w:t>
      </w:r>
      <w:proofErr w:type="spellEnd"/>
      <w:r w:rsidRPr="006108C7">
        <w:rPr>
          <w:rFonts w:ascii="Times New Roman" w:hAnsi="Times New Roman"/>
          <w:color w:val="000000"/>
          <w:w w:val="103"/>
          <w:sz w:val="24"/>
          <w:szCs w:val="24"/>
        </w:rPr>
        <w:t xml:space="preserve">. Oleh </w:t>
      </w:r>
      <w:proofErr w:type="spellStart"/>
      <w:r w:rsidRPr="006108C7">
        <w:rPr>
          <w:rFonts w:ascii="Times New Roman" w:hAnsi="Times New Roman"/>
          <w:color w:val="000000"/>
          <w:w w:val="103"/>
          <w:sz w:val="24"/>
          <w:szCs w:val="24"/>
        </w:rPr>
        <w:t>karena</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itu</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pemerintah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pusat</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telah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melimpahkan</w:t>
      </w:r>
      <w:proofErr w:type="spellEnd"/>
      <w:r w:rsidRPr="006108C7">
        <w:rPr>
          <w:rFonts w:ascii="Times New Roman" w:hAnsi="Times New Roman"/>
          <w:color w:val="000000"/>
          <w:w w:val="103"/>
          <w:sz w:val="24"/>
          <w:szCs w:val="24"/>
        </w:rPr>
        <w:t xml:space="preserve"> dana APBD </w:t>
      </w:r>
      <w:proofErr w:type="spellStart"/>
      <w:r w:rsidRPr="006108C7">
        <w:rPr>
          <w:rFonts w:ascii="Times New Roman" w:hAnsi="Times New Roman"/>
          <w:color w:val="000000"/>
          <w:w w:val="103"/>
          <w:sz w:val="24"/>
          <w:szCs w:val="24"/>
        </w:rPr>
        <w:t>untuk</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pemerintah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daerah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dalam</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rangka</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dekonsentrasi</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Dalam</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hal</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ini</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suatu</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daerah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membudayakan</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potensi</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alam</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setempat</w:t>
      </w:r>
      <w:proofErr w:type="spellEnd"/>
      <w:r w:rsidRPr="006108C7">
        <w:rPr>
          <w:rFonts w:ascii="Times New Roman" w:hAnsi="Times New Roman"/>
          <w:color w:val="000000"/>
          <w:w w:val="103"/>
          <w:sz w:val="24"/>
          <w:szCs w:val="24"/>
        </w:rPr>
        <w:t xml:space="preserve"> agar </w:t>
      </w:r>
      <w:proofErr w:type="spellStart"/>
      <w:r w:rsidRPr="006108C7">
        <w:rPr>
          <w:rFonts w:ascii="Times New Roman" w:hAnsi="Times New Roman"/>
          <w:color w:val="000000"/>
          <w:w w:val="103"/>
          <w:sz w:val="24"/>
          <w:szCs w:val="24"/>
        </w:rPr>
        <w:t>lebih</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berguna</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untuk</w:t>
      </w:r>
      <w:proofErr w:type="spellEnd"/>
      <w:r w:rsidRPr="006108C7">
        <w:rPr>
          <w:rFonts w:ascii="Times New Roman" w:hAnsi="Times New Roman"/>
          <w:color w:val="000000"/>
          <w:w w:val="103"/>
          <w:sz w:val="24"/>
          <w:szCs w:val="24"/>
        </w:rPr>
        <w:t xml:space="preserve"> </w:t>
      </w:r>
      <w:proofErr w:type="spellStart"/>
      <w:r w:rsidRPr="006108C7">
        <w:rPr>
          <w:rFonts w:ascii="Times New Roman" w:hAnsi="Times New Roman"/>
          <w:color w:val="000000"/>
          <w:w w:val="103"/>
          <w:sz w:val="24"/>
          <w:szCs w:val="24"/>
        </w:rPr>
        <w:t>meningkatkan</w:t>
      </w:r>
      <w:proofErr w:type="spellEnd"/>
      <w:r w:rsidRPr="006108C7">
        <w:rPr>
          <w:rFonts w:ascii="Times New Roman" w:hAnsi="Times New Roman"/>
          <w:color w:val="000000"/>
          <w:w w:val="103"/>
          <w:sz w:val="24"/>
          <w:szCs w:val="24"/>
        </w:rPr>
        <w:t xml:space="preserve"> PAD </w:t>
      </w:r>
      <w:r w:rsidRPr="006108C7">
        <w:rPr>
          <w:rFonts w:ascii="Times New Roman" w:hAnsi="Times New Roman"/>
          <w:color w:val="000000"/>
          <w:w w:val="103"/>
          <w:sz w:val="24"/>
          <w:szCs w:val="24"/>
        </w:rPr>
        <w:fldChar w:fldCharType="begin" w:fldLock="1"/>
      </w:r>
      <w:r w:rsidRPr="006108C7">
        <w:rPr>
          <w:rFonts w:ascii="Times New Roman" w:hAnsi="Times New Roman"/>
          <w:color w:val="000000"/>
          <w:w w:val="103"/>
          <w:sz w:val="24"/>
          <w:szCs w:val="24"/>
        </w:rPr>
        <w:instrText>ADDIN CSL_CITATION {"citationItems":[{"id":"ITEM-1","itemData":{"author":[{"dropping-particle":"","family":"Sitompul","given":"M. AA Lubis","non-dropping-particle":"","parse-names":false,"suffix":""}],"container-title":"Jurnal Ilmu Pemerintahan dan Sosial Politik","id":"ITEM-1","issue":"1","issued":{"date-parts":[["2017"]]},"page":"1-10","title":"Analisis Sumber-sumber Pendapatan Asli Daerah sebagai Modal Pembangunan","type":"article-journal","volume":"1"},"uris":["http://www.mendeley.com/documents/?uuid=37f32a2b-6764-4c21-9d6f-661abb2971ba"]}],"mendeley":{"formattedCitation":"(Sitompul, 2017)","plainTextFormattedCitation":"(Sitompul, 2017)","previouslyFormattedCitation":"(Sitompul, 2017)"},"properties":{"noteIndex":0},"schema":"https://github.com/citation-style-language/schema/raw/master/csl-citation.json"}</w:instrText>
      </w:r>
      <w:r w:rsidRPr="006108C7">
        <w:rPr>
          <w:rFonts w:ascii="Times New Roman" w:hAnsi="Times New Roman"/>
          <w:color w:val="000000"/>
          <w:w w:val="103"/>
          <w:sz w:val="24"/>
          <w:szCs w:val="24"/>
        </w:rPr>
        <w:fldChar w:fldCharType="separate"/>
      </w:r>
      <w:r w:rsidRPr="006108C7">
        <w:rPr>
          <w:rFonts w:ascii="Times New Roman" w:hAnsi="Times New Roman"/>
          <w:noProof/>
          <w:color w:val="000000"/>
          <w:w w:val="103"/>
          <w:sz w:val="24"/>
          <w:szCs w:val="24"/>
        </w:rPr>
        <w:t>(Sitompul, 2017)</w:t>
      </w:r>
      <w:r w:rsidRPr="006108C7">
        <w:rPr>
          <w:rFonts w:ascii="Times New Roman" w:hAnsi="Times New Roman"/>
          <w:color w:val="000000"/>
          <w:w w:val="103"/>
          <w:sz w:val="24"/>
          <w:szCs w:val="24"/>
        </w:rPr>
        <w:fldChar w:fldCharType="end"/>
      </w:r>
      <w:r w:rsidRPr="006108C7">
        <w:rPr>
          <w:rFonts w:ascii="Times New Roman" w:hAnsi="Times New Roman"/>
          <w:color w:val="000000"/>
          <w:w w:val="103"/>
          <w:sz w:val="24"/>
          <w:szCs w:val="24"/>
        </w:rPr>
        <w:t>.</w:t>
      </w:r>
      <w:r w:rsidR="00DF64B2" w:rsidRPr="006108C7">
        <w:rPr>
          <w:rFonts w:ascii="Times New Roman" w:hAnsi="Times New Roman"/>
          <w:color w:val="000000"/>
          <w:w w:val="103"/>
          <w:sz w:val="24"/>
          <w:szCs w:val="24"/>
        </w:rPr>
        <w:t xml:space="preserve"> </w:t>
      </w:r>
      <w:proofErr w:type="spellStart"/>
      <w:proofErr w:type="gramStart"/>
      <w:r w:rsidR="00DF64B2" w:rsidRPr="006108C7">
        <w:rPr>
          <w:rFonts w:ascii="Times New Roman" w:hAnsi="Times New Roman"/>
          <w:color w:val="000000"/>
          <w:w w:val="103"/>
          <w:sz w:val="24"/>
          <w:szCs w:val="24"/>
        </w:rPr>
        <w:t>Berdasarkan</w:t>
      </w:r>
      <w:proofErr w:type="spellEnd"/>
      <w:r w:rsidR="00DF64B2" w:rsidRPr="006108C7">
        <w:rPr>
          <w:rFonts w:ascii="Times New Roman" w:hAnsi="Times New Roman"/>
          <w:color w:val="000000"/>
          <w:w w:val="103"/>
          <w:sz w:val="24"/>
          <w:szCs w:val="24"/>
        </w:rPr>
        <w:t xml:space="preserve">  </w:t>
      </w:r>
      <w:proofErr w:type="spellStart"/>
      <w:r w:rsidR="00DF64B2" w:rsidRPr="006108C7">
        <w:rPr>
          <w:rFonts w:ascii="Times New Roman" w:hAnsi="Times New Roman"/>
          <w:color w:val="000000"/>
          <w:w w:val="103"/>
          <w:sz w:val="24"/>
          <w:szCs w:val="24"/>
        </w:rPr>
        <w:t>penjelasan</w:t>
      </w:r>
      <w:proofErr w:type="spellEnd"/>
      <w:proofErr w:type="gramEnd"/>
      <w:r w:rsidR="00DF64B2" w:rsidRPr="006108C7">
        <w:rPr>
          <w:rFonts w:ascii="Times New Roman" w:hAnsi="Times New Roman"/>
          <w:color w:val="000000"/>
          <w:w w:val="103"/>
          <w:sz w:val="24"/>
          <w:szCs w:val="24"/>
        </w:rPr>
        <w:t xml:space="preserve"> di </w:t>
      </w:r>
      <w:proofErr w:type="spellStart"/>
      <w:r w:rsidR="00DF64B2" w:rsidRPr="006108C7">
        <w:rPr>
          <w:rFonts w:ascii="Times New Roman" w:hAnsi="Times New Roman"/>
          <w:color w:val="000000"/>
          <w:w w:val="103"/>
          <w:sz w:val="24"/>
          <w:szCs w:val="24"/>
        </w:rPr>
        <w:t>atas</w:t>
      </w:r>
      <w:proofErr w:type="spellEnd"/>
      <w:r w:rsidR="00DF64B2" w:rsidRPr="006108C7">
        <w:rPr>
          <w:rFonts w:ascii="Times New Roman" w:hAnsi="Times New Roman"/>
          <w:color w:val="000000"/>
          <w:w w:val="103"/>
          <w:sz w:val="24"/>
          <w:szCs w:val="24"/>
        </w:rPr>
        <w:t xml:space="preserve">, </w:t>
      </w:r>
      <w:proofErr w:type="spellStart"/>
      <w:r w:rsidR="00DF64B2" w:rsidRPr="006108C7">
        <w:rPr>
          <w:rFonts w:ascii="Times New Roman" w:hAnsi="Times New Roman"/>
          <w:color w:val="000000"/>
          <w:w w:val="103"/>
          <w:sz w:val="24"/>
          <w:szCs w:val="24"/>
        </w:rPr>
        <w:t>hipotesis</w:t>
      </w:r>
      <w:proofErr w:type="spellEnd"/>
      <w:r w:rsidR="00DF64B2" w:rsidRPr="006108C7">
        <w:rPr>
          <w:rFonts w:ascii="Times New Roman" w:hAnsi="Times New Roman"/>
          <w:color w:val="000000"/>
          <w:w w:val="103"/>
          <w:sz w:val="24"/>
          <w:szCs w:val="24"/>
        </w:rPr>
        <w:t xml:space="preserve"> yang </w:t>
      </w:r>
      <w:proofErr w:type="spellStart"/>
      <w:r w:rsidR="00DF64B2" w:rsidRPr="006108C7">
        <w:rPr>
          <w:rFonts w:ascii="Times New Roman" w:hAnsi="Times New Roman"/>
          <w:color w:val="000000"/>
          <w:w w:val="103"/>
          <w:sz w:val="24"/>
          <w:szCs w:val="24"/>
        </w:rPr>
        <w:t>diajukan</w:t>
      </w:r>
      <w:proofErr w:type="spellEnd"/>
      <w:r w:rsidR="00DF64B2" w:rsidRPr="006108C7">
        <w:rPr>
          <w:rFonts w:ascii="Times New Roman" w:hAnsi="Times New Roman"/>
          <w:color w:val="000000"/>
          <w:w w:val="103"/>
          <w:sz w:val="24"/>
          <w:szCs w:val="24"/>
        </w:rPr>
        <w:t xml:space="preserve"> </w:t>
      </w:r>
      <w:proofErr w:type="spellStart"/>
      <w:r w:rsidR="00DF64B2" w:rsidRPr="006108C7">
        <w:rPr>
          <w:rFonts w:ascii="Times New Roman" w:hAnsi="Times New Roman"/>
          <w:color w:val="000000"/>
          <w:w w:val="103"/>
          <w:sz w:val="24"/>
          <w:szCs w:val="24"/>
        </w:rPr>
        <w:t>yaitu</w:t>
      </w:r>
      <w:proofErr w:type="spellEnd"/>
      <w:r w:rsidR="00DF64B2" w:rsidRPr="006108C7">
        <w:rPr>
          <w:rFonts w:ascii="Times New Roman" w:hAnsi="Times New Roman"/>
          <w:color w:val="000000"/>
          <w:w w:val="103"/>
          <w:sz w:val="24"/>
          <w:szCs w:val="24"/>
        </w:rPr>
        <w:t>:</w:t>
      </w:r>
    </w:p>
    <w:p w14:paraId="5A65C0DD" w14:textId="77777777" w:rsidR="0076349C" w:rsidRDefault="0076349C" w:rsidP="007447C8">
      <w:pPr>
        <w:pStyle w:val="ListParagraph"/>
        <w:widowControl w:val="0"/>
        <w:autoSpaceDE w:val="0"/>
        <w:autoSpaceDN w:val="0"/>
        <w:adjustRightInd w:val="0"/>
        <w:spacing w:after="0" w:line="240" w:lineRule="auto"/>
        <w:ind w:left="0" w:right="95" w:firstLine="851"/>
        <w:jc w:val="both"/>
        <w:rPr>
          <w:rFonts w:ascii="Times New Roman" w:hAnsi="Times New Roman"/>
          <w:color w:val="000000"/>
          <w:w w:val="103"/>
          <w:sz w:val="24"/>
          <w:szCs w:val="24"/>
        </w:rPr>
      </w:pPr>
    </w:p>
    <w:p w14:paraId="0CA4BBF3" w14:textId="77777777" w:rsidR="0076349C" w:rsidRPr="00563B48" w:rsidRDefault="0076349C" w:rsidP="00563B48">
      <w:pPr>
        <w:widowControl w:val="0"/>
        <w:autoSpaceDE w:val="0"/>
        <w:autoSpaceDN w:val="0"/>
        <w:adjustRightInd w:val="0"/>
        <w:ind w:right="95"/>
        <w:jc w:val="both"/>
        <w:rPr>
          <w:color w:val="000000"/>
          <w:w w:val="103"/>
        </w:rPr>
      </w:pPr>
    </w:p>
    <w:p w14:paraId="26CB0EB4" w14:textId="77777777" w:rsidR="006932F6" w:rsidRPr="006108C7" w:rsidRDefault="006932F6" w:rsidP="00B119BE">
      <w:pPr>
        <w:autoSpaceDE w:val="0"/>
        <w:autoSpaceDN w:val="0"/>
        <w:adjustRightInd w:val="0"/>
        <w:jc w:val="both"/>
        <w:rPr>
          <w:b/>
          <w:bCs/>
        </w:rPr>
      </w:pPr>
      <w:r w:rsidRPr="006108C7">
        <w:rPr>
          <w:b/>
          <w:bCs/>
        </w:rPr>
        <w:t xml:space="preserve">Dana </w:t>
      </w:r>
      <w:proofErr w:type="spellStart"/>
      <w:r w:rsidRPr="006108C7">
        <w:rPr>
          <w:b/>
          <w:bCs/>
        </w:rPr>
        <w:t>Perimbangan</w:t>
      </w:r>
      <w:proofErr w:type="spellEnd"/>
    </w:p>
    <w:p w14:paraId="56FFD66C" w14:textId="77777777" w:rsidR="006932F6" w:rsidRPr="006108C7" w:rsidRDefault="006932F6" w:rsidP="007447C8">
      <w:pPr>
        <w:autoSpaceDE w:val="0"/>
        <w:autoSpaceDN w:val="0"/>
        <w:adjustRightInd w:val="0"/>
        <w:ind w:firstLine="851"/>
        <w:jc w:val="both"/>
      </w:pPr>
      <w:proofErr w:type="spellStart"/>
      <w:r w:rsidRPr="006108C7">
        <w:t>Undang-undang</w:t>
      </w:r>
      <w:proofErr w:type="spellEnd"/>
      <w:r w:rsidRPr="006108C7">
        <w:t xml:space="preserve"> No. 33 </w:t>
      </w:r>
      <w:proofErr w:type="spellStart"/>
      <w:r w:rsidRPr="006108C7">
        <w:t>Tahun</w:t>
      </w:r>
      <w:proofErr w:type="spellEnd"/>
      <w:r w:rsidRPr="006108C7">
        <w:t xml:space="preserve"> 2004 </w:t>
      </w:r>
      <w:proofErr w:type="spellStart"/>
      <w:r w:rsidRPr="006108C7">
        <w:t>menjelaskan</w:t>
      </w:r>
      <w:proofErr w:type="spellEnd"/>
      <w:r w:rsidRPr="006108C7">
        <w:t xml:space="preserve"> </w:t>
      </w:r>
      <w:proofErr w:type="spellStart"/>
      <w:r w:rsidRPr="006108C7">
        <w:t>bahwa</w:t>
      </w:r>
      <w:proofErr w:type="spellEnd"/>
      <w:r w:rsidRPr="006108C7">
        <w:t xml:space="preserve"> dana </w:t>
      </w:r>
      <w:proofErr w:type="spellStart"/>
      <w:r w:rsidRPr="006108C7">
        <w:t>perimbangan</w:t>
      </w:r>
      <w:proofErr w:type="spellEnd"/>
      <w:r w:rsidRPr="006108C7">
        <w:t xml:space="preserve"> </w:t>
      </w:r>
      <w:proofErr w:type="spellStart"/>
      <w:r w:rsidRPr="006108C7">
        <w:t>adalah</w:t>
      </w:r>
      <w:proofErr w:type="spellEnd"/>
      <w:r w:rsidRPr="006108C7">
        <w:t xml:space="preserve"> dana yang </w:t>
      </w:r>
      <w:proofErr w:type="spellStart"/>
      <w:r w:rsidRPr="006108C7">
        <w:t>bersumber</w:t>
      </w:r>
      <w:proofErr w:type="spellEnd"/>
      <w:r w:rsidRPr="006108C7">
        <w:t xml:space="preserve"> </w:t>
      </w:r>
      <w:proofErr w:type="spellStart"/>
      <w:r w:rsidRPr="006108C7">
        <w:t>dari</w:t>
      </w:r>
      <w:proofErr w:type="spellEnd"/>
      <w:r w:rsidRPr="006108C7">
        <w:t xml:space="preserve"> </w:t>
      </w:r>
      <w:proofErr w:type="spellStart"/>
      <w:r w:rsidRPr="006108C7">
        <w:t>pendapatan</w:t>
      </w:r>
      <w:proofErr w:type="spellEnd"/>
      <w:r w:rsidRPr="006108C7">
        <w:t xml:space="preserve"> APBN yang </w:t>
      </w:r>
      <w:proofErr w:type="spellStart"/>
      <w:r w:rsidRPr="006108C7">
        <w:t>dialokasikan</w:t>
      </w:r>
      <w:proofErr w:type="spellEnd"/>
      <w:r w:rsidRPr="006108C7">
        <w:t xml:space="preserve"> </w:t>
      </w:r>
      <w:proofErr w:type="spellStart"/>
      <w:r w:rsidRPr="006108C7">
        <w:t>kepada</w:t>
      </w:r>
      <w:proofErr w:type="spellEnd"/>
      <w:r w:rsidRPr="006108C7">
        <w:t xml:space="preserve"> </w:t>
      </w:r>
      <w:proofErr w:type="spellStart"/>
      <w:r w:rsidRPr="006108C7">
        <w:t>daerah</w:t>
      </w:r>
      <w:proofErr w:type="spellEnd"/>
      <w:r w:rsidRPr="006108C7">
        <w:t xml:space="preserve"> </w:t>
      </w:r>
      <w:proofErr w:type="spellStart"/>
      <w:r w:rsidRPr="006108C7">
        <w:t>untuk</w:t>
      </w:r>
      <w:proofErr w:type="spellEnd"/>
      <w:r w:rsidRPr="006108C7">
        <w:t xml:space="preserve"> </w:t>
      </w:r>
      <w:proofErr w:type="spellStart"/>
      <w:r w:rsidRPr="006108C7">
        <w:t>mendanai</w:t>
      </w:r>
      <w:proofErr w:type="spellEnd"/>
      <w:r w:rsidRPr="006108C7">
        <w:t xml:space="preserve"> </w:t>
      </w:r>
      <w:proofErr w:type="spellStart"/>
      <w:r w:rsidRPr="006108C7">
        <w:t>kebutuhan</w:t>
      </w:r>
      <w:proofErr w:type="spellEnd"/>
      <w:r w:rsidRPr="006108C7">
        <w:t xml:space="preserve"> </w:t>
      </w:r>
      <w:proofErr w:type="spellStart"/>
      <w:r w:rsidRPr="006108C7">
        <w:t>daerah</w:t>
      </w:r>
      <w:proofErr w:type="spellEnd"/>
      <w:r w:rsidRPr="006108C7">
        <w:t xml:space="preserve"> </w:t>
      </w:r>
      <w:proofErr w:type="spellStart"/>
      <w:r w:rsidRPr="006108C7">
        <w:t>dalam</w:t>
      </w:r>
      <w:proofErr w:type="spellEnd"/>
      <w:r w:rsidRPr="006108C7">
        <w:t xml:space="preserve"> </w:t>
      </w:r>
      <w:proofErr w:type="spellStart"/>
      <w:r w:rsidRPr="006108C7">
        <w:t>rangka</w:t>
      </w:r>
      <w:proofErr w:type="spellEnd"/>
      <w:r w:rsidRPr="006108C7">
        <w:t xml:space="preserve"> </w:t>
      </w:r>
      <w:proofErr w:type="spellStart"/>
      <w:r w:rsidRPr="006108C7">
        <w:t>pelaksanaan</w:t>
      </w:r>
      <w:proofErr w:type="spellEnd"/>
      <w:r w:rsidRPr="006108C7">
        <w:t xml:space="preserve"> </w:t>
      </w:r>
      <w:proofErr w:type="spellStart"/>
      <w:r w:rsidRPr="006108C7">
        <w:t>desentralisasi</w:t>
      </w:r>
      <w:proofErr w:type="spellEnd"/>
      <w:r w:rsidRPr="006108C7">
        <w:t xml:space="preserve"> </w:t>
      </w:r>
      <w:r w:rsidRPr="006108C7">
        <w:fldChar w:fldCharType="begin" w:fldLock="1"/>
      </w:r>
      <w:r w:rsidRPr="006108C7">
        <w:instrText>ADDIN CSL_CITATION {"citationItems":[{"id":"ITEM-1","itemData":{"author":[{"dropping-particle":"","family":"Prasasti","given":"Swastika Enjang","non-dropping-particle":"","parse-names":false,"suffix":""}],"container-title":"Universitas PGRI Yogyakarta","id":"ITEM-1","issued":{"date-parts":[["2013"]]},"page":"1-13","title":"Pengaruh Pendapatan Asli Daerah (PAD) dan Dana Perimbangan terhadap Kinerja Keuangan Pemerintah Daerah (Studi Kasus Pemerintah Daerah Kabupaten/Kota DIY Tahun 2017-2013)","type":"article-journal"},"uris":["http://www.mendeley.com/documents/?uuid=d5098fbe-ff10-4a2c-8457-3275f4c5a61e"]}],"mendeley":{"formattedCitation":"(Prasasti, 2013)","plainTextFormattedCitation":"(Prasasti, 2013)","previouslyFormattedCitation":"(Prasasti, 2013)"},"properties":{"noteIndex":0},"schema":"https://github.com/citation-style-language/schema/raw/master/csl-citation.json"}</w:instrText>
      </w:r>
      <w:r w:rsidRPr="006108C7">
        <w:fldChar w:fldCharType="separate"/>
      </w:r>
      <w:r w:rsidRPr="006108C7">
        <w:rPr>
          <w:noProof/>
        </w:rPr>
        <w:t>(Prasasti, 2013)</w:t>
      </w:r>
      <w:r w:rsidRPr="006108C7">
        <w:fldChar w:fldCharType="end"/>
      </w:r>
      <w:r w:rsidRPr="006108C7">
        <w:t xml:space="preserve">. </w:t>
      </w:r>
      <w:proofErr w:type="spellStart"/>
      <w:r w:rsidRPr="006108C7">
        <w:t>Pemberian</w:t>
      </w:r>
      <w:proofErr w:type="spellEnd"/>
      <w:r w:rsidRPr="006108C7">
        <w:t xml:space="preserve"> dana </w:t>
      </w:r>
      <w:proofErr w:type="spellStart"/>
      <w:r w:rsidRPr="006108C7">
        <w:t>perimbangan</w:t>
      </w:r>
      <w:proofErr w:type="spellEnd"/>
      <w:r w:rsidRPr="006108C7">
        <w:t xml:space="preserve"> </w:t>
      </w:r>
      <w:proofErr w:type="spellStart"/>
      <w:r w:rsidRPr="006108C7">
        <w:t>melalui</w:t>
      </w:r>
      <w:proofErr w:type="spellEnd"/>
      <w:r w:rsidRPr="006108C7">
        <w:t xml:space="preserve"> APBN </w:t>
      </w:r>
      <w:proofErr w:type="spellStart"/>
      <w:r w:rsidRPr="006108C7">
        <w:t>mempunyai</w:t>
      </w:r>
      <w:proofErr w:type="spellEnd"/>
      <w:r w:rsidRPr="006108C7">
        <w:t xml:space="preserve"> </w:t>
      </w:r>
      <w:proofErr w:type="spellStart"/>
      <w:r w:rsidRPr="006108C7">
        <w:t>tujuan</w:t>
      </w:r>
      <w:proofErr w:type="spellEnd"/>
      <w:r w:rsidRPr="006108C7">
        <w:t xml:space="preserve"> </w:t>
      </w:r>
      <w:proofErr w:type="spellStart"/>
      <w:r w:rsidRPr="006108C7">
        <w:t>untuk</w:t>
      </w:r>
      <w:proofErr w:type="spellEnd"/>
      <w:r w:rsidRPr="006108C7">
        <w:t xml:space="preserve"> </w:t>
      </w:r>
      <w:proofErr w:type="spellStart"/>
      <w:r w:rsidRPr="006108C7">
        <w:t>masing-masing</w:t>
      </w:r>
      <w:proofErr w:type="spellEnd"/>
      <w:r w:rsidRPr="006108C7">
        <w:t xml:space="preserve"> </w:t>
      </w:r>
      <w:proofErr w:type="spellStart"/>
      <w:r w:rsidRPr="006108C7">
        <w:t>daerah</w:t>
      </w:r>
      <w:proofErr w:type="spellEnd"/>
      <w:r w:rsidRPr="006108C7">
        <w:t xml:space="preserve">. </w:t>
      </w:r>
      <w:proofErr w:type="spellStart"/>
      <w:r w:rsidRPr="006108C7">
        <w:t>Tujuan</w:t>
      </w:r>
      <w:proofErr w:type="spellEnd"/>
      <w:r w:rsidRPr="006108C7">
        <w:t xml:space="preserve"> </w:t>
      </w:r>
      <w:proofErr w:type="spellStart"/>
      <w:r w:rsidRPr="006108C7">
        <w:t>tersebut</w:t>
      </w:r>
      <w:proofErr w:type="spellEnd"/>
      <w:r w:rsidRPr="006108C7">
        <w:t xml:space="preserve"> </w:t>
      </w:r>
      <w:proofErr w:type="spellStart"/>
      <w:r w:rsidRPr="006108C7">
        <w:t>yaitu</w:t>
      </w:r>
      <w:proofErr w:type="spellEnd"/>
      <w:r w:rsidRPr="006108C7">
        <w:t xml:space="preserve"> </w:t>
      </w:r>
      <w:proofErr w:type="spellStart"/>
      <w:r w:rsidRPr="006108C7">
        <w:t>untuk</w:t>
      </w:r>
      <w:proofErr w:type="spellEnd"/>
      <w:r w:rsidRPr="006108C7">
        <w:t xml:space="preserve"> </w:t>
      </w:r>
      <w:proofErr w:type="spellStart"/>
      <w:r w:rsidRPr="006108C7">
        <w:t>mengurangi</w:t>
      </w:r>
      <w:proofErr w:type="spellEnd"/>
      <w:r w:rsidRPr="006108C7">
        <w:t xml:space="preserve"> </w:t>
      </w:r>
      <w:proofErr w:type="spellStart"/>
      <w:r w:rsidRPr="006108C7">
        <w:t>kesenjangan</w:t>
      </w:r>
      <w:proofErr w:type="spellEnd"/>
      <w:r w:rsidRPr="006108C7">
        <w:t xml:space="preserve"> fiscal </w:t>
      </w:r>
      <w:proofErr w:type="spellStart"/>
      <w:r w:rsidRPr="006108C7">
        <w:t>antara</w:t>
      </w:r>
      <w:proofErr w:type="spellEnd"/>
      <w:r w:rsidRPr="006108C7">
        <w:t xml:space="preserve"> </w:t>
      </w:r>
      <w:proofErr w:type="spellStart"/>
      <w:r w:rsidRPr="006108C7">
        <w:t>pemerintah</w:t>
      </w:r>
      <w:proofErr w:type="spellEnd"/>
      <w:r w:rsidRPr="006108C7">
        <w:t xml:space="preserve"> </w:t>
      </w:r>
      <w:proofErr w:type="spellStart"/>
      <w:r w:rsidRPr="006108C7">
        <w:t>dengan</w:t>
      </w:r>
      <w:proofErr w:type="spellEnd"/>
      <w:r w:rsidRPr="006108C7">
        <w:t xml:space="preserve"> </w:t>
      </w:r>
      <w:proofErr w:type="spellStart"/>
      <w:r w:rsidRPr="006108C7">
        <w:t>daerah</w:t>
      </w:r>
      <w:proofErr w:type="spellEnd"/>
      <w:r w:rsidRPr="006108C7">
        <w:t xml:space="preserve"> dan </w:t>
      </w:r>
      <w:proofErr w:type="spellStart"/>
      <w:r w:rsidRPr="006108C7">
        <w:t>antar</w:t>
      </w:r>
      <w:proofErr w:type="spellEnd"/>
      <w:r w:rsidRPr="006108C7">
        <w:t xml:space="preserve"> </w:t>
      </w:r>
      <w:proofErr w:type="spellStart"/>
      <w:r w:rsidRPr="006108C7">
        <w:t>daerah</w:t>
      </w:r>
      <w:proofErr w:type="spellEnd"/>
      <w:r w:rsidRPr="006108C7">
        <w:t xml:space="preserve">. </w:t>
      </w:r>
      <w:proofErr w:type="spellStart"/>
      <w:r w:rsidRPr="006108C7">
        <w:t>Selain</w:t>
      </w:r>
      <w:proofErr w:type="spellEnd"/>
      <w:r w:rsidRPr="006108C7">
        <w:t xml:space="preserve"> </w:t>
      </w:r>
      <w:proofErr w:type="spellStart"/>
      <w:r w:rsidRPr="006108C7">
        <w:t>itu</w:t>
      </w:r>
      <w:proofErr w:type="spellEnd"/>
      <w:r w:rsidRPr="006108C7">
        <w:t xml:space="preserve">, dana </w:t>
      </w:r>
      <w:proofErr w:type="spellStart"/>
      <w:r w:rsidRPr="006108C7">
        <w:t>perimbangan</w:t>
      </w:r>
      <w:proofErr w:type="spellEnd"/>
      <w:r w:rsidRPr="006108C7">
        <w:t xml:space="preserve"> juga </w:t>
      </w:r>
      <w:proofErr w:type="spellStart"/>
      <w:r w:rsidRPr="006108C7">
        <w:t>bertujuan</w:t>
      </w:r>
      <w:proofErr w:type="spellEnd"/>
      <w:r w:rsidRPr="006108C7">
        <w:t xml:space="preserve"> </w:t>
      </w:r>
      <w:proofErr w:type="spellStart"/>
      <w:r w:rsidRPr="006108C7">
        <w:t>untuk</w:t>
      </w:r>
      <w:proofErr w:type="spellEnd"/>
      <w:r w:rsidRPr="006108C7">
        <w:t xml:space="preserve"> </w:t>
      </w:r>
      <w:proofErr w:type="spellStart"/>
      <w:r w:rsidRPr="006108C7">
        <w:t>meningkatkan</w:t>
      </w:r>
      <w:proofErr w:type="spellEnd"/>
      <w:r w:rsidRPr="006108C7">
        <w:t xml:space="preserve"> </w:t>
      </w:r>
      <w:proofErr w:type="spellStart"/>
      <w:r w:rsidRPr="006108C7">
        <w:t>kapasitas</w:t>
      </w:r>
      <w:proofErr w:type="spellEnd"/>
      <w:r w:rsidRPr="006108C7">
        <w:t xml:space="preserve"> </w:t>
      </w:r>
      <w:proofErr w:type="spellStart"/>
      <w:r w:rsidRPr="006108C7">
        <w:t>daerah</w:t>
      </w:r>
      <w:proofErr w:type="spellEnd"/>
      <w:r w:rsidRPr="006108C7">
        <w:t xml:space="preserve"> </w:t>
      </w:r>
      <w:proofErr w:type="spellStart"/>
      <w:r w:rsidRPr="006108C7">
        <w:t>dalam</w:t>
      </w:r>
      <w:proofErr w:type="spellEnd"/>
      <w:r w:rsidRPr="006108C7">
        <w:t xml:space="preserve"> </w:t>
      </w:r>
      <w:proofErr w:type="spellStart"/>
      <w:r w:rsidRPr="006108C7">
        <w:t>menggali</w:t>
      </w:r>
      <w:proofErr w:type="spellEnd"/>
      <w:r w:rsidRPr="006108C7">
        <w:t xml:space="preserve"> </w:t>
      </w:r>
      <w:proofErr w:type="spellStart"/>
      <w:r w:rsidRPr="006108C7">
        <w:t>potensi</w:t>
      </w:r>
      <w:proofErr w:type="spellEnd"/>
      <w:r w:rsidRPr="006108C7">
        <w:t xml:space="preserve"> </w:t>
      </w:r>
      <w:proofErr w:type="spellStart"/>
      <w:r w:rsidRPr="006108C7">
        <w:t>ekonomi</w:t>
      </w:r>
      <w:proofErr w:type="spellEnd"/>
      <w:r w:rsidRPr="006108C7">
        <w:t xml:space="preserve"> </w:t>
      </w:r>
      <w:proofErr w:type="spellStart"/>
      <w:r w:rsidRPr="006108C7">
        <w:t>daerah</w:t>
      </w:r>
      <w:proofErr w:type="spellEnd"/>
      <w:r w:rsidRPr="006108C7">
        <w:t xml:space="preserve">. </w:t>
      </w:r>
      <w:r w:rsidRPr="006108C7">
        <w:fldChar w:fldCharType="begin" w:fldLock="1"/>
      </w:r>
      <w:r w:rsidRPr="006108C7">
        <w:instrText>ADDIN CSL_CITATION {"citationItems":[{"id":"ITEM-1","itemData":{"author":[{"dropping-particle":"","family":"Badjra","given":"Ida Bagus","non-dropping-particle":"","parse-names":false,"suffix":""},{"dropping-particle":"","family":"Mustanda","given":"I Ketut","non-dropping-particle":"","parse-names":false,"suffix":""},{"dropping-particle":"","family":"Abundanti","given":"Nyoman","non-dropping-particle":"","parse-names":false,"suffix":""}],"container-title":"Jurnal Akuntansi Indonesia","id":"ITEM-1","issue":"1","issued":{"date-parts":[["2017"]]},"page":"29-40","title":"Kontribusi Pendapatan Asli Daerah dan Dana Perimbangan terhadap Belanja Modal dan Kinerja Keuangan Daerah Provinsi Bali","type":"article","volume":"6"},"uris":["http://www.mendeley.com/documents/?uuid=5083c8e5-6bcd-4db6-9a22-d8f68c616d0a"]}],"mendeley":{"formattedCitation":"(Badjra et al., 2017)","plainTextFormattedCitation":"(Badjra et al., 2017)","previouslyFormattedCitation":"(Badjra et al., 2017)"},"properties":{"noteIndex":0},"schema":"https://github.com/citation-style-language/schema/raw/master/csl-citation.json"}</w:instrText>
      </w:r>
      <w:r w:rsidRPr="006108C7">
        <w:fldChar w:fldCharType="separate"/>
      </w:r>
      <w:r w:rsidRPr="006108C7">
        <w:rPr>
          <w:noProof/>
        </w:rPr>
        <w:t>(Badjra et al., 2017)</w:t>
      </w:r>
      <w:r w:rsidRPr="006108C7">
        <w:fldChar w:fldCharType="end"/>
      </w:r>
      <w:r w:rsidRPr="006108C7">
        <w:t>.</w:t>
      </w:r>
    </w:p>
    <w:p w14:paraId="2FD1CE91" w14:textId="77777777" w:rsidR="006932F6" w:rsidRPr="006108C7" w:rsidRDefault="006932F6" w:rsidP="007447C8">
      <w:pPr>
        <w:autoSpaceDE w:val="0"/>
        <w:autoSpaceDN w:val="0"/>
        <w:adjustRightInd w:val="0"/>
        <w:ind w:firstLine="851"/>
        <w:jc w:val="both"/>
      </w:pPr>
      <w:r w:rsidRPr="006108C7">
        <w:lastRenderedPageBreak/>
        <w:t xml:space="preserve">Dana </w:t>
      </w:r>
      <w:proofErr w:type="spellStart"/>
      <w:r w:rsidRPr="006108C7">
        <w:t>perimbangan</w:t>
      </w:r>
      <w:proofErr w:type="spellEnd"/>
      <w:r w:rsidRPr="006108C7">
        <w:t xml:space="preserve"> </w:t>
      </w:r>
      <w:proofErr w:type="spellStart"/>
      <w:r w:rsidRPr="006108C7">
        <w:t>dibagi</w:t>
      </w:r>
      <w:proofErr w:type="spellEnd"/>
      <w:r w:rsidRPr="006108C7">
        <w:t xml:space="preserve"> </w:t>
      </w:r>
      <w:proofErr w:type="spellStart"/>
      <w:r w:rsidRPr="006108C7">
        <w:t>menjadi</w:t>
      </w:r>
      <w:proofErr w:type="spellEnd"/>
      <w:r w:rsidRPr="006108C7">
        <w:t xml:space="preserve"> </w:t>
      </w:r>
      <w:proofErr w:type="spellStart"/>
      <w:r w:rsidRPr="006108C7">
        <w:t>empat</w:t>
      </w:r>
      <w:proofErr w:type="spellEnd"/>
      <w:r w:rsidRPr="006108C7">
        <w:t xml:space="preserve"> </w:t>
      </w:r>
      <w:proofErr w:type="spellStart"/>
      <w:r w:rsidRPr="006108C7">
        <w:t>jenis</w:t>
      </w:r>
      <w:proofErr w:type="spellEnd"/>
      <w:r w:rsidRPr="006108C7">
        <w:t xml:space="preserve"> </w:t>
      </w:r>
      <w:proofErr w:type="spellStart"/>
      <w:r w:rsidRPr="006108C7">
        <w:t>yaitu</w:t>
      </w:r>
      <w:proofErr w:type="spellEnd"/>
      <w:r w:rsidRPr="006108C7">
        <w:t xml:space="preserve"> dana </w:t>
      </w:r>
      <w:proofErr w:type="spellStart"/>
      <w:r w:rsidRPr="006108C7">
        <w:t>bagi</w:t>
      </w:r>
      <w:proofErr w:type="spellEnd"/>
      <w:r w:rsidRPr="006108C7">
        <w:t xml:space="preserve"> </w:t>
      </w:r>
      <w:proofErr w:type="spellStart"/>
      <w:r w:rsidRPr="006108C7">
        <w:t>hasil</w:t>
      </w:r>
      <w:proofErr w:type="spellEnd"/>
      <w:r w:rsidRPr="006108C7">
        <w:t xml:space="preserve"> </w:t>
      </w:r>
      <w:proofErr w:type="spellStart"/>
      <w:r w:rsidRPr="006108C7">
        <w:t>pajak</w:t>
      </w:r>
      <w:proofErr w:type="spellEnd"/>
      <w:r w:rsidRPr="006108C7">
        <w:t xml:space="preserve"> / </w:t>
      </w:r>
      <w:proofErr w:type="spellStart"/>
      <w:r w:rsidRPr="006108C7">
        <w:t>bagi</w:t>
      </w:r>
      <w:proofErr w:type="spellEnd"/>
      <w:r w:rsidRPr="006108C7">
        <w:t xml:space="preserve"> </w:t>
      </w:r>
      <w:proofErr w:type="spellStart"/>
      <w:r w:rsidRPr="006108C7">
        <w:t>hasil</w:t>
      </w:r>
      <w:proofErr w:type="spellEnd"/>
      <w:r w:rsidRPr="006108C7">
        <w:t xml:space="preserve"> </w:t>
      </w:r>
      <w:proofErr w:type="spellStart"/>
      <w:r w:rsidRPr="006108C7">
        <w:t>bukan</w:t>
      </w:r>
      <w:proofErr w:type="spellEnd"/>
      <w:r w:rsidRPr="006108C7">
        <w:t xml:space="preserve"> </w:t>
      </w:r>
      <w:proofErr w:type="spellStart"/>
      <w:r w:rsidRPr="006108C7">
        <w:t>pajak</w:t>
      </w:r>
      <w:proofErr w:type="spellEnd"/>
      <w:r w:rsidRPr="006108C7">
        <w:t xml:space="preserve">, dana </w:t>
      </w:r>
      <w:proofErr w:type="spellStart"/>
      <w:r w:rsidRPr="006108C7">
        <w:t>alokasi</w:t>
      </w:r>
      <w:proofErr w:type="spellEnd"/>
      <w:r w:rsidRPr="006108C7">
        <w:t xml:space="preserve"> </w:t>
      </w:r>
      <w:proofErr w:type="spellStart"/>
      <w:r w:rsidRPr="006108C7">
        <w:t>umum</w:t>
      </w:r>
      <w:proofErr w:type="spellEnd"/>
      <w:r w:rsidRPr="006108C7">
        <w:t xml:space="preserve">, dana </w:t>
      </w:r>
      <w:proofErr w:type="spellStart"/>
      <w:r w:rsidRPr="006108C7">
        <w:t>alokasi</w:t>
      </w:r>
      <w:proofErr w:type="spellEnd"/>
      <w:r w:rsidRPr="006108C7">
        <w:t xml:space="preserve"> </w:t>
      </w:r>
      <w:proofErr w:type="spellStart"/>
      <w:r w:rsidRPr="006108C7">
        <w:t>khusus</w:t>
      </w:r>
      <w:proofErr w:type="spellEnd"/>
      <w:r w:rsidRPr="006108C7">
        <w:t xml:space="preserve">, dan dana </w:t>
      </w:r>
      <w:proofErr w:type="spellStart"/>
      <w:r w:rsidRPr="006108C7">
        <w:t>perimbangan</w:t>
      </w:r>
      <w:proofErr w:type="spellEnd"/>
      <w:r w:rsidRPr="006108C7">
        <w:t xml:space="preserve"> </w:t>
      </w:r>
      <w:proofErr w:type="spellStart"/>
      <w:r w:rsidRPr="006108C7">
        <w:t>provinsi</w:t>
      </w:r>
      <w:proofErr w:type="spellEnd"/>
      <w:r w:rsidRPr="006108C7">
        <w:t xml:space="preserve">. </w:t>
      </w:r>
      <w:proofErr w:type="spellStart"/>
      <w:r w:rsidRPr="006108C7">
        <w:t>Sering</w:t>
      </w:r>
      <w:proofErr w:type="spellEnd"/>
      <w:r w:rsidRPr="006108C7">
        <w:t xml:space="preserve"> </w:t>
      </w:r>
      <w:proofErr w:type="spellStart"/>
      <w:r w:rsidRPr="006108C7">
        <w:t>dengan</w:t>
      </w:r>
      <w:proofErr w:type="spellEnd"/>
      <w:r w:rsidRPr="006108C7">
        <w:t xml:space="preserve"> </w:t>
      </w:r>
      <w:proofErr w:type="spellStart"/>
      <w:r w:rsidRPr="006108C7">
        <w:t>berjalannya</w:t>
      </w:r>
      <w:proofErr w:type="spellEnd"/>
      <w:r w:rsidRPr="006108C7">
        <w:t xml:space="preserve"> </w:t>
      </w:r>
      <w:proofErr w:type="spellStart"/>
      <w:r w:rsidRPr="006108C7">
        <w:t>waktu</w:t>
      </w:r>
      <w:proofErr w:type="spellEnd"/>
      <w:r w:rsidRPr="006108C7">
        <w:t xml:space="preserve">, dana </w:t>
      </w:r>
      <w:proofErr w:type="spellStart"/>
      <w:r w:rsidRPr="006108C7">
        <w:t>alokasi</w:t>
      </w:r>
      <w:proofErr w:type="spellEnd"/>
      <w:r w:rsidRPr="006108C7">
        <w:t xml:space="preserve"> </w:t>
      </w:r>
      <w:proofErr w:type="spellStart"/>
      <w:r w:rsidRPr="006108C7">
        <w:t>khusus</w:t>
      </w:r>
      <w:proofErr w:type="spellEnd"/>
      <w:r w:rsidRPr="006108C7">
        <w:t xml:space="preserve"> </w:t>
      </w:r>
      <w:proofErr w:type="spellStart"/>
      <w:r w:rsidRPr="006108C7">
        <w:t>berkembnag</w:t>
      </w:r>
      <w:proofErr w:type="spellEnd"/>
      <w:r w:rsidRPr="006108C7">
        <w:t xml:space="preserve"> </w:t>
      </w:r>
      <w:proofErr w:type="spellStart"/>
      <w:r w:rsidRPr="006108C7">
        <w:t>menjadi</w:t>
      </w:r>
      <w:proofErr w:type="spellEnd"/>
      <w:r w:rsidRPr="006108C7">
        <w:t xml:space="preserve"> 2 </w:t>
      </w:r>
      <w:proofErr w:type="spellStart"/>
      <w:r w:rsidRPr="006108C7">
        <w:t>jenis</w:t>
      </w:r>
      <w:proofErr w:type="spellEnd"/>
      <w:r w:rsidRPr="006108C7">
        <w:t xml:space="preserve"> </w:t>
      </w:r>
      <w:proofErr w:type="spellStart"/>
      <w:r w:rsidRPr="006108C7">
        <w:t>yaitu</w:t>
      </w:r>
      <w:proofErr w:type="spellEnd"/>
      <w:r w:rsidRPr="006108C7">
        <w:t xml:space="preserve"> dana </w:t>
      </w:r>
      <w:proofErr w:type="spellStart"/>
      <w:r w:rsidRPr="006108C7">
        <w:t>alokasi</w:t>
      </w:r>
      <w:proofErr w:type="spellEnd"/>
      <w:r w:rsidRPr="006108C7">
        <w:t xml:space="preserve"> </w:t>
      </w:r>
      <w:proofErr w:type="spellStart"/>
      <w:r w:rsidRPr="006108C7">
        <w:t>fisik</w:t>
      </w:r>
      <w:proofErr w:type="spellEnd"/>
      <w:r w:rsidRPr="006108C7">
        <w:t xml:space="preserve"> dan non </w:t>
      </w:r>
      <w:proofErr w:type="spellStart"/>
      <w:r w:rsidRPr="006108C7">
        <w:t>fisik</w:t>
      </w:r>
      <w:proofErr w:type="spellEnd"/>
      <w:r w:rsidRPr="006108C7">
        <w:t xml:space="preserve">. </w:t>
      </w:r>
      <w:proofErr w:type="spellStart"/>
      <w:r w:rsidRPr="006108C7">
        <w:t>Kedua</w:t>
      </w:r>
      <w:proofErr w:type="spellEnd"/>
      <w:r w:rsidRPr="006108C7">
        <w:t xml:space="preserve"> </w:t>
      </w:r>
      <w:proofErr w:type="spellStart"/>
      <w:r w:rsidRPr="006108C7">
        <w:t>jenis</w:t>
      </w:r>
      <w:proofErr w:type="spellEnd"/>
      <w:r w:rsidRPr="006108C7">
        <w:t xml:space="preserve"> dana </w:t>
      </w:r>
      <w:proofErr w:type="spellStart"/>
      <w:r w:rsidRPr="006108C7">
        <w:t>alokasi</w:t>
      </w:r>
      <w:proofErr w:type="spellEnd"/>
      <w:r w:rsidRPr="006108C7">
        <w:t xml:space="preserve"> </w:t>
      </w:r>
      <w:proofErr w:type="spellStart"/>
      <w:r w:rsidRPr="006108C7">
        <w:t>khusus</w:t>
      </w:r>
      <w:proofErr w:type="spellEnd"/>
      <w:r w:rsidRPr="006108C7">
        <w:t xml:space="preserve"> </w:t>
      </w:r>
      <w:proofErr w:type="spellStart"/>
      <w:r w:rsidRPr="006108C7">
        <w:t>tersebut</w:t>
      </w:r>
      <w:proofErr w:type="spellEnd"/>
      <w:r w:rsidRPr="006108C7">
        <w:t xml:space="preserve"> </w:t>
      </w:r>
      <w:proofErr w:type="spellStart"/>
      <w:r w:rsidRPr="006108C7">
        <w:t>bertujuan</w:t>
      </w:r>
      <w:proofErr w:type="spellEnd"/>
      <w:r w:rsidRPr="006108C7">
        <w:t xml:space="preserve"> </w:t>
      </w:r>
      <w:proofErr w:type="spellStart"/>
      <w:r w:rsidRPr="006108C7">
        <w:t>untuk</w:t>
      </w:r>
      <w:proofErr w:type="spellEnd"/>
      <w:r w:rsidRPr="006108C7">
        <w:t xml:space="preserve"> </w:t>
      </w:r>
      <w:proofErr w:type="spellStart"/>
      <w:r w:rsidRPr="006108C7">
        <w:t>mengakomodasi</w:t>
      </w:r>
      <w:proofErr w:type="spellEnd"/>
      <w:r w:rsidRPr="006108C7">
        <w:t xml:space="preserve"> dana yang </w:t>
      </w:r>
      <w:proofErr w:type="spellStart"/>
      <w:r w:rsidRPr="006108C7">
        <w:t>diamanatkan</w:t>
      </w:r>
      <w:proofErr w:type="spellEnd"/>
      <w:r w:rsidRPr="006108C7">
        <w:t xml:space="preserve"> oleh </w:t>
      </w:r>
      <w:proofErr w:type="spellStart"/>
      <w:r w:rsidRPr="006108C7">
        <w:t>peraturan</w:t>
      </w:r>
      <w:proofErr w:type="spellEnd"/>
      <w:r w:rsidRPr="006108C7">
        <w:t xml:space="preserve"> </w:t>
      </w:r>
      <w:proofErr w:type="spellStart"/>
      <w:r w:rsidRPr="006108C7">
        <w:t>perundang-undangan</w:t>
      </w:r>
      <w:proofErr w:type="spellEnd"/>
      <w:r w:rsidRPr="006108C7">
        <w:t xml:space="preserve"> </w:t>
      </w:r>
      <w:r w:rsidRPr="006108C7">
        <w:fldChar w:fldCharType="begin" w:fldLock="1"/>
      </w:r>
      <w:r w:rsidRPr="006108C7">
        <w:instrText>ADDIN CSL_CITATION {"citationItems":[{"id":"ITEM-1","itemData":{"author":[{"dropping-particle":"","family":"Setiawan","given":"M. Iwan","non-dropping-particle":"","parse-names":false,"suffix":""}],"container-title":"Defis","id":"ITEM-1","issue":"1","issued":{"date-parts":[["2017"]]},"page":"33-47","title":"Implementasi Dana Aspirasi di Indonesia Abstrak/Abstrac","type":"article-journal","volume":"I"},"uris":["http://www.mendeley.com/documents/?uuid=bdc387c4-c055-420a-a7d9-86e5b5b7afc1"]}],"mendeley":{"formattedCitation":"(Setiawan, 2017)","plainTextFormattedCitation":"(Setiawan, 2017)","previouslyFormattedCitation":"(Setiawan, 2017)"},"properties":{"noteIndex":0},"schema":"https://github.com/citation-style-language/schema/raw/master/csl-citation.json"}</w:instrText>
      </w:r>
      <w:r w:rsidRPr="006108C7">
        <w:fldChar w:fldCharType="separate"/>
      </w:r>
      <w:r w:rsidRPr="006108C7">
        <w:rPr>
          <w:noProof/>
        </w:rPr>
        <w:t>(Setiawan, 2017)</w:t>
      </w:r>
      <w:r w:rsidRPr="006108C7">
        <w:fldChar w:fldCharType="end"/>
      </w:r>
      <w:r w:rsidRPr="006108C7">
        <w:t xml:space="preserve">. </w:t>
      </w:r>
      <w:proofErr w:type="spellStart"/>
      <w:r w:rsidRPr="006108C7">
        <w:t>Kesenjangan</w:t>
      </w:r>
      <w:proofErr w:type="spellEnd"/>
      <w:r w:rsidRPr="006108C7">
        <w:t xml:space="preserve"> </w:t>
      </w:r>
      <w:proofErr w:type="spellStart"/>
      <w:r w:rsidRPr="006108C7">
        <w:t>dari</w:t>
      </w:r>
      <w:proofErr w:type="spellEnd"/>
      <w:r w:rsidRPr="006108C7">
        <w:t xml:space="preserve"> horizontal </w:t>
      </w:r>
      <w:proofErr w:type="spellStart"/>
      <w:r w:rsidRPr="006108C7">
        <w:t>maupun</w:t>
      </w:r>
      <w:proofErr w:type="spellEnd"/>
      <w:r w:rsidRPr="006108C7">
        <w:t xml:space="preserve"> vertical </w:t>
      </w:r>
      <w:proofErr w:type="spellStart"/>
      <w:r w:rsidRPr="006108C7">
        <w:t>dapatatasi</w:t>
      </w:r>
      <w:proofErr w:type="spellEnd"/>
      <w:r w:rsidRPr="006108C7">
        <w:t xml:space="preserve"> </w:t>
      </w:r>
      <w:proofErr w:type="spellStart"/>
      <w:r w:rsidRPr="006108C7">
        <w:t>melalui</w:t>
      </w:r>
      <w:proofErr w:type="spellEnd"/>
      <w:r w:rsidRPr="006108C7">
        <w:t xml:space="preserve"> dana </w:t>
      </w:r>
      <w:proofErr w:type="spellStart"/>
      <w:r w:rsidRPr="006108C7">
        <w:t>alokasi</w:t>
      </w:r>
      <w:proofErr w:type="spellEnd"/>
      <w:r w:rsidRPr="006108C7">
        <w:t xml:space="preserve"> </w:t>
      </w:r>
      <w:proofErr w:type="spellStart"/>
      <w:r w:rsidRPr="006108C7">
        <w:t>umum</w:t>
      </w:r>
      <w:proofErr w:type="spellEnd"/>
      <w:r w:rsidRPr="006108C7">
        <w:t xml:space="preserve"> dan dana </w:t>
      </w:r>
      <w:proofErr w:type="spellStart"/>
      <w:r w:rsidRPr="006108C7">
        <w:t>bagi</w:t>
      </w:r>
      <w:proofErr w:type="spellEnd"/>
      <w:r w:rsidRPr="006108C7">
        <w:t xml:space="preserve"> </w:t>
      </w:r>
      <w:proofErr w:type="spellStart"/>
      <w:r w:rsidRPr="006108C7">
        <w:t>hasil</w:t>
      </w:r>
      <w:proofErr w:type="spellEnd"/>
      <w:r w:rsidRPr="006108C7">
        <w:t xml:space="preserve">. Dana </w:t>
      </w:r>
      <w:proofErr w:type="spellStart"/>
      <w:r w:rsidRPr="006108C7">
        <w:t>lokasi</w:t>
      </w:r>
      <w:proofErr w:type="spellEnd"/>
      <w:r w:rsidRPr="006108C7">
        <w:t xml:space="preserve"> </w:t>
      </w:r>
      <w:proofErr w:type="spellStart"/>
      <w:r w:rsidRPr="006108C7">
        <w:t>khusus</w:t>
      </w:r>
      <w:proofErr w:type="spellEnd"/>
      <w:r w:rsidRPr="006108C7">
        <w:t xml:space="preserve"> </w:t>
      </w:r>
      <w:proofErr w:type="spellStart"/>
      <w:r w:rsidRPr="006108C7">
        <w:t>bertujuan</w:t>
      </w:r>
      <w:proofErr w:type="spellEnd"/>
      <w:r w:rsidRPr="006108C7">
        <w:t xml:space="preserve"> </w:t>
      </w:r>
      <w:proofErr w:type="spellStart"/>
      <w:r w:rsidRPr="006108C7">
        <w:t>untuk</w:t>
      </w:r>
      <w:proofErr w:type="spellEnd"/>
      <w:r w:rsidRPr="006108C7">
        <w:t xml:space="preserve"> </w:t>
      </w:r>
      <w:proofErr w:type="spellStart"/>
      <w:r w:rsidRPr="006108C7">
        <w:t>menjamin</w:t>
      </w:r>
      <w:proofErr w:type="spellEnd"/>
      <w:r w:rsidRPr="006108C7">
        <w:t xml:space="preserve"> </w:t>
      </w:r>
      <w:proofErr w:type="spellStart"/>
      <w:r w:rsidRPr="006108C7">
        <w:t>hal-hal</w:t>
      </w:r>
      <w:proofErr w:type="spellEnd"/>
      <w:r w:rsidRPr="006108C7">
        <w:t xml:space="preserve"> yang </w:t>
      </w:r>
      <w:proofErr w:type="spellStart"/>
      <w:r w:rsidRPr="006108C7">
        <w:t>dianggap</w:t>
      </w:r>
      <w:proofErr w:type="spellEnd"/>
      <w:r w:rsidRPr="006108C7">
        <w:t xml:space="preserve"> </w:t>
      </w:r>
      <w:proofErr w:type="spellStart"/>
      <w:r w:rsidRPr="006108C7">
        <w:t>penting</w:t>
      </w:r>
      <w:proofErr w:type="spellEnd"/>
      <w:r w:rsidRPr="006108C7">
        <w:t xml:space="preserve"> </w:t>
      </w:r>
      <w:proofErr w:type="spellStart"/>
      <w:r w:rsidRPr="006108C7">
        <w:t>pemerintah</w:t>
      </w:r>
      <w:proofErr w:type="spellEnd"/>
      <w:r w:rsidRPr="006108C7">
        <w:t xml:space="preserve"> </w:t>
      </w:r>
      <w:proofErr w:type="spellStart"/>
      <w:r w:rsidRPr="006108C7">
        <w:t>pusat</w:t>
      </w:r>
      <w:proofErr w:type="spellEnd"/>
      <w:r w:rsidRPr="006108C7">
        <w:t xml:space="preserve">. </w:t>
      </w:r>
      <w:proofErr w:type="spellStart"/>
      <w:r w:rsidRPr="006108C7">
        <w:t>Dalam</w:t>
      </w:r>
      <w:proofErr w:type="spellEnd"/>
      <w:r w:rsidRPr="006108C7">
        <w:t xml:space="preserve"> </w:t>
      </w:r>
      <w:proofErr w:type="spellStart"/>
      <w:r w:rsidRPr="006108C7">
        <w:t>hubungan</w:t>
      </w:r>
      <w:proofErr w:type="spellEnd"/>
      <w:r w:rsidRPr="006108C7">
        <w:t xml:space="preserve"> </w:t>
      </w:r>
      <w:proofErr w:type="spellStart"/>
      <w:r w:rsidRPr="006108C7">
        <w:t>pemerintah</w:t>
      </w:r>
      <w:proofErr w:type="spellEnd"/>
      <w:r w:rsidRPr="006108C7">
        <w:t xml:space="preserve"> </w:t>
      </w:r>
      <w:proofErr w:type="spellStart"/>
      <w:r w:rsidRPr="006108C7">
        <w:t>pusat</w:t>
      </w:r>
      <w:proofErr w:type="spellEnd"/>
      <w:r w:rsidRPr="006108C7">
        <w:t xml:space="preserve">, </w:t>
      </w:r>
      <w:proofErr w:type="spellStart"/>
      <w:r w:rsidRPr="006108C7">
        <w:t>adanya</w:t>
      </w:r>
      <w:proofErr w:type="spellEnd"/>
      <w:r w:rsidRPr="006108C7">
        <w:t xml:space="preserve"> </w:t>
      </w:r>
      <w:proofErr w:type="spellStart"/>
      <w:r w:rsidRPr="006108C7">
        <w:t>kebijakan</w:t>
      </w:r>
      <w:proofErr w:type="spellEnd"/>
      <w:r w:rsidRPr="006108C7">
        <w:t xml:space="preserve"> </w:t>
      </w:r>
      <w:proofErr w:type="spellStart"/>
      <w:r w:rsidRPr="006108C7">
        <w:t>desentralisasi</w:t>
      </w:r>
      <w:proofErr w:type="spellEnd"/>
      <w:r w:rsidRPr="006108C7">
        <w:t xml:space="preserve"> </w:t>
      </w:r>
      <w:proofErr w:type="spellStart"/>
      <w:r w:rsidRPr="006108C7">
        <w:t>diharpkan</w:t>
      </w:r>
      <w:proofErr w:type="spellEnd"/>
      <w:r w:rsidRPr="006108C7">
        <w:t xml:space="preserve"> </w:t>
      </w:r>
      <w:proofErr w:type="spellStart"/>
      <w:r w:rsidRPr="006108C7">
        <w:t>akan</w:t>
      </w:r>
      <w:proofErr w:type="spellEnd"/>
      <w:r w:rsidRPr="006108C7">
        <w:t xml:space="preserve"> </w:t>
      </w:r>
      <w:proofErr w:type="spellStart"/>
      <w:r w:rsidRPr="006108C7">
        <w:t>terjadi</w:t>
      </w:r>
      <w:proofErr w:type="spellEnd"/>
      <w:r w:rsidRPr="006108C7">
        <w:t xml:space="preserve"> </w:t>
      </w:r>
      <w:proofErr w:type="spellStart"/>
      <w:r w:rsidRPr="006108C7">
        <w:t>pembagian</w:t>
      </w:r>
      <w:proofErr w:type="spellEnd"/>
      <w:r w:rsidRPr="006108C7">
        <w:t xml:space="preserve"> </w:t>
      </w:r>
      <w:proofErr w:type="spellStart"/>
      <w:r w:rsidRPr="006108C7">
        <w:t>keuangan</w:t>
      </w:r>
      <w:proofErr w:type="spellEnd"/>
      <w:r w:rsidRPr="006108C7">
        <w:t xml:space="preserve"> yang </w:t>
      </w:r>
      <w:proofErr w:type="spellStart"/>
      <w:r w:rsidRPr="006108C7">
        <w:t>adil</w:t>
      </w:r>
      <w:proofErr w:type="spellEnd"/>
      <w:r w:rsidRPr="006108C7">
        <w:t xml:space="preserve"> dan </w:t>
      </w:r>
      <w:proofErr w:type="spellStart"/>
      <w:r w:rsidRPr="006108C7">
        <w:t>rasional</w:t>
      </w:r>
      <w:proofErr w:type="spellEnd"/>
      <w:r w:rsidRPr="006108C7">
        <w:t xml:space="preserve">. </w:t>
      </w:r>
      <w:proofErr w:type="spellStart"/>
      <w:r w:rsidRPr="006108C7">
        <w:t>Artinya</w:t>
      </w:r>
      <w:proofErr w:type="spellEnd"/>
      <w:r w:rsidRPr="006108C7">
        <w:t xml:space="preserve"> </w:t>
      </w:r>
      <w:proofErr w:type="spellStart"/>
      <w:r w:rsidRPr="006108C7">
        <w:t>bahwa</w:t>
      </w:r>
      <w:proofErr w:type="spellEnd"/>
      <w:r w:rsidRPr="006108C7">
        <w:t xml:space="preserve"> </w:t>
      </w:r>
      <w:proofErr w:type="spellStart"/>
      <w:r w:rsidRPr="006108C7">
        <w:t>daerah</w:t>
      </w:r>
      <w:proofErr w:type="spellEnd"/>
      <w:r w:rsidRPr="006108C7">
        <w:t xml:space="preserve"> yang </w:t>
      </w:r>
      <w:proofErr w:type="spellStart"/>
      <w:r w:rsidRPr="006108C7">
        <w:t>memiliki</w:t>
      </w:r>
      <w:proofErr w:type="spellEnd"/>
      <w:r w:rsidRPr="006108C7">
        <w:t xml:space="preserve"> </w:t>
      </w:r>
      <w:proofErr w:type="spellStart"/>
      <w:r w:rsidRPr="006108C7">
        <w:t>kekayaan</w:t>
      </w:r>
      <w:proofErr w:type="spellEnd"/>
      <w:r w:rsidRPr="006108C7">
        <w:t xml:space="preserve"> </w:t>
      </w:r>
      <w:proofErr w:type="spellStart"/>
      <w:r w:rsidRPr="006108C7">
        <w:t>sumber</w:t>
      </w:r>
      <w:proofErr w:type="spellEnd"/>
      <w:r w:rsidRPr="006108C7">
        <w:t xml:space="preserve"> </w:t>
      </w:r>
      <w:proofErr w:type="spellStart"/>
      <w:r w:rsidRPr="006108C7">
        <w:t>daya</w:t>
      </w:r>
      <w:proofErr w:type="spellEnd"/>
      <w:r w:rsidRPr="006108C7">
        <w:t xml:space="preserve"> </w:t>
      </w:r>
      <w:proofErr w:type="spellStart"/>
      <w:r w:rsidRPr="006108C7">
        <w:t>alam</w:t>
      </w:r>
      <w:proofErr w:type="spellEnd"/>
      <w:r w:rsidRPr="006108C7">
        <w:t xml:space="preserve"> </w:t>
      </w:r>
      <w:proofErr w:type="spellStart"/>
      <w:r w:rsidRPr="006108C7">
        <w:t>akan</w:t>
      </w:r>
      <w:proofErr w:type="spellEnd"/>
      <w:r w:rsidRPr="006108C7">
        <w:t xml:space="preserve"> </w:t>
      </w:r>
      <w:proofErr w:type="spellStart"/>
      <w:r w:rsidRPr="006108C7">
        <w:t>memeroleh</w:t>
      </w:r>
      <w:proofErr w:type="spellEnd"/>
      <w:r w:rsidRPr="006108C7">
        <w:t xml:space="preserve"> </w:t>
      </w:r>
      <w:proofErr w:type="spellStart"/>
      <w:r w:rsidRPr="006108C7">
        <w:t>bagian</w:t>
      </w:r>
      <w:proofErr w:type="spellEnd"/>
      <w:r w:rsidRPr="006108C7">
        <w:t xml:space="preserve"> </w:t>
      </w:r>
      <w:proofErr w:type="spellStart"/>
      <w:r w:rsidRPr="006108C7">
        <w:t>pendapatan</w:t>
      </w:r>
      <w:proofErr w:type="spellEnd"/>
      <w:r w:rsidRPr="006108C7">
        <w:t xml:space="preserve"> yang </w:t>
      </w:r>
      <w:proofErr w:type="spellStart"/>
      <w:r w:rsidRPr="006108C7">
        <w:t>jumlahnya</w:t>
      </w:r>
      <w:proofErr w:type="spellEnd"/>
      <w:r w:rsidRPr="006108C7">
        <w:t xml:space="preserve"> </w:t>
      </w:r>
      <w:proofErr w:type="spellStart"/>
      <w:r w:rsidRPr="006108C7">
        <w:t>lebih</w:t>
      </w:r>
      <w:proofErr w:type="spellEnd"/>
      <w:r w:rsidRPr="006108C7">
        <w:t xml:space="preserve"> </w:t>
      </w:r>
      <w:proofErr w:type="spellStart"/>
      <w:r w:rsidRPr="006108C7">
        <w:t>besar</w:t>
      </w:r>
      <w:proofErr w:type="spellEnd"/>
      <w:r w:rsidRPr="006108C7">
        <w:t xml:space="preserve"> </w:t>
      </w:r>
      <w:r w:rsidRPr="006108C7">
        <w:fldChar w:fldCharType="begin" w:fldLock="1"/>
      </w:r>
      <w:r w:rsidRPr="006108C7">
        <w:instrText>ADDIN CSL_CITATION {"citationItems":[{"id":"ITEM-1","itemData":{"author":[{"dropping-particle":"","family":"Badjra","given":"Ida Bagus","non-dropping-particle":"","parse-names":false,"suffix":""},{"dropping-particle":"","family":"Mustanda","given":"I Ketut","non-dropping-particle":"","parse-names":false,"suffix":""},{"dropping-particle":"","family":"Abundanti","given":"Nyoman","non-dropping-particle":"","parse-names":false,"suffix":""}],"container-title":"Jurnal Akuntansi Indonesia","id":"ITEM-1","issue":"1","issued":{"date-parts":[["2017"]]},"page":"29-40","title":"Kontribusi Pendapatan Asli Daerah dan Dana Perimbangan terhadap Belanja Modal dan Kinerja Keuangan Daerah Provinsi Bali","type":"article","volume":"6"},"uris":["http://www.mendeley.com/documents/?uuid=5083c8e5-6bcd-4db6-9a22-d8f68c616d0a"]}],"mendeley":{"formattedCitation":"(Badjra et al., 2017)","plainTextFormattedCitation":"(Badjra et al., 2017)","previouslyFormattedCitation":"(Badjra et al., 2017)"},"properties":{"noteIndex":0},"schema":"https://github.com/citation-style-language/schema/raw/master/csl-citation.json"}</w:instrText>
      </w:r>
      <w:r w:rsidRPr="006108C7">
        <w:fldChar w:fldCharType="separate"/>
      </w:r>
      <w:r w:rsidRPr="006108C7">
        <w:rPr>
          <w:noProof/>
        </w:rPr>
        <w:t>(Badjra et al., 2017)</w:t>
      </w:r>
      <w:r w:rsidRPr="006108C7">
        <w:fldChar w:fldCharType="end"/>
      </w:r>
    </w:p>
    <w:p w14:paraId="1EEE68A5" w14:textId="77777777" w:rsidR="006932F6" w:rsidRPr="006108C7" w:rsidRDefault="006932F6" w:rsidP="007447C8">
      <w:pPr>
        <w:autoSpaceDE w:val="0"/>
        <w:autoSpaceDN w:val="0"/>
        <w:adjustRightInd w:val="0"/>
        <w:ind w:firstLine="851"/>
        <w:jc w:val="both"/>
      </w:pPr>
    </w:p>
    <w:p w14:paraId="3B313EDC" w14:textId="77777777" w:rsidR="007E34E2" w:rsidRPr="006108C7" w:rsidRDefault="007E34E2" w:rsidP="007447C8">
      <w:pPr>
        <w:autoSpaceDE w:val="0"/>
        <w:autoSpaceDN w:val="0"/>
        <w:adjustRightInd w:val="0"/>
        <w:ind w:firstLine="851"/>
        <w:jc w:val="both"/>
      </w:pPr>
    </w:p>
    <w:p w14:paraId="6B454B3F" w14:textId="77777777" w:rsidR="006932F6" w:rsidRPr="00B119BE" w:rsidRDefault="006932F6" w:rsidP="00B119BE">
      <w:pPr>
        <w:widowControl w:val="0"/>
        <w:autoSpaceDE w:val="0"/>
        <w:autoSpaceDN w:val="0"/>
        <w:adjustRightInd w:val="0"/>
        <w:ind w:right="454"/>
        <w:jc w:val="both"/>
        <w:rPr>
          <w:color w:val="000000"/>
          <w:spacing w:val="-2"/>
        </w:rPr>
      </w:pPr>
      <w:r w:rsidRPr="00B119BE">
        <w:rPr>
          <w:b/>
        </w:rPr>
        <w:t xml:space="preserve">Dana </w:t>
      </w:r>
      <w:proofErr w:type="spellStart"/>
      <w:r w:rsidRPr="00B119BE">
        <w:rPr>
          <w:b/>
        </w:rPr>
        <w:t>Bagi</w:t>
      </w:r>
      <w:proofErr w:type="spellEnd"/>
      <w:r w:rsidRPr="00B119BE">
        <w:rPr>
          <w:b/>
        </w:rPr>
        <w:t xml:space="preserve"> Hasil (DBH)</w:t>
      </w:r>
    </w:p>
    <w:p w14:paraId="5C649B1C" w14:textId="77777777" w:rsidR="006932F6" w:rsidRPr="006108C7" w:rsidRDefault="006932F6" w:rsidP="007447C8">
      <w:pPr>
        <w:ind w:firstLine="851"/>
        <w:jc w:val="both"/>
        <w:rPr>
          <w:lang w:val="id-ID"/>
        </w:rPr>
      </w:pPr>
      <w:proofErr w:type="spellStart"/>
      <w:r w:rsidRPr="006108C7">
        <w:t>Menurut</w:t>
      </w:r>
      <w:proofErr w:type="spellEnd"/>
      <w:r w:rsidRPr="006108C7">
        <w:t xml:space="preserve"> </w:t>
      </w:r>
      <w:proofErr w:type="spellStart"/>
      <w:r w:rsidRPr="006108C7">
        <w:t>Undang-Undang</w:t>
      </w:r>
      <w:proofErr w:type="spellEnd"/>
      <w:r w:rsidRPr="006108C7">
        <w:t xml:space="preserve"> </w:t>
      </w:r>
      <w:proofErr w:type="spellStart"/>
      <w:r w:rsidRPr="006108C7">
        <w:t>Nomor</w:t>
      </w:r>
      <w:proofErr w:type="spellEnd"/>
      <w:r w:rsidRPr="006108C7">
        <w:t xml:space="preserve"> 33 </w:t>
      </w:r>
      <w:proofErr w:type="spellStart"/>
      <w:r w:rsidRPr="006108C7">
        <w:t>Tahun</w:t>
      </w:r>
      <w:proofErr w:type="spellEnd"/>
      <w:r w:rsidRPr="006108C7">
        <w:t xml:space="preserve"> 2004 </w:t>
      </w:r>
      <w:proofErr w:type="spellStart"/>
      <w:r w:rsidRPr="006108C7">
        <w:t>pasal</w:t>
      </w:r>
      <w:proofErr w:type="spellEnd"/>
      <w:r w:rsidRPr="006108C7">
        <w:t xml:space="preserve"> 11 </w:t>
      </w:r>
      <w:proofErr w:type="spellStart"/>
      <w:r w:rsidRPr="006108C7">
        <w:t>disebutkan</w:t>
      </w:r>
      <w:proofErr w:type="spellEnd"/>
      <w:r w:rsidRPr="006108C7">
        <w:t xml:space="preserve"> </w:t>
      </w:r>
      <w:proofErr w:type="spellStart"/>
      <w:r w:rsidRPr="006108C7">
        <w:t>bahwa</w:t>
      </w:r>
      <w:proofErr w:type="spellEnd"/>
      <w:r w:rsidRPr="006108C7">
        <w:t xml:space="preserve"> Dana </w:t>
      </w:r>
      <w:proofErr w:type="spellStart"/>
      <w:r w:rsidRPr="006108C7">
        <w:t>Bagi</w:t>
      </w:r>
      <w:proofErr w:type="spellEnd"/>
      <w:r w:rsidRPr="006108C7">
        <w:t xml:space="preserve"> Hasil (DBH) </w:t>
      </w:r>
      <w:proofErr w:type="spellStart"/>
      <w:r w:rsidRPr="006108C7">
        <w:t>merupakan</w:t>
      </w:r>
      <w:proofErr w:type="spellEnd"/>
      <w:r w:rsidRPr="006108C7">
        <w:t xml:space="preserve"> dana </w:t>
      </w:r>
      <w:proofErr w:type="spellStart"/>
      <w:r w:rsidRPr="006108C7">
        <w:t>bagian</w:t>
      </w:r>
      <w:proofErr w:type="spellEnd"/>
      <w:r w:rsidRPr="006108C7">
        <w:t xml:space="preserve"> </w:t>
      </w:r>
      <w:proofErr w:type="spellStart"/>
      <w:r w:rsidRPr="006108C7">
        <w:t>daerah</w:t>
      </w:r>
      <w:proofErr w:type="spellEnd"/>
      <w:r w:rsidRPr="006108C7">
        <w:t xml:space="preserve"> </w:t>
      </w:r>
      <w:proofErr w:type="spellStart"/>
      <w:r w:rsidRPr="006108C7">
        <w:t>meliputi</w:t>
      </w:r>
      <w:proofErr w:type="spellEnd"/>
      <w:r w:rsidRPr="006108C7">
        <w:t xml:space="preserve"> </w:t>
      </w:r>
      <w:proofErr w:type="spellStart"/>
      <w:r w:rsidRPr="006108C7">
        <w:t>pajak</w:t>
      </w:r>
      <w:proofErr w:type="spellEnd"/>
      <w:r w:rsidRPr="006108C7">
        <w:t xml:space="preserve"> dan </w:t>
      </w:r>
      <w:proofErr w:type="spellStart"/>
      <w:r w:rsidRPr="006108C7">
        <w:t>sumber</w:t>
      </w:r>
      <w:proofErr w:type="spellEnd"/>
      <w:r w:rsidRPr="006108C7">
        <w:t xml:space="preserve"> </w:t>
      </w:r>
      <w:proofErr w:type="spellStart"/>
      <w:r w:rsidRPr="006108C7">
        <w:t>daya</w:t>
      </w:r>
      <w:proofErr w:type="spellEnd"/>
      <w:r w:rsidRPr="006108C7">
        <w:t xml:space="preserve"> </w:t>
      </w:r>
      <w:proofErr w:type="spellStart"/>
      <w:r w:rsidRPr="006108C7">
        <w:t>alam</w:t>
      </w:r>
      <w:proofErr w:type="spellEnd"/>
      <w:r w:rsidRPr="006108C7">
        <w:rPr>
          <w:lang w:val="id-ID"/>
        </w:rPr>
        <w:t xml:space="preserve"> (bukan pajak)</w:t>
      </w:r>
      <w:r w:rsidRPr="006108C7">
        <w:t xml:space="preserve">. </w:t>
      </w:r>
      <w:r w:rsidRPr="006108C7">
        <w:rPr>
          <w:lang w:val="id-ID"/>
        </w:rPr>
        <w:t xml:space="preserve">DBH yang ditransfer pemerintah pusat kepada pemerintah daerah terdiri dari 2 jenis, yaitu DBH pajak dan DBH bukan pajak. DBH bukan pajak adalah bagian daerah yang berasal dari penerimaan sumber daya alam kehutanan, pertambangan umum, perikanan, pertambangan minyak bumi, pertambangan gas bumi, dan pertambangan panas bumi </w:t>
      </w:r>
      <w:r w:rsidRPr="006108C7">
        <w:rPr>
          <w:lang w:val="id-ID"/>
        </w:rPr>
        <w:fldChar w:fldCharType="begin" w:fldLock="1"/>
      </w:r>
      <w:r w:rsidRPr="006108C7">
        <w:rPr>
          <w:lang w:val="id-ID"/>
        </w:rPr>
        <w:instrText>ADDIN CSL_CITATION {"citationItems":[{"id":"ITEM-1","itemData":{"DOI":"10.15294/aaj.v2i1.1158","ISSN":"2252-6765","abstract":"The purpose of this study was to determine whether there is influence revenue the General Allocation Fund, Special Allocation Fund, and the Revenue Sharing Fund of the Allocation of Capital Expenditure to the provincial government as Indonesia either simultaneously or partial. The population in this study is a Provincial Government of Indonesia consists of 33 Province in 2012. This study uses secondary data in the form of budget realization report a Provincial Government of Indonesia in 2012. Testing the hypothesis in this study using multiple linear regression t test, F test, and the coefficient of determination. The results showed that the negative direction General Allocation Fund, Special Allocation Fund, and the Revenue Sharing Fund significant effect on capital spending. While the revenue did not significantly influence capital expenditure. revenue variables simultaneously, General Allocation Fund, Special Allocation Fund, and the Revenue Sharing Fund significant effect on capital spending. For local governments are expected to pay more attention to the proportion of General Allocation Fund is allocated to capital expenditure.","author":[{"dropping-particle":"","family":"Wandira","given":"Arbie Gugus","non-dropping-particle":"","parse-names":false,"suffix":""}],"container-title":"Accounting Analysis Journal","id":"ITEM-1","issue":"1","issued":{"date-parts":[["2013"]]},"title":"Pengaruh Pad, Dau, Dak, Dan Dbh Terhadap Pengalokasian Belanja Modal","type":"article-journal","volume":"2"},"uris":["http://www.mendeley.com/documents/?uuid=492c983b-80eb-401d-9a64-0ec4149c865c"]}],"mendeley":{"formattedCitation":"(Wandira, 2013)","plainTextFormattedCitation":"(Wandira, 2013)","previouslyFormattedCitation":"(Wandira, 2013)"},"properties":{"noteIndex":0},"schema":"https://github.com/citation-style-language/schema/raw/master/csl-citation.json"}</w:instrText>
      </w:r>
      <w:r w:rsidRPr="006108C7">
        <w:rPr>
          <w:lang w:val="id-ID"/>
        </w:rPr>
        <w:fldChar w:fldCharType="separate"/>
      </w:r>
      <w:r w:rsidRPr="006108C7">
        <w:rPr>
          <w:noProof/>
          <w:lang w:val="id-ID"/>
        </w:rPr>
        <w:t>(Wandira, 2013)</w:t>
      </w:r>
      <w:r w:rsidRPr="006108C7">
        <w:rPr>
          <w:lang w:val="id-ID"/>
        </w:rPr>
        <w:fldChar w:fldCharType="end"/>
      </w:r>
    </w:p>
    <w:p w14:paraId="1A9F5851" w14:textId="77777777" w:rsidR="007B281F" w:rsidRPr="006108C7" w:rsidRDefault="006932F6" w:rsidP="007447C8">
      <w:pPr>
        <w:ind w:firstLine="851"/>
        <w:jc w:val="both"/>
      </w:pPr>
      <w:r w:rsidRPr="006108C7">
        <w:t xml:space="preserve">Dana </w:t>
      </w:r>
      <w:proofErr w:type="spellStart"/>
      <w:r w:rsidRPr="006108C7">
        <w:t>Bagi</w:t>
      </w:r>
      <w:proofErr w:type="spellEnd"/>
      <w:r w:rsidRPr="006108C7">
        <w:t xml:space="preserve"> Hasil (DBH) </w:t>
      </w:r>
      <w:proofErr w:type="spellStart"/>
      <w:r w:rsidRPr="006108C7">
        <w:t>adalah</w:t>
      </w:r>
      <w:proofErr w:type="spellEnd"/>
      <w:r w:rsidRPr="006108C7">
        <w:t xml:space="preserve"> dana yang </w:t>
      </w:r>
      <w:proofErr w:type="spellStart"/>
      <w:r w:rsidRPr="006108C7">
        <w:t>bersumber</w:t>
      </w:r>
      <w:proofErr w:type="spellEnd"/>
      <w:r w:rsidRPr="006108C7">
        <w:t xml:space="preserve"> </w:t>
      </w:r>
      <w:proofErr w:type="spellStart"/>
      <w:r w:rsidRPr="006108C7">
        <w:t>dari</w:t>
      </w:r>
      <w:proofErr w:type="spellEnd"/>
      <w:r w:rsidRPr="006108C7">
        <w:t xml:space="preserve"> </w:t>
      </w:r>
      <w:proofErr w:type="spellStart"/>
      <w:r w:rsidRPr="006108C7">
        <w:t>pendapatan</w:t>
      </w:r>
      <w:proofErr w:type="spellEnd"/>
      <w:r w:rsidRPr="006108C7">
        <w:t xml:space="preserve"> APBN yang </w:t>
      </w:r>
      <w:proofErr w:type="spellStart"/>
      <w:r w:rsidRPr="006108C7">
        <w:t>dialokasikan</w:t>
      </w:r>
      <w:proofErr w:type="spellEnd"/>
      <w:r w:rsidRPr="006108C7">
        <w:t xml:space="preserve"> </w:t>
      </w:r>
      <w:proofErr w:type="spellStart"/>
      <w:r w:rsidRPr="006108C7">
        <w:t>kepada</w:t>
      </w:r>
      <w:proofErr w:type="spellEnd"/>
      <w:r w:rsidRPr="006108C7">
        <w:t xml:space="preserve"> </w:t>
      </w:r>
      <w:proofErr w:type="spellStart"/>
      <w:r w:rsidRPr="006108C7">
        <w:t>daearh</w:t>
      </w:r>
      <w:proofErr w:type="spellEnd"/>
      <w:r w:rsidRPr="006108C7">
        <w:t xml:space="preserve"> </w:t>
      </w:r>
      <w:proofErr w:type="spellStart"/>
      <w:r w:rsidRPr="006108C7">
        <w:t>dengan</w:t>
      </w:r>
      <w:proofErr w:type="spellEnd"/>
      <w:r w:rsidRPr="006108C7">
        <w:t xml:space="preserve"> </w:t>
      </w:r>
      <w:proofErr w:type="spellStart"/>
      <w:r w:rsidRPr="006108C7">
        <w:t>memperhatikan</w:t>
      </w:r>
      <w:proofErr w:type="spellEnd"/>
      <w:r w:rsidRPr="006108C7">
        <w:t xml:space="preserve"> </w:t>
      </w:r>
      <w:proofErr w:type="spellStart"/>
      <w:r w:rsidRPr="006108C7">
        <w:t>potensi</w:t>
      </w:r>
      <w:proofErr w:type="spellEnd"/>
      <w:r w:rsidRPr="006108C7">
        <w:t xml:space="preserve"> </w:t>
      </w:r>
      <w:proofErr w:type="spellStart"/>
      <w:r w:rsidRPr="006108C7">
        <w:t>daerah</w:t>
      </w:r>
      <w:proofErr w:type="spellEnd"/>
      <w:r w:rsidRPr="006108C7">
        <w:t xml:space="preserve">. </w:t>
      </w:r>
      <w:proofErr w:type="spellStart"/>
      <w:r w:rsidRPr="006108C7">
        <w:t>Prosentase</w:t>
      </w:r>
      <w:proofErr w:type="spellEnd"/>
      <w:r w:rsidRPr="006108C7">
        <w:t xml:space="preserve"> DBH yang </w:t>
      </w:r>
      <w:proofErr w:type="spellStart"/>
      <w:r w:rsidRPr="006108C7">
        <w:t>dialokasikan</w:t>
      </w:r>
      <w:proofErr w:type="spellEnd"/>
      <w:r w:rsidRPr="006108C7">
        <w:t xml:space="preserve"> </w:t>
      </w:r>
      <w:proofErr w:type="spellStart"/>
      <w:r w:rsidRPr="006108C7">
        <w:t>untuk</w:t>
      </w:r>
      <w:proofErr w:type="spellEnd"/>
      <w:r w:rsidRPr="006108C7">
        <w:t xml:space="preserve"> </w:t>
      </w:r>
      <w:proofErr w:type="spellStart"/>
      <w:r w:rsidRPr="006108C7">
        <w:t>mendanai</w:t>
      </w:r>
      <w:proofErr w:type="spellEnd"/>
      <w:r w:rsidRPr="006108C7">
        <w:t xml:space="preserve"> </w:t>
      </w:r>
      <w:proofErr w:type="spellStart"/>
      <w:r w:rsidRPr="006108C7">
        <w:t>kebutuhan</w:t>
      </w:r>
      <w:proofErr w:type="spellEnd"/>
      <w:r w:rsidRPr="006108C7">
        <w:t xml:space="preserve"> </w:t>
      </w:r>
      <w:proofErr w:type="spellStart"/>
      <w:r w:rsidRPr="006108C7">
        <w:t>kegiatan</w:t>
      </w:r>
      <w:proofErr w:type="spellEnd"/>
      <w:r w:rsidRPr="006108C7">
        <w:t xml:space="preserve"> di </w:t>
      </w:r>
      <w:proofErr w:type="spellStart"/>
      <w:r w:rsidRPr="006108C7">
        <w:t>masing-masing</w:t>
      </w:r>
      <w:proofErr w:type="spellEnd"/>
      <w:r w:rsidRPr="006108C7">
        <w:t xml:space="preserve"> </w:t>
      </w:r>
      <w:proofErr w:type="spellStart"/>
      <w:r w:rsidRPr="006108C7">
        <w:t>daerah</w:t>
      </w:r>
      <w:proofErr w:type="spellEnd"/>
      <w:r w:rsidRPr="006108C7">
        <w:t xml:space="preserve">. </w:t>
      </w:r>
      <w:proofErr w:type="spellStart"/>
      <w:r w:rsidRPr="006108C7">
        <w:t>Dalam</w:t>
      </w:r>
      <w:proofErr w:type="spellEnd"/>
      <w:r w:rsidRPr="006108C7">
        <w:t xml:space="preserve"> </w:t>
      </w:r>
      <w:proofErr w:type="spellStart"/>
      <w:r w:rsidRPr="006108C7">
        <w:t>rangka</w:t>
      </w:r>
      <w:proofErr w:type="spellEnd"/>
      <w:r w:rsidRPr="006108C7">
        <w:t xml:space="preserve"> </w:t>
      </w:r>
      <w:proofErr w:type="spellStart"/>
      <w:r w:rsidRPr="006108C7">
        <w:t>pelaksanaan</w:t>
      </w:r>
      <w:proofErr w:type="spellEnd"/>
      <w:r w:rsidRPr="006108C7">
        <w:t xml:space="preserve"> </w:t>
      </w:r>
      <w:proofErr w:type="spellStart"/>
      <w:r w:rsidRPr="006108C7">
        <w:t>desentralisasi</w:t>
      </w:r>
      <w:proofErr w:type="spellEnd"/>
      <w:r w:rsidRPr="006108C7">
        <w:t xml:space="preserve"> </w:t>
      </w:r>
      <w:r w:rsidRPr="006108C7">
        <w:fldChar w:fldCharType="begin" w:fldLock="1"/>
      </w:r>
      <w:r w:rsidRPr="006108C7">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approach.","author":[{"dropping-particle":"","family":"Harahap","given":"Riva Ubar","non-dropping-particle":"","parse-names":false,"suffix":""}],"container-title":"KITABAH","id":"ITEM-1","issue":"1","issued":{"date-parts":[["2017"]]},"title":"PENGARUH DANA ALOKASI UMUM, DANA ALOKASI KHUSUS, DAN DANA BAGI HASIL TERHADAP INDEKS PEMBANGUNAN MANUSIA PADA KAB./KOTA PROPINSI SUMATERA UTARA","type":"article-journal","volume":"1"},"uris":["http://www.mendeley.com/documents/?uuid=2619d778-2564-4d7d-ade9-09a9d6da88ca"]}],"mendeley":{"formattedCitation":"(Harahap, 2017)","plainTextFormattedCitation":"(Harahap, 2017)","previouslyFormattedCitation":"(Harahap, 2017)"},"properties":{"noteIndex":0},"schema":"https://github.com/citation-style-language/schema/raw/master/csl-citation.json"}</w:instrText>
      </w:r>
      <w:r w:rsidRPr="006108C7">
        <w:fldChar w:fldCharType="separate"/>
      </w:r>
      <w:r w:rsidRPr="006108C7">
        <w:rPr>
          <w:noProof/>
        </w:rPr>
        <w:t>(Harahap, 2017)</w:t>
      </w:r>
      <w:r w:rsidRPr="006108C7">
        <w:fldChar w:fldCharType="end"/>
      </w:r>
      <w:r w:rsidRPr="006108C7">
        <w:t>.</w:t>
      </w:r>
      <w:r w:rsidR="007B281F" w:rsidRPr="006108C7">
        <w:t xml:space="preserve"> </w:t>
      </w:r>
    </w:p>
    <w:p w14:paraId="6E0BD86A" w14:textId="77777777" w:rsidR="003820B2" w:rsidRPr="006108C7" w:rsidRDefault="00502DDE" w:rsidP="007447C8">
      <w:pPr>
        <w:pStyle w:val="ListParagraph"/>
        <w:widowControl w:val="0"/>
        <w:autoSpaceDE w:val="0"/>
        <w:autoSpaceDN w:val="0"/>
        <w:adjustRightInd w:val="0"/>
        <w:spacing w:after="0" w:line="240" w:lineRule="auto"/>
        <w:ind w:left="0" w:right="95" w:firstLine="851"/>
        <w:jc w:val="both"/>
        <w:rPr>
          <w:rFonts w:ascii="Times New Roman" w:hAnsi="Times New Roman"/>
          <w:color w:val="000000"/>
          <w:w w:val="103"/>
          <w:sz w:val="24"/>
          <w:szCs w:val="24"/>
        </w:rPr>
      </w:pPr>
      <w:proofErr w:type="spellStart"/>
      <w:r w:rsidRPr="006108C7">
        <w:rPr>
          <w:rFonts w:ascii="Times New Roman" w:hAnsi="Times New Roman"/>
          <w:sz w:val="24"/>
          <w:szCs w:val="24"/>
        </w:rPr>
        <w:t>Menurut</w:t>
      </w:r>
      <w:proofErr w:type="spellEnd"/>
      <w:r w:rsidRPr="006108C7">
        <w:rPr>
          <w:rFonts w:ascii="Times New Roman" w:hAnsi="Times New Roman"/>
          <w:sz w:val="24"/>
          <w:szCs w:val="24"/>
        </w:rPr>
        <w:t xml:space="preserve"> </w:t>
      </w:r>
      <w:r w:rsidRPr="006108C7">
        <w:rPr>
          <w:rFonts w:ascii="Times New Roman" w:hAnsi="Times New Roman"/>
          <w:sz w:val="24"/>
          <w:szCs w:val="24"/>
        </w:rPr>
        <w:fldChar w:fldCharType="begin" w:fldLock="1"/>
      </w:r>
      <w:r w:rsidR="00A55062" w:rsidRPr="006108C7">
        <w:rPr>
          <w:rFonts w:ascii="Times New Roman" w:hAnsi="Times New Roman"/>
          <w:sz w:val="24"/>
          <w:szCs w:val="24"/>
        </w:rPr>
        <w:instrText>ADDIN CSL_CITATION {"citationItems":[{"id":"ITEM-1","itemData":{"abstract":"The policy of regional autonomy within fiscal decentralization has significantly increased the amount of fiscal transfer fund to province, as well as municipality/district level. Those policy aims to reduce inter-regional inequality of regional fiscal capacity in order to improve the quality of public services in each regional government. But, based on other previous research, those policy doesn’t have significant impact on overall revenue of East Kalimantan Province Budget. This study aims to analysis whether fiscal transfer policy such as revenue sharing from natural resources giving positive impact on revenue of East Kalimantan Province. This study uses qualitative methods to explain problems related to the implementation of fiscal decentralization policy. The results of this study showed that the revenue sharing from natural resources received by East Kalimantan Province in recent years had exactly decrease. One of the factors is the impact of the declining of natural resource production, in this case, the simultaneous decline of coal production which is due to a drastic decrease in prices on the world market. This factor has a significant impact on the implementation of regional development programs and on the efforts to reduce poverty. Therefore, the government of East Kalimantan Province must find any alternatives in spending funds sourced from DBH for productive investments that have a multiplier effect on regional economic development. This condition can be seen from the results of the accelerated economic growth of East Kalimantan Province which is still below the national average of 0.90 percent. Keywords:","author":[{"dropping-particle":"","family":"Harefa","given":"Mandala","non-dropping-particle":"","parse-names":false,"suffix":""}],"container-title":"Pajak Daerah","id":"ITEM-1","issue":"2","issued":{"date-parts":[["2018"]]},"page":"147-160","title":"Hubungan Dana Bagi Hasil Dengan Penerimaan Daerah Dan Kemiskinan Provinsi Kalimantan Timur","type":"article-journal","volume":"9"},"uris":["http://www.mendeley.com/documents/?uuid=67991831-540c-459b-94ba-ad42e211a291"]}],"mendeley":{"formattedCitation":"(Harefa, 2018)","manualFormatting":"Harefa (2018)","plainTextFormattedCitation":"(Harefa, 2018)","previouslyFormattedCitation":"(Harefa, 2018)"},"properties":{"noteIndex":0},"schema":"https://github.com/citation-style-language/schema/raw/master/csl-citation.json"}</w:instrText>
      </w:r>
      <w:r w:rsidRPr="006108C7">
        <w:rPr>
          <w:rFonts w:ascii="Times New Roman" w:hAnsi="Times New Roman"/>
          <w:sz w:val="24"/>
          <w:szCs w:val="24"/>
        </w:rPr>
        <w:fldChar w:fldCharType="separate"/>
      </w:r>
      <w:r w:rsidRPr="006108C7">
        <w:rPr>
          <w:rFonts w:ascii="Times New Roman" w:hAnsi="Times New Roman"/>
          <w:noProof/>
          <w:sz w:val="24"/>
          <w:szCs w:val="24"/>
        </w:rPr>
        <w:t>Harefa (2018)</w:t>
      </w:r>
      <w:r w:rsidRPr="006108C7">
        <w:rPr>
          <w:rFonts w:ascii="Times New Roman" w:hAnsi="Times New Roman"/>
          <w:sz w:val="24"/>
          <w:szCs w:val="24"/>
        </w:rPr>
        <w:fldChar w:fldCharType="end"/>
      </w:r>
      <w:r w:rsidRPr="006108C7">
        <w:rPr>
          <w:rFonts w:ascii="Times New Roman" w:hAnsi="Times New Roman"/>
          <w:sz w:val="24"/>
          <w:szCs w:val="24"/>
        </w:rPr>
        <w:t xml:space="preserve">, DBH </w:t>
      </w:r>
      <w:proofErr w:type="spellStart"/>
      <w:r w:rsidRPr="006108C7">
        <w:rPr>
          <w:rFonts w:ascii="Times New Roman" w:hAnsi="Times New Roman"/>
          <w:sz w:val="24"/>
          <w:szCs w:val="24"/>
        </w:rPr>
        <w:t>lebih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berfungsi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sebagai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penyeimbang</w:t>
      </w:r>
      <w:proofErr w:type="spellEnd"/>
      <w:r w:rsidRPr="006108C7">
        <w:rPr>
          <w:rFonts w:ascii="Times New Roman" w:hAnsi="Times New Roman"/>
          <w:sz w:val="24"/>
          <w:szCs w:val="24"/>
        </w:rPr>
        <w:t xml:space="preserve"> fiscal </w:t>
      </w:r>
      <w:proofErr w:type="spellStart"/>
      <w:r w:rsidRPr="006108C7">
        <w:rPr>
          <w:rFonts w:ascii="Times New Roman" w:hAnsi="Times New Roman"/>
          <w:sz w:val="24"/>
          <w:szCs w:val="24"/>
        </w:rPr>
        <w:t>antara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pusat</w:t>
      </w:r>
      <w:proofErr w:type="spellEnd"/>
      <w:r w:rsidRPr="006108C7">
        <w:rPr>
          <w:rFonts w:ascii="Times New Roman" w:hAnsi="Times New Roman"/>
          <w:sz w:val="24"/>
          <w:szCs w:val="24"/>
        </w:rPr>
        <w:t xml:space="preserve"> dan </w:t>
      </w:r>
      <w:proofErr w:type="spellStart"/>
      <w:r w:rsidRPr="006108C7">
        <w:rPr>
          <w:rFonts w:ascii="Times New Roman" w:hAnsi="Times New Roman"/>
          <w:sz w:val="24"/>
          <w:szCs w:val="24"/>
        </w:rPr>
        <w:t>daerah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dari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pajak</w:t>
      </w:r>
      <w:proofErr w:type="spellEnd"/>
      <w:r w:rsidRPr="006108C7">
        <w:rPr>
          <w:rFonts w:ascii="Times New Roman" w:hAnsi="Times New Roman"/>
          <w:sz w:val="24"/>
          <w:szCs w:val="24"/>
        </w:rPr>
        <w:t xml:space="preserve"> dan </w:t>
      </w:r>
      <w:proofErr w:type="spellStart"/>
      <w:r w:rsidRPr="006108C7">
        <w:rPr>
          <w:rFonts w:ascii="Times New Roman" w:hAnsi="Times New Roman"/>
          <w:sz w:val="24"/>
          <w:szCs w:val="24"/>
        </w:rPr>
        <w:t>sumber</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daya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alam</w:t>
      </w:r>
      <w:proofErr w:type="spellEnd"/>
      <w:r w:rsidRPr="006108C7">
        <w:rPr>
          <w:rFonts w:ascii="Times New Roman" w:hAnsi="Times New Roman"/>
          <w:sz w:val="24"/>
          <w:szCs w:val="24"/>
        </w:rPr>
        <w:t xml:space="preserve"> yang </w:t>
      </w:r>
      <w:proofErr w:type="spellStart"/>
      <w:r w:rsidRPr="006108C7">
        <w:rPr>
          <w:rFonts w:ascii="Times New Roman" w:hAnsi="Times New Roman"/>
          <w:sz w:val="24"/>
          <w:szCs w:val="24"/>
        </w:rPr>
        <w:t>dibagihasilkan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termasuk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sebagai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pengoreksi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atas</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eksploitasi</w:t>
      </w:r>
      <w:proofErr w:type="spellEnd"/>
      <w:r w:rsidRPr="006108C7">
        <w:rPr>
          <w:rFonts w:ascii="Times New Roman" w:hAnsi="Times New Roman"/>
          <w:sz w:val="24"/>
          <w:szCs w:val="24"/>
        </w:rPr>
        <w:t xml:space="preserve"> SDA. Daerah yang </w:t>
      </w:r>
      <w:proofErr w:type="spellStart"/>
      <w:r w:rsidRPr="006108C7">
        <w:rPr>
          <w:rFonts w:ascii="Times New Roman" w:hAnsi="Times New Roman"/>
          <w:sz w:val="24"/>
          <w:szCs w:val="24"/>
        </w:rPr>
        <w:t>memiliki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kekayaan</w:t>
      </w:r>
      <w:proofErr w:type="spellEnd"/>
      <w:r w:rsidRPr="006108C7">
        <w:rPr>
          <w:rFonts w:ascii="Times New Roman" w:hAnsi="Times New Roman"/>
          <w:sz w:val="24"/>
          <w:szCs w:val="24"/>
        </w:rPr>
        <w:t xml:space="preserve"> SDA dan </w:t>
      </w:r>
      <w:proofErr w:type="spellStart"/>
      <w:r w:rsidRPr="006108C7">
        <w:rPr>
          <w:rFonts w:ascii="Times New Roman" w:hAnsi="Times New Roman"/>
          <w:sz w:val="24"/>
          <w:szCs w:val="24"/>
        </w:rPr>
        <w:t>penghasilan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pajak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tinggi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memiliki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porsi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pendap</w:t>
      </w:r>
      <w:r w:rsidR="003820B2" w:rsidRPr="006108C7">
        <w:rPr>
          <w:rFonts w:ascii="Times New Roman" w:hAnsi="Times New Roman"/>
          <w:sz w:val="24"/>
          <w:szCs w:val="24"/>
        </w:rPr>
        <w:t>a</w:t>
      </w:r>
      <w:r w:rsidRPr="006108C7">
        <w:rPr>
          <w:rFonts w:ascii="Times New Roman" w:hAnsi="Times New Roman"/>
          <w:sz w:val="24"/>
          <w:szCs w:val="24"/>
        </w:rPr>
        <w:t>tan</w:t>
      </w:r>
      <w:proofErr w:type="spellEnd"/>
      <w:r w:rsidRPr="006108C7">
        <w:rPr>
          <w:rFonts w:ascii="Times New Roman" w:hAnsi="Times New Roman"/>
          <w:sz w:val="24"/>
          <w:szCs w:val="24"/>
        </w:rPr>
        <w:t xml:space="preserve"> yang juga </w:t>
      </w:r>
      <w:proofErr w:type="spellStart"/>
      <w:r w:rsidRPr="006108C7">
        <w:rPr>
          <w:rFonts w:ascii="Times New Roman" w:hAnsi="Times New Roman"/>
          <w:sz w:val="24"/>
          <w:szCs w:val="24"/>
        </w:rPr>
        <w:t>tinggi</w:t>
      </w:r>
      <w:proofErr w:type="spellEnd"/>
      <w:r w:rsidRPr="006108C7">
        <w:rPr>
          <w:rFonts w:ascii="Times New Roman" w:hAnsi="Times New Roman"/>
          <w:sz w:val="24"/>
          <w:szCs w:val="24"/>
        </w:rPr>
        <w:t>.</w:t>
      </w:r>
      <w:r w:rsidR="003820B2" w:rsidRPr="006108C7">
        <w:rPr>
          <w:rFonts w:ascii="Times New Roman" w:hAnsi="Times New Roman"/>
          <w:sz w:val="24"/>
          <w:szCs w:val="24"/>
        </w:rPr>
        <w:t xml:space="preserve"> </w:t>
      </w:r>
      <w:proofErr w:type="spellStart"/>
      <w:proofErr w:type="gramStart"/>
      <w:r w:rsidR="003820B2" w:rsidRPr="006108C7">
        <w:rPr>
          <w:rFonts w:ascii="Times New Roman" w:hAnsi="Times New Roman"/>
          <w:color w:val="000000"/>
          <w:w w:val="103"/>
          <w:sz w:val="24"/>
          <w:szCs w:val="24"/>
        </w:rPr>
        <w:t>Berdasarkan</w:t>
      </w:r>
      <w:proofErr w:type="spellEnd"/>
      <w:r w:rsidR="003820B2" w:rsidRPr="006108C7">
        <w:rPr>
          <w:rFonts w:ascii="Times New Roman" w:hAnsi="Times New Roman"/>
          <w:color w:val="000000"/>
          <w:w w:val="103"/>
          <w:sz w:val="24"/>
          <w:szCs w:val="24"/>
        </w:rPr>
        <w:t xml:space="preserve">  </w:t>
      </w:r>
      <w:proofErr w:type="spellStart"/>
      <w:r w:rsidR="003820B2" w:rsidRPr="006108C7">
        <w:rPr>
          <w:rFonts w:ascii="Times New Roman" w:hAnsi="Times New Roman"/>
          <w:color w:val="000000"/>
          <w:w w:val="103"/>
          <w:sz w:val="24"/>
          <w:szCs w:val="24"/>
        </w:rPr>
        <w:t>penjelasan</w:t>
      </w:r>
      <w:proofErr w:type="spellEnd"/>
      <w:proofErr w:type="gramEnd"/>
      <w:r w:rsidR="003820B2" w:rsidRPr="006108C7">
        <w:rPr>
          <w:rFonts w:ascii="Times New Roman" w:hAnsi="Times New Roman"/>
          <w:color w:val="000000"/>
          <w:w w:val="103"/>
          <w:sz w:val="24"/>
          <w:szCs w:val="24"/>
        </w:rPr>
        <w:t xml:space="preserve"> di </w:t>
      </w:r>
      <w:proofErr w:type="spellStart"/>
      <w:r w:rsidR="003820B2" w:rsidRPr="006108C7">
        <w:rPr>
          <w:rFonts w:ascii="Times New Roman" w:hAnsi="Times New Roman"/>
          <w:color w:val="000000"/>
          <w:w w:val="103"/>
          <w:sz w:val="24"/>
          <w:szCs w:val="24"/>
        </w:rPr>
        <w:t>atas</w:t>
      </w:r>
      <w:proofErr w:type="spellEnd"/>
      <w:r w:rsidR="003820B2" w:rsidRPr="006108C7">
        <w:rPr>
          <w:rFonts w:ascii="Times New Roman" w:hAnsi="Times New Roman"/>
          <w:color w:val="000000"/>
          <w:w w:val="103"/>
          <w:sz w:val="24"/>
          <w:szCs w:val="24"/>
        </w:rPr>
        <w:t xml:space="preserve">, </w:t>
      </w:r>
      <w:proofErr w:type="spellStart"/>
      <w:r w:rsidR="003820B2" w:rsidRPr="006108C7">
        <w:rPr>
          <w:rFonts w:ascii="Times New Roman" w:hAnsi="Times New Roman"/>
          <w:color w:val="000000"/>
          <w:w w:val="103"/>
          <w:sz w:val="24"/>
          <w:szCs w:val="24"/>
        </w:rPr>
        <w:t>hipotesis</w:t>
      </w:r>
      <w:proofErr w:type="spellEnd"/>
      <w:r w:rsidR="003820B2" w:rsidRPr="006108C7">
        <w:rPr>
          <w:rFonts w:ascii="Times New Roman" w:hAnsi="Times New Roman"/>
          <w:color w:val="000000"/>
          <w:w w:val="103"/>
          <w:sz w:val="24"/>
          <w:szCs w:val="24"/>
        </w:rPr>
        <w:t xml:space="preserve"> yang </w:t>
      </w:r>
      <w:proofErr w:type="spellStart"/>
      <w:r w:rsidR="003820B2" w:rsidRPr="006108C7">
        <w:rPr>
          <w:rFonts w:ascii="Times New Roman" w:hAnsi="Times New Roman"/>
          <w:color w:val="000000"/>
          <w:w w:val="103"/>
          <w:sz w:val="24"/>
          <w:szCs w:val="24"/>
        </w:rPr>
        <w:t>diajukan</w:t>
      </w:r>
      <w:proofErr w:type="spellEnd"/>
      <w:r w:rsidR="003820B2" w:rsidRPr="006108C7">
        <w:rPr>
          <w:rFonts w:ascii="Times New Roman" w:hAnsi="Times New Roman"/>
          <w:color w:val="000000"/>
          <w:w w:val="103"/>
          <w:sz w:val="24"/>
          <w:szCs w:val="24"/>
        </w:rPr>
        <w:t xml:space="preserve"> </w:t>
      </w:r>
      <w:proofErr w:type="spellStart"/>
      <w:r w:rsidR="003820B2" w:rsidRPr="006108C7">
        <w:rPr>
          <w:rFonts w:ascii="Times New Roman" w:hAnsi="Times New Roman"/>
          <w:color w:val="000000"/>
          <w:w w:val="103"/>
          <w:sz w:val="24"/>
          <w:szCs w:val="24"/>
        </w:rPr>
        <w:t>yaitu</w:t>
      </w:r>
      <w:proofErr w:type="spellEnd"/>
      <w:r w:rsidR="003820B2" w:rsidRPr="006108C7">
        <w:rPr>
          <w:rFonts w:ascii="Times New Roman" w:hAnsi="Times New Roman"/>
          <w:color w:val="000000"/>
          <w:w w:val="103"/>
          <w:sz w:val="24"/>
          <w:szCs w:val="24"/>
        </w:rPr>
        <w:t>:</w:t>
      </w:r>
    </w:p>
    <w:p w14:paraId="577A552A" w14:textId="77777777" w:rsidR="006932F6" w:rsidRPr="006108C7" w:rsidRDefault="006932F6" w:rsidP="007447C8">
      <w:pPr>
        <w:ind w:firstLine="851"/>
        <w:jc w:val="both"/>
      </w:pPr>
    </w:p>
    <w:p w14:paraId="0B221370" w14:textId="77777777" w:rsidR="006932F6" w:rsidRPr="006108C7" w:rsidRDefault="006932F6" w:rsidP="00B119BE">
      <w:pPr>
        <w:rPr>
          <w:b/>
        </w:rPr>
      </w:pPr>
      <w:r w:rsidRPr="006108C7">
        <w:rPr>
          <w:b/>
        </w:rPr>
        <w:t xml:space="preserve">Dana </w:t>
      </w:r>
      <w:proofErr w:type="spellStart"/>
      <w:r w:rsidRPr="006108C7">
        <w:rPr>
          <w:b/>
        </w:rPr>
        <w:t>Alokasi</w:t>
      </w:r>
      <w:proofErr w:type="spellEnd"/>
      <w:r w:rsidRPr="006108C7">
        <w:rPr>
          <w:b/>
        </w:rPr>
        <w:t xml:space="preserve"> </w:t>
      </w:r>
      <w:proofErr w:type="spellStart"/>
      <w:r w:rsidRPr="006108C7">
        <w:rPr>
          <w:b/>
        </w:rPr>
        <w:t>Umum</w:t>
      </w:r>
      <w:proofErr w:type="spellEnd"/>
      <w:r w:rsidRPr="006108C7">
        <w:rPr>
          <w:b/>
        </w:rPr>
        <w:t xml:space="preserve"> (DAU)</w:t>
      </w:r>
    </w:p>
    <w:p w14:paraId="355067BC" w14:textId="77777777" w:rsidR="006932F6" w:rsidRPr="006108C7" w:rsidRDefault="006932F6" w:rsidP="007447C8">
      <w:pPr>
        <w:ind w:firstLine="851"/>
        <w:jc w:val="both"/>
      </w:pPr>
      <w:proofErr w:type="spellStart"/>
      <w:r w:rsidRPr="006108C7">
        <w:t>Undang-undang</w:t>
      </w:r>
      <w:proofErr w:type="spellEnd"/>
      <w:r w:rsidRPr="006108C7">
        <w:t xml:space="preserve"> No.33 </w:t>
      </w:r>
      <w:proofErr w:type="spellStart"/>
      <w:r w:rsidRPr="006108C7">
        <w:t>tahun</w:t>
      </w:r>
      <w:proofErr w:type="spellEnd"/>
      <w:r w:rsidRPr="006108C7">
        <w:t xml:space="preserve"> 2004 </w:t>
      </w:r>
      <w:proofErr w:type="spellStart"/>
      <w:r w:rsidRPr="006108C7">
        <w:t>tentang</w:t>
      </w:r>
      <w:proofErr w:type="spellEnd"/>
      <w:r w:rsidRPr="006108C7">
        <w:t xml:space="preserve"> </w:t>
      </w:r>
      <w:proofErr w:type="spellStart"/>
      <w:r w:rsidRPr="006108C7">
        <w:t>Perimbangan</w:t>
      </w:r>
      <w:proofErr w:type="spellEnd"/>
      <w:r w:rsidRPr="006108C7">
        <w:t xml:space="preserve"> </w:t>
      </w:r>
      <w:proofErr w:type="spellStart"/>
      <w:r w:rsidRPr="006108C7">
        <w:t>keuangan</w:t>
      </w:r>
      <w:proofErr w:type="spellEnd"/>
      <w:r w:rsidRPr="006108C7">
        <w:t xml:space="preserve"> </w:t>
      </w:r>
      <w:proofErr w:type="spellStart"/>
      <w:r w:rsidRPr="006108C7">
        <w:t>antara</w:t>
      </w:r>
      <w:proofErr w:type="spellEnd"/>
      <w:r w:rsidRPr="006108C7">
        <w:t xml:space="preserve"> </w:t>
      </w:r>
      <w:proofErr w:type="spellStart"/>
      <w:r w:rsidRPr="006108C7">
        <w:t>Pemrintah</w:t>
      </w:r>
      <w:proofErr w:type="spellEnd"/>
      <w:r w:rsidRPr="006108C7">
        <w:t xml:space="preserve"> </w:t>
      </w:r>
      <w:proofErr w:type="spellStart"/>
      <w:r w:rsidRPr="006108C7">
        <w:t>pusat</w:t>
      </w:r>
      <w:proofErr w:type="spellEnd"/>
      <w:r w:rsidRPr="006108C7">
        <w:t xml:space="preserve"> dan Daerah </w:t>
      </w:r>
      <w:proofErr w:type="spellStart"/>
      <w:r w:rsidRPr="006108C7">
        <w:t>menyebutkan</w:t>
      </w:r>
      <w:proofErr w:type="spellEnd"/>
      <w:r w:rsidRPr="006108C7">
        <w:t xml:space="preserve"> </w:t>
      </w:r>
      <w:proofErr w:type="spellStart"/>
      <w:r w:rsidRPr="006108C7">
        <w:t>bahwa</w:t>
      </w:r>
      <w:proofErr w:type="spellEnd"/>
      <w:r w:rsidRPr="006108C7">
        <w:t xml:space="preserve"> </w:t>
      </w:r>
      <w:proofErr w:type="spellStart"/>
      <w:r w:rsidRPr="006108C7">
        <w:t>pengertian</w:t>
      </w:r>
      <w:proofErr w:type="spellEnd"/>
      <w:r w:rsidRPr="006108C7">
        <w:t xml:space="preserve"> dana </w:t>
      </w:r>
      <w:proofErr w:type="spellStart"/>
      <w:r w:rsidRPr="006108C7">
        <w:t>alokasi</w:t>
      </w:r>
      <w:proofErr w:type="spellEnd"/>
      <w:r w:rsidRPr="006108C7">
        <w:t xml:space="preserve"> </w:t>
      </w:r>
      <w:proofErr w:type="spellStart"/>
      <w:r w:rsidRPr="006108C7">
        <w:t>umum</w:t>
      </w:r>
      <w:proofErr w:type="spellEnd"/>
      <w:r w:rsidRPr="006108C7">
        <w:t xml:space="preserve"> (DAU) </w:t>
      </w:r>
      <w:proofErr w:type="spellStart"/>
      <w:r w:rsidRPr="006108C7">
        <w:t>adalah</w:t>
      </w:r>
      <w:proofErr w:type="spellEnd"/>
      <w:r w:rsidRPr="006108C7">
        <w:t xml:space="preserve"> dana yang </w:t>
      </w:r>
      <w:proofErr w:type="spellStart"/>
      <w:r w:rsidRPr="006108C7">
        <w:t>berasal</w:t>
      </w:r>
      <w:proofErr w:type="spellEnd"/>
      <w:r w:rsidRPr="006108C7">
        <w:t xml:space="preserve"> </w:t>
      </w:r>
      <w:proofErr w:type="spellStart"/>
      <w:r w:rsidRPr="006108C7">
        <w:t>dari</w:t>
      </w:r>
      <w:proofErr w:type="spellEnd"/>
      <w:r w:rsidRPr="006108C7">
        <w:t xml:space="preserve"> </w:t>
      </w:r>
      <w:proofErr w:type="spellStart"/>
      <w:r w:rsidRPr="006108C7">
        <w:t>penghasilan</w:t>
      </w:r>
      <w:proofErr w:type="spellEnd"/>
      <w:r w:rsidRPr="006108C7">
        <w:t xml:space="preserve"> </w:t>
      </w:r>
      <w:proofErr w:type="spellStart"/>
      <w:r w:rsidRPr="006108C7">
        <w:t>Anggaran</w:t>
      </w:r>
      <w:proofErr w:type="spellEnd"/>
      <w:r w:rsidRPr="006108C7">
        <w:t xml:space="preserve"> </w:t>
      </w:r>
      <w:proofErr w:type="spellStart"/>
      <w:r w:rsidRPr="006108C7">
        <w:t>Pendapatan</w:t>
      </w:r>
      <w:proofErr w:type="spellEnd"/>
      <w:r w:rsidRPr="006108C7">
        <w:t xml:space="preserve"> dan </w:t>
      </w:r>
      <w:proofErr w:type="spellStart"/>
      <w:r w:rsidRPr="006108C7">
        <w:t>Belanja</w:t>
      </w:r>
      <w:proofErr w:type="spellEnd"/>
      <w:r w:rsidRPr="006108C7">
        <w:t xml:space="preserve"> Negara (APBN) yang </w:t>
      </w:r>
      <w:proofErr w:type="spellStart"/>
      <w:r w:rsidRPr="006108C7">
        <w:t>dikhususkan</w:t>
      </w:r>
      <w:proofErr w:type="spellEnd"/>
      <w:r w:rsidRPr="006108C7">
        <w:t xml:space="preserve"> </w:t>
      </w:r>
      <w:proofErr w:type="spellStart"/>
      <w:r w:rsidRPr="006108C7">
        <w:t>sebagai</w:t>
      </w:r>
      <w:proofErr w:type="spellEnd"/>
      <w:r w:rsidRPr="006108C7">
        <w:t xml:space="preserve"> </w:t>
      </w:r>
      <w:proofErr w:type="spellStart"/>
      <w:r w:rsidRPr="006108C7">
        <w:t>pemerataan</w:t>
      </w:r>
      <w:proofErr w:type="spellEnd"/>
      <w:r w:rsidRPr="006108C7">
        <w:t xml:space="preserve"> </w:t>
      </w:r>
      <w:proofErr w:type="spellStart"/>
      <w:r w:rsidRPr="006108C7">
        <w:t>kemampuan</w:t>
      </w:r>
      <w:proofErr w:type="spellEnd"/>
      <w:r w:rsidRPr="006108C7">
        <w:t xml:space="preserve"> </w:t>
      </w:r>
      <w:proofErr w:type="spellStart"/>
      <w:r w:rsidRPr="006108C7">
        <w:t>keuangan</w:t>
      </w:r>
      <w:proofErr w:type="spellEnd"/>
      <w:r w:rsidRPr="006108C7">
        <w:t xml:space="preserve"> </w:t>
      </w:r>
      <w:proofErr w:type="spellStart"/>
      <w:r w:rsidRPr="006108C7">
        <w:t>diantara</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w:t>
      </w:r>
      <w:proofErr w:type="spellStart"/>
      <w:r w:rsidRPr="006108C7">
        <w:t>serta</w:t>
      </w:r>
      <w:proofErr w:type="spellEnd"/>
      <w:r w:rsidRPr="006108C7">
        <w:t xml:space="preserve"> </w:t>
      </w:r>
      <w:proofErr w:type="spellStart"/>
      <w:r w:rsidRPr="006108C7">
        <w:t>mewujudkan</w:t>
      </w:r>
      <w:proofErr w:type="spellEnd"/>
      <w:r w:rsidRPr="006108C7">
        <w:t xml:space="preserve"> </w:t>
      </w:r>
      <w:proofErr w:type="spellStart"/>
      <w:r w:rsidRPr="006108C7">
        <w:t>implementasi</w:t>
      </w:r>
      <w:proofErr w:type="spellEnd"/>
      <w:r w:rsidRPr="006108C7">
        <w:t xml:space="preserve"> </w:t>
      </w:r>
      <w:proofErr w:type="spellStart"/>
      <w:r w:rsidRPr="006108C7">
        <w:t>atas</w:t>
      </w:r>
      <w:proofErr w:type="spellEnd"/>
      <w:r w:rsidRPr="006108C7">
        <w:t xml:space="preserve"> </w:t>
      </w:r>
      <w:proofErr w:type="spellStart"/>
      <w:r w:rsidRPr="006108C7">
        <w:t>kebijakan</w:t>
      </w:r>
      <w:proofErr w:type="spellEnd"/>
      <w:r w:rsidRPr="006108C7">
        <w:t xml:space="preserve"> </w:t>
      </w:r>
      <w:proofErr w:type="spellStart"/>
      <w:r w:rsidRPr="006108C7">
        <w:t>desentralisasi</w:t>
      </w:r>
      <w:proofErr w:type="spellEnd"/>
      <w:r w:rsidRPr="006108C7">
        <w:t xml:space="preserve"> </w:t>
      </w:r>
      <w:r w:rsidRPr="006108C7">
        <w:fldChar w:fldCharType="begin" w:fldLock="1"/>
      </w:r>
      <w:r w:rsidRPr="006108C7">
        <w:instrText>ADDIN CSL_CITATION {"citationItems":[{"id":"ITEM-1","itemData":{"author":[{"dropping-particle":"","family":"Suryana","given":"","non-dropping-particle":"","parse-names":false,"suffix":""}],"container-title":"Jurnal Ilmu Manajemen &amp; Bisnis","id":"ITEM-1","issue":"2","issued":{"date-parts":[["2018"]]},"page":"67-74","title":"Pengaruh Pendapatan Asli Daerah (PAD), Dana Alokasi Umum (DAU), Dana Alokasi Khusus (DAK) terhadap Belanja Modal","type":"article-journal","volume":"9"},"uris":["http://www.mendeley.com/documents/?uuid=8c957ff5-7c06-4e04-813a-4b5cf0e5b596"]}],"mendeley":{"formattedCitation":"(Suryana, 2018)","plainTextFormattedCitation":"(Suryana, 2018)","previouslyFormattedCitation":"(Suryana, 2018)"},"properties":{"noteIndex":0},"schema":"https://github.com/citation-style-language/schema/raw/master/csl-citation.json"}</w:instrText>
      </w:r>
      <w:r w:rsidRPr="006108C7">
        <w:fldChar w:fldCharType="separate"/>
      </w:r>
      <w:r w:rsidRPr="006108C7">
        <w:rPr>
          <w:noProof/>
        </w:rPr>
        <w:t>(Suryana, 2018)</w:t>
      </w:r>
      <w:r w:rsidRPr="006108C7">
        <w:fldChar w:fldCharType="end"/>
      </w:r>
    </w:p>
    <w:p w14:paraId="68A86C0A" w14:textId="77777777" w:rsidR="006932F6" w:rsidRPr="006108C7" w:rsidRDefault="006932F6" w:rsidP="007447C8">
      <w:pPr>
        <w:ind w:firstLine="851"/>
        <w:jc w:val="both"/>
      </w:pPr>
      <w:r w:rsidRPr="006108C7">
        <w:t xml:space="preserve">Dana </w:t>
      </w:r>
      <w:proofErr w:type="spellStart"/>
      <w:r w:rsidRPr="006108C7">
        <w:t>Alokasi</w:t>
      </w:r>
      <w:proofErr w:type="spellEnd"/>
      <w:r w:rsidRPr="006108C7">
        <w:t xml:space="preserve"> </w:t>
      </w:r>
      <w:proofErr w:type="spellStart"/>
      <w:r w:rsidRPr="006108C7">
        <w:t>Umum</w:t>
      </w:r>
      <w:proofErr w:type="spellEnd"/>
      <w:r w:rsidRPr="006108C7">
        <w:t xml:space="preserve"> (DAU) </w:t>
      </w:r>
      <w:proofErr w:type="spellStart"/>
      <w:r w:rsidRPr="006108C7">
        <w:t>merupakan</w:t>
      </w:r>
      <w:proofErr w:type="spellEnd"/>
      <w:r w:rsidRPr="006108C7">
        <w:t xml:space="preserve"> salah </w:t>
      </w:r>
      <w:proofErr w:type="spellStart"/>
      <w:r w:rsidRPr="006108C7">
        <w:t>satu</w:t>
      </w:r>
      <w:proofErr w:type="spellEnd"/>
      <w:r w:rsidRPr="006108C7">
        <w:t xml:space="preserve"> </w:t>
      </w:r>
      <w:proofErr w:type="spellStart"/>
      <w:r w:rsidRPr="006108C7">
        <w:t>komponen</w:t>
      </w:r>
      <w:proofErr w:type="spellEnd"/>
      <w:r w:rsidRPr="006108C7">
        <w:t xml:space="preserve"> </w:t>
      </w:r>
      <w:proofErr w:type="spellStart"/>
      <w:r w:rsidRPr="006108C7">
        <w:t>dari</w:t>
      </w:r>
      <w:proofErr w:type="spellEnd"/>
      <w:r w:rsidRPr="006108C7">
        <w:t xml:space="preserve"> </w:t>
      </w:r>
      <w:proofErr w:type="spellStart"/>
      <w:r w:rsidRPr="006108C7">
        <w:t>pendapatan</w:t>
      </w:r>
      <w:proofErr w:type="spellEnd"/>
      <w:r w:rsidRPr="006108C7">
        <w:t xml:space="preserve"> </w:t>
      </w:r>
      <w:proofErr w:type="spellStart"/>
      <w:r w:rsidRPr="006108C7">
        <w:t>dalam</w:t>
      </w:r>
      <w:proofErr w:type="spellEnd"/>
      <w:r w:rsidRPr="006108C7">
        <w:t xml:space="preserve"> </w:t>
      </w:r>
      <w:proofErr w:type="spellStart"/>
      <w:r w:rsidRPr="006108C7">
        <w:t>laporan</w:t>
      </w:r>
      <w:proofErr w:type="spellEnd"/>
      <w:r w:rsidRPr="006108C7">
        <w:t xml:space="preserve"> </w:t>
      </w:r>
      <w:proofErr w:type="spellStart"/>
      <w:r w:rsidRPr="006108C7">
        <w:t>Anggaran</w:t>
      </w:r>
      <w:proofErr w:type="spellEnd"/>
      <w:r w:rsidRPr="006108C7">
        <w:t xml:space="preserve"> </w:t>
      </w:r>
      <w:proofErr w:type="spellStart"/>
      <w:r w:rsidRPr="006108C7">
        <w:t>Pendapatan</w:t>
      </w:r>
      <w:proofErr w:type="spellEnd"/>
      <w:r w:rsidRPr="006108C7">
        <w:t xml:space="preserve"> dan </w:t>
      </w:r>
      <w:proofErr w:type="spellStart"/>
      <w:r w:rsidRPr="006108C7">
        <w:t>Belanja</w:t>
      </w:r>
      <w:proofErr w:type="spellEnd"/>
      <w:r w:rsidRPr="006108C7">
        <w:t xml:space="preserve"> Daerah (APBD). DAU </w:t>
      </w:r>
      <w:proofErr w:type="spellStart"/>
      <w:r w:rsidRPr="006108C7">
        <w:t>diberikan</w:t>
      </w:r>
      <w:proofErr w:type="spellEnd"/>
      <w:r w:rsidRPr="006108C7">
        <w:t xml:space="preserve"> </w:t>
      </w:r>
      <w:proofErr w:type="spellStart"/>
      <w:r w:rsidRPr="006108C7">
        <w:t>pemerintah</w:t>
      </w:r>
      <w:proofErr w:type="spellEnd"/>
      <w:r w:rsidRPr="006108C7">
        <w:t xml:space="preserve"> </w:t>
      </w:r>
      <w:proofErr w:type="spellStart"/>
      <w:r w:rsidRPr="006108C7">
        <w:t>pusat</w:t>
      </w:r>
      <w:proofErr w:type="spellEnd"/>
      <w:r w:rsidRPr="006108C7">
        <w:t xml:space="preserve"> </w:t>
      </w:r>
      <w:proofErr w:type="spellStart"/>
      <w:r w:rsidRPr="006108C7">
        <w:t>ke</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w:t>
      </w:r>
      <w:proofErr w:type="spellStart"/>
      <w:r w:rsidRPr="006108C7">
        <w:t>untuk</w:t>
      </w:r>
      <w:proofErr w:type="spellEnd"/>
      <w:r w:rsidRPr="006108C7">
        <w:t xml:space="preserve"> </w:t>
      </w:r>
      <w:proofErr w:type="spellStart"/>
      <w:r w:rsidRPr="006108C7">
        <w:t>membiayai</w:t>
      </w:r>
      <w:proofErr w:type="spellEnd"/>
      <w:r w:rsidRPr="006108C7">
        <w:t xml:space="preserve"> </w:t>
      </w:r>
      <w:proofErr w:type="spellStart"/>
      <w:r w:rsidRPr="006108C7">
        <w:t>kebutuhan</w:t>
      </w:r>
      <w:proofErr w:type="spellEnd"/>
      <w:r w:rsidRPr="006108C7">
        <w:t xml:space="preserve"> </w:t>
      </w:r>
      <w:proofErr w:type="spellStart"/>
      <w:r w:rsidRPr="006108C7">
        <w:t>pemerintah</w:t>
      </w:r>
      <w:proofErr w:type="spellEnd"/>
      <w:r w:rsidRPr="006108C7">
        <w:t xml:space="preserve"> </w:t>
      </w:r>
      <w:proofErr w:type="spellStart"/>
      <w:r w:rsidRPr="006108C7">
        <w:t>daerah</w:t>
      </w:r>
      <w:proofErr w:type="spellEnd"/>
      <w:r w:rsidRPr="006108C7">
        <w:t xml:space="preserve">. </w:t>
      </w:r>
      <w:proofErr w:type="spellStart"/>
      <w:r w:rsidRPr="006108C7">
        <w:t>Selain</w:t>
      </w:r>
      <w:proofErr w:type="spellEnd"/>
      <w:r w:rsidRPr="006108C7">
        <w:t xml:space="preserve"> </w:t>
      </w:r>
      <w:proofErr w:type="spellStart"/>
      <w:r w:rsidRPr="006108C7">
        <w:t>itu</w:t>
      </w:r>
      <w:proofErr w:type="spellEnd"/>
      <w:r w:rsidRPr="006108C7">
        <w:t xml:space="preserve"> DAU jug</w:t>
      </w:r>
      <w:r w:rsidR="00614157">
        <w:t>a</w:t>
      </w:r>
      <w:r w:rsidRPr="006108C7">
        <w:t xml:space="preserve"> </w:t>
      </w:r>
      <w:proofErr w:type="spellStart"/>
      <w:r w:rsidRPr="006108C7">
        <w:t>diharapkan</w:t>
      </w:r>
      <w:proofErr w:type="spellEnd"/>
      <w:r w:rsidRPr="006108C7">
        <w:t xml:space="preserve"> </w:t>
      </w:r>
      <w:proofErr w:type="spellStart"/>
      <w:r w:rsidRPr="006108C7">
        <w:t>dapa</w:t>
      </w:r>
      <w:r w:rsidR="00614157">
        <w:t>t</w:t>
      </w:r>
      <w:proofErr w:type="spellEnd"/>
      <w:r w:rsidRPr="006108C7">
        <w:t xml:space="preserve"> </w:t>
      </w:r>
      <w:proofErr w:type="spellStart"/>
      <w:r w:rsidRPr="006108C7">
        <w:t>meningkatkan</w:t>
      </w:r>
      <w:proofErr w:type="spellEnd"/>
      <w:r w:rsidRPr="006108C7">
        <w:t xml:space="preserve"> </w:t>
      </w:r>
      <w:proofErr w:type="spellStart"/>
      <w:r w:rsidRPr="006108C7">
        <w:t>pelayanan</w:t>
      </w:r>
      <w:proofErr w:type="spellEnd"/>
      <w:r w:rsidRPr="006108C7">
        <w:t xml:space="preserve"> </w:t>
      </w:r>
      <w:proofErr w:type="spellStart"/>
      <w:r w:rsidRPr="006108C7">
        <w:t>daerah</w:t>
      </w:r>
      <w:proofErr w:type="spellEnd"/>
      <w:r w:rsidRPr="006108C7">
        <w:t xml:space="preserve"> </w:t>
      </w:r>
      <w:proofErr w:type="spellStart"/>
      <w:r w:rsidRPr="006108C7">
        <w:t>untuk</w:t>
      </w:r>
      <w:proofErr w:type="spellEnd"/>
      <w:r w:rsidRPr="006108C7">
        <w:t xml:space="preserve"> </w:t>
      </w:r>
      <w:proofErr w:type="spellStart"/>
      <w:r w:rsidRPr="006108C7">
        <w:t>masyarakat</w:t>
      </w:r>
      <w:proofErr w:type="spellEnd"/>
      <w:r w:rsidRPr="006108C7">
        <w:t xml:space="preserve"> </w:t>
      </w:r>
      <w:r w:rsidRPr="006108C7">
        <w:fldChar w:fldCharType="begin" w:fldLock="1"/>
      </w:r>
      <w:r w:rsidRPr="006108C7">
        <w:instrText>ADDIN CSL_CITATION {"citationItems":[{"id":"ITEM-1","itemData":{"author":[{"dropping-particle":"","family":"Rachmawati","given":"Mia","non-dropping-particle":"","parse-names":false,"suffix":""}],"id":"ITEM-1","issued":{"date-parts":[["2015"]]},"title":"PENGARUH DANA ALOKASI UMUM, DANA ALOKASI KHUSUS, DAN PENDAPATAN ASLI DAERAH TERHADAP ALOKASI BELANJA MODAL (Studi Kasus pada Kabupaten di Provinsi Papua dan Papua Barat)","type":"article-journal"},"uris":["http://www.mendeley.com/documents/?uuid=227c5dcd-9dc4-4c27-b028-0a8abfbea3bd"]}],"mendeley":{"formattedCitation":"(Rachmawati, 2015)","plainTextFormattedCitation":"(Rachmawati, 2015)","previouslyFormattedCitation":"(Rachmawati, 2015)"},"properties":{"noteIndex":0},"schema":"https://github.com/citation-style-language/schema/raw/master/csl-citation.json"}</w:instrText>
      </w:r>
      <w:r w:rsidRPr="006108C7">
        <w:fldChar w:fldCharType="separate"/>
      </w:r>
      <w:r w:rsidRPr="006108C7">
        <w:rPr>
          <w:noProof/>
        </w:rPr>
        <w:t>(Rachmawati, 2015)</w:t>
      </w:r>
      <w:r w:rsidRPr="006108C7">
        <w:fldChar w:fldCharType="end"/>
      </w:r>
    </w:p>
    <w:p w14:paraId="2045A62F" w14:textId="77777777" w:rsidR="006932F6" w:rsidRDefault="006932F6" w:rsidP="007447C8">
      <w:pPr>
        <w:pStyle w:val="ListParagraph"/>
        <w:widowControl w:val="0"/>
        <w:autoSpaceDE w:val="0"/>
        <w:autoSpaceDN w:val="0"/>
        <w:adjustRightInd w:val="0"/>
        <w:spacing w:after="0" w:line="240" w:lineRule="auto"/>
        <w:ind w:left="0" w:right="-2" w:firstLine="851"/>
        <w:jc w:val="both"/>
        <w:rPr>
          <w:rFonts w:ascii="Times New Roman" w:hAnsi="Times New Roman"/>
          <w:color w:val="000000"/>
          <w:w w:val="103"/>
          <w:sz w:val="24"/>
          <w:szCs w:val="24"/>
        </w:rPr>
      </w:pPr>
      <w:r w:rsidRPr="006108C7">
        <w:rPr>
          <w:rFonts w:ascii="Times New Roman" w:hAnsi="Times New Roman"/>
          <w:sz w:val="24"/>
          <w:szCs w:val="24"/>
        </w:rPr>
        <w:t xml:space="preserve">Dana </w:t>
      </w:r>
      <w:proofErr w:type="spellStart"/>
      <w:r w:rsidRPr="006108C7">
        <w:rPr>
          <w:rFonts w:ascii="Times New Roman" w:hAnsi="Times New Roman"/>
          <w:sz w:val="24"/>
          <w:szCs w:val="24"/>
        </w:rPr>
        <w:t>Alokasi</w:t>
      </w:r>
      <w:proofErr w:type="spellEnd"/>
      <w:r w:rsidRPr="006108C7">
        <w:rPr>
          <w:rFonts w:ascii="Times New Roman" w:hAnsi="Times New Roman"/>
          <w:sz w:val="24"/>
          <w:szCs w:val="24"/>
        </w:rPr>
        <w:t xml:space="preserve"> </w:t>
      </w:r>
      <w:proofErr w:type="spellStart"/>
      <w:proofErr w:type="gramStart"/>
      <w:r w:rsidRPr="006108C7">
        <w:rPr>
          <w:rFonts w:ascii="Times New Roman" w:hAnsi="Times New Roman"/>
          <w:sz w:val="24"/>
          <w:szCs w:val="24"/>
        </w:rPr>
        <w:t>Umum</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berasal</w:t>
      </w:r>
      <w:proofErr w:type="spellEnd"/>
      <w:proofErr w:type="gramEnd"/>
      <w:r w:rsidRPr="006108C7">
        <w:rPr>
          <w:rFonts w:ascii="Times New Roman" w:hAnsi="Times New Roman"/>
          <w:sz w:val="24"/>
          <w:szCs w:val="24"/>
        </w:rPr>
        <w:t xml:space="preserve"> </w:t>
      </w:r>
      <w:proofErr w:type="spellStart"/>
      <w:r w:rsidRPr="006108C7">
        <w:rPr>
          <w:rFonts w:ascii="Times New Roman" w:hAnsi="Times New Roman"/>
          <w:sz w:val="24"/>
          <w:szCs w:val="24"/>
        </w:rPr>
        <w:t>dari</w:t>
      </w:r>
      <w:proofErr w:type="spellEnd"/>
      <w:r w:rsidRPr="006108C7">
        <w:rPr>
          <w:rFonts w:ascii="Times New Roman" w:hAnsi="Times New Roman"/>
          <w:sz w:val="24"/>
          <w:szCs w:val="24"/>
        </w:rPr>
        <w:t xml:space="preserve"> APBN  </w:t>
      </w:r>
      <w:proofErr w:type="spellStart"/>
      <w:r w:rsidRPr="006108C7">
        <w:rPr>
          <w:rFonts w:ascii="Times New Roman" w:hAnsi="Times New Roman"/>
          <w:sz w:val="24"/>
          <w:szCs w:val="24"/>
        </w:rPr>
        <w:t>dengan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tujuan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pemerataan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keuangan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antar</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daerah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untuk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membiayai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kebutuhan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pengeluarannya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dalam</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rangka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pelaksanaan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desentralisasi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Menurut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Kuncoro</w:t>
      </w:r>
      <w:proofErr w:type="spellEnd"/>
      <w:r w:rsidRPr="006108C7">
        <w:rPr>
          <w:rFonts w:ascii="Times New Roman" w:hAnsi="Times New Roman"/>
          <w:sz w:val="24"/>
          <w:szCs w:val="24"/>
        </w:rPr>
        <w:t xml:space="preserve"> (2004) DAU </w:t>
      </w:r>
      <w:proofErr w:type="spellStart"/>
      <w:r w:rsidRPr="006108C7">
        <w:rPr>
          <w:rFonts w:ascii="Times New Roman" w:hAnsi="Times New Roman"/>
          <w:sz w:val="24"/>
          <w:szCs w:val="24"/>
        </w:rPr>
        <w:t>merupakan</w:t>
      </w:r>
      <w:proofErr w:type="spellEnd"/>
      <w:r w:rsidRPr="006108C7">
        <w:rPr>
          <w:rFonts w:ascii="Times New Roman" w:hAnsi="Times New Roman"/>
          <w:sz w:val="24"/>
          <w:szCs w:val="24"/>
        </w:rPr>
        <w:t xml:space="preserve"> </w:t>
      </w:r>
      <w:r w:rsidRPr="006108C7">
        <w:rPr>
          <w:rFonts w:ascii="Times New Roman" w:hAnsi="Times New Roman"/>
          <w:i/>
          <w:iCs/>
          <w:sz w:val="24"/>
          <w:szCs w:val="24"/>
        </w:rPr>
        <w:t xml:space="preserve">block grant </w:t>
      </w:r>
      <w:r w:rsidRPr="006108C7">
        <w:rPr>
          <w:rFonts w:ascii="Times New Roman" w:hAnsi="Times New Roman"/>
          <w:sz w:val="24"/>
          <w:szCs w:val="24"/>
        </w:rPr>
        <w:t xml:space="preserve">yang </w:t>
      </w:r>
      <w:proofErr w:type="spellStart"/>
      <w:r w:rsidRPr="006108C7">
        <w:rPr>
          <w:rFonts w:ascii="Times New Roman" w:hAnsi="Times New Roman"/>
          <w:sz w:val="24"/>
          <w:szCs w:val="24"/>
        </w:rPr>
        <w:t>diberikan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kepada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semua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kabupaten</w:t>
      </w:r>
      <w:proofErr w:type="spellEnd"/>
      <w:r w:rsidRPr="006108C7">
        <w:rPr>
          <w:rFonts w:ascii="Times New Roman" w:hAnsi="Times New Roman"/>
          <w:sz w:val="24"/>
          <w:szCs w:val="24"/>
        </w:rPr>
        <w:t xml:space="preserve"> dan </w:t>
      </w:r>
      <w:proofErr w:type="spellStart"/>
      <w:r w:rsidRPr="006108C7">
        <w:rPr>
          <w:rFonts w:ascii="Times New Roman" w:hAnsi="Times New Roman"/>
          <w:sz w:val="24"/>
          <w:szCs w:val="24"/>
        </w:rPr>
        <w:t>kota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untuk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mengisi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kesenjangan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antara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kapasitas</w:t>
      </w:r>
      <w:proofErr w:type="spellEnd"/>
      <w:r w:rsidRPr="006108C7">
        <w:rPr>
          <w:rFonts w:ascii="Times New Roman" w:hAnsi="Times New Roman"/>
          <w:sz w:val="24"/>
          <w:szCs w:val="24"/>
        </w:rPr>
        <w:t xml:space="preserve"> dan </w:t>
      </w:r>
      <w:proofErr w:type="spellStart"/>
      <w:r w:rsidRPr="006108C7">
        <w:rPr>
          <w:rFonts w:ascii="Times New Roman" w:hAnsi="Times New Roman"/>
          <w:sz w:val="24"/>
          <w:szCs w:val="24"/>
        </w:rPr>
        <w:t>kebutuhan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fiskal</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Berdasarkan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Undang-Undang</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Nomor</w:t>
      </w:r>
      <w:proofErr w:type="spellEnd"/>
      <w:r w:rsidRPr="006108C7">
        <w:rPr>
          <w:rFonts w:ascii="Times New Roman" w:hAnsi="Times New Roman"/>
          <w:sz w:val="24"/>
          <w:szCs w:val="24"/>
        </w:rPr>
        <w:t xml:space="preserve"> 33 </w:t>
      </w:r>
      <w:proofErr w:type="spellStart"/>
      <w:r w:rsidRPr="006108C7">
        <w:rPr>
          <w:rFonts w:ascii="Times New Roman" w:hAnsi="Times New Roman"/>
          <w:sz w:val="24"/>
          <w:szCs w:val="24"/>
        </w:rPr>
        <w:t>Tahun</w:t>
      </w:r>
      <w:proofErr w:type="spellEnd"/>
      <w:r w:rsidRPr="006108C7">
        <w:rPr>
          <w:rFonts w:ascii="Times New Roman" w:hAnsi="Times New Roman"/>
          <w:sz w:val="24"/>
          <w:szCs w:val="24"/>
        </w:rPr>
        <w:t xml:space="preserve"> 2004 </w:t>
      </w:r>
      <w:proofErr w:type="spellStart"/>
      <w:r w:rsidRPr="006108C7">
        <w:rPr>
          <w:rFonts w:ascii="Times New Roman" w:hAnsi="Times New Roman"/>
          <w:sz w:val="24"/>
          <w:szCs w:val="24"/>
        </w:rPr>
        <w:t>tentang</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Perimbangan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Keuangan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antara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Pemerintah</w:t>
      </w:r>
      <w:proofErr w:type="spellEnd"/>
      <w:r w:rsidRPr="006108C7">
        <w:rPr>
          <w:rFonts w:ascii="Times New Roman" w:hAnsi="Times New Roman"/>
          <w:sz w:val="24"/>
          <w:szCs w:val="24"/>
        </w:rPr>
        <w:t xml:space="preserve"> Pusat dan </w:t>
      </w:r>
      <w:proofErr w:type="spellStart"/>
      <w:r w:rsidRPr="006108C7">
        <w:rPr>
          <w:rFonts w:ascii="Times New Roman" w:hAnsi="Times New Roman"/>
          <w:sz w:val="24"/>
          <w:szCs w:val="24"/>
        </w:rPr>
        <w:t>Pemerintah</w:t>
      </w:r>
      <w:proofErr w:type="spellEnd"/>
      <w:r w:rsidRPr="006108C7">
        <w:rPr>
          <w:rFonts w:ascii="Times New Roman" w:hAnsi="Times New Roman"/>
          <w:sz w:val="24"/>
          <w:szCs w:val="24"/>
        </w:rPr>
        <w:t xml:space="preserve"> Daerah </w:t>
      </w:r>
      <w:proofErr w:type="spellStart"/>
      <w:r w:rsidRPr="006108C7">
        <w:rPr>
          <w:rFonts w:ascii="Times New Roman" w:hAnsi="Times New Roman"/>
          <w:sz w:val="24"/>
          <w:szCs w:val="24"/>
        </w:rPr>
        <w:t>Pasal</w:t>
      </w:r>
      <w:proofErr w:type="spellEnd"/>
      <w:r w:rsidRPr="006108C7">
        <w:rPr>
          <w:rFonts w:ascii="Times New Roman" w:hAnsi="Times New Roman"/>
          <w:sz w:val="24"/>
          <w:szCs w:val="24"/>
        </w:rPr>
        <w:t xml:space="preserve"> 27, DAU </w:t>
      </w:r>
      <w:proofErr w:type="spellStart"/>
      <w:r w:rsidRPr="006108C7">
        <w:rPr>
          <w:rFonts w:ascii="Times New Roman" w:hAnsi="Times New Roman"/>
          <w:sz w:val="24"/>
          <w:szCs w:val="24"/>
        </w:rPr>
        <w:t>untuk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suatu</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daerah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dialokasikan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atas</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dasar</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celah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fiskal</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alokasi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dasar</w:t>
      </w:r>
      <w:proofErr w:type="spellEnd"/>
      <w:r w:rsidRPr="006108C7">
        <w:rPr>
          <w:rFonts w:ascii="Times New Roman" w:hAnsi="Times New Roman"/>
          <w:sz w:val="24"/>
          <w:szCs w:val="24"/>
        </w:rPr>
        <w:t xml:space="preserve">. </w:t>
      </w:r>
      <w:proofErr w:type="spellStart"/>
      <w:proofErr w:type="gramStart"/>
      <w:r w:rsidR="003820B2" w:rsidRPr="006108C7">
        <w:rPr>
          <w:rFonts w:ascii="Times New Roman" w:hAnsi="Times New Roman"/>
          <w:color w:val="000000"/>
          <w:w w:val="103"/>
          <w:sz w:val="24"/>
          <w:szCs w:val="24"/>
        </w:rPr>
        <w:t>Berdasarkan</w:t>
      </w:r>
      <w:proofErr w:type="spellEnd"/>
      <w:r w:rsidR="003820B2" w:rsidRPr="006108C7">
        <w:rPr>
          <w:rFonts w:ascii="Times New Roman" w:hAnsi="Times New Roman"/>
          <w:color w:val="000000"/>
          <w:w w:val="103"/>
          <w:sz w:val="24"/>
          <w:szCs w:val="24"/>
        </w:rPr>
        <w:t xml:space="preserve">  </w:t>
      </w:r>
      <w:proofErr w:type="spellStart"/>
      <w:r w:rsidR="003820B2" w:rsidRPr="006108C7">
        <w:rPr>
          <w:rFonts w:ascii="Times New Roman" w:hAnsi="Times New Roman"/>
          <w:color w:val="000000"/>
          <w:w w:val="103"/>
          <w:sz w:val="24"/>
          <w:szCs w:val="24"/>
        </w:rPr>
        <w:t>penjelasan</w:t>
      </w:r>
      <w:proofErr w:type="spellEnd"/>
      <w:proofErr w:type="gramEnd"/>
      <w:r w:rsidR="003820B2" w:rsidRPr="006108C7">
        <w:rPr>
          <w:rFonts w:ascii="Times New Roman" w:hAnsi="Times New Roman"/>
          <w:color w:val="000000"/>
          <w:w w:val="103"/>
          <w:sz w:val="24"/>
          <w:szCs w:val="24"/>
        </w:rPr>
        <w:t xml:space="preserve"> di </w:t>
      </w:r>
      <w:proofErr w:type="spellStart"/>
      <w:r w:rsidR="003820B2" w:rsidRPr="006108C7">
        <w:rPr>
          <w:rFonts w:ascii="Times New Roman" w:hAnsi="Times New Roman"/>
          <w:color w:val="000000"/>
          <w:w w:val="103"/>
          <w:sz w:val="24"/>
          <w:szCs w:val="24"/>
        </w:rPr>
        <w:t>atas</w:t>
      </w:r>
      <w:proofErr w:type="spellEnd"/>
      <w:r w:rsidR="003820B2" w:rsidRPr="006108C7">
        <w:rPr>
          <w:rFonts w:ascii="Times New Roman" w:hAnsi="Times New Roman"/>
          <w:color w:val="000000"/>
          <w:w w:val="103"/>
          <w:sz w:val="24"/>
          <w:szCs w:val="24"/>
        </w:rPr>
        <w:t xml:space="preserve">, </w:t>
      </w:r>
      <w:proofErr w:type="spellStart"/>
      <w:r w:rsidR="003820B2" w:rsidRPr="006108C7">
        <w:rPr>
          <w:rFonts w:ascii="Times New Roman" w:hAnsi="Times New Roman"/>
          <w:color w:val="000000"/>
          <w:w w:val="103"/>
          <w:sz w:val="24"/>
          <w:szCs w:val="24"/>
        </w:rPr>
        <w:t>hipotesis</w:t>
      </w:r>
      <w:proofErr w:type="spellEnd"/>
      <w:r w:rsidR="003820B2" w:rsidRPr="006108C7">
        <w:rPr>
          <w:rFonts w:ascii="Times New Roman" w:hAnsi="Times New Roman"/>
          <w:color w:val="000000"/>
          <w:w w:val="103"/>
          <w:sz w:val="24"/>
          <w:szCs w:val="24"/>
        </w:rPr>
        <w:t xml:space="preserve"> yang </w:t>
      </w:r>
      <w:proofErr w:type="spellStart"/>
      <w:r w:rsidR="003820B2" w:rsidRPr="006108C7">
        <w:rPr>
          <w:rFonts w:ascii="Times New Roman" w:hAnsi="Times New Roman"/>
          <w:color w:val="000000"/>
          <w:w w:val="103"/>
          <w:sz w:val="24"/>
          <w:szCs w:val="24"/>
        </w:rPr>
        <w:t>diajukan</w:t>
      </w:r>
      <w:proofErr w:type="spellEnd"/>
      <w:r w:rsidR="003820B2" w:rsidRPr="006108C7">
        <w:rPr>
          <w:rFonts w:ascii="Times New Roman" w:hAnsi="Times New Roman"/>
          <w:color w:val="000000"/>
          <w:w w:val="103"/>
          <w:sz w:val="24"/>
          <w:szCs w:val="24"/>
        </w:rPr>
        <w:t xml:space="preserve"> </w:t>
      </w:r>
      <w:proofErr w:type="spellStart"/>
      <w:r w:rsidR="003820B2" w:rsidRPr="006108C7">
        <w:rPr>
          <w:rFonts w:ascii="Times New Roman" w:hAnsi="Times New Roman"/>
          <w:color w:val="000000"/>
          <w:w w:val="103"/>
          <w:sz w:val="24"/>
          <w:szCs w:val="24"/>
        </w:rPr>
        <w:t>yaitu</w:t>
      </w:r>
      <w:proofErr w:type="spellEnd"/>
      <w:r w:rsidR="003820B2" w:rsidRPr="006108C7">
        <w:rPr>
          <w:rFonts w:ascii="Times New Roman" w:hAnsi="Times New Roman"/>
          <w:color w:val="000000"/>
          <w:w w:val="103"/>
          <w:sz w:val="24"/>
          <w:szCs w:val="24"/>
        </w:rPr>
        <w:t>:</w:t>
      </w:r>
    </w:p>
    <w:p w14:paraId="2B0517CA" w14:textId="77777777" w:rsidR="0076349C" w:rsidRPr="006108C7" w:rsidRDefault="0076349C" w:rsidP="007447C8">
      <w:pPr>
        <w:pStyle w:val="ListParagraph"/>
        <w:widowControl w:val="0"/>
        <w:autoSpaceDE w:val="0"/>
        <w:autoSpaceDN w:val="0"/>
        <w:adjustRightInd w:val="0"/>
        <w:spacing w:after="0" w:line="240" w:lineRule="auto"/>
        <w:ind w:left="0" w:right="-2" w:firstLine="851"/>
        <w:jc w:val="both"/>
        <w:rPr>
          <w:rFonts w:ascii="Times New Roman" w:hAnsi="Times New Roman"/>
          <w:color w:val="000000"/>
          <w:w w:val="103"/>
          <w:sz w:val="24"/>
          <w:szCs w:val="24"/>
        </w:rPr>
      </w:pPr>
    </w:p>
    <w:p w14:paraId="7D6E7B7E" w14:textId="77777777" w:rsidR="006932F6" w:rsidRPr="006108C7" w:rsidRDefault="006932F6" w:rsidP="007447C8">
      <w:pPr>
        <w:ind w:firstLine="851"/>
        <w:jc w:val="both"/>
      </w:pPr>
    </w:p>
    <w:p w14:paraId="12848C2F" w14:textId="77777777" w:rsidR="006932F6" w:rsidRPr="006108C7" w:rsidRDefault="006932F6" w:rsidP="00B119BE">
      <w:pPr>
        <w:rPr>
          <w:b/>
        </w:rPr>
      </w:pPr>
      <w:r w:rsidRPr="006108C7">
        <w:rPr>
          <w:b/>
        </w:rPr>
        <w:lastRenderedPageBreak/>
        <w:t xml:space="preserve">Dana </w:t>
      </w:r>
      <w:proofErr w:type="spellStart"/>
      <w:r w:rsidRPr="006108C7">
        <w:rPr>
          <w:b/>
        </w:rPr>
        <w:t>Alokasi</w:t>
      </w:r>
      <w:proofErr w:type="spellEnd"/>
      <w:r w:rsidRPr="006108C7">
        <w:rPr>
          <w:b/>
        </w:rPr>
        <w:t xml:space="preserve"> </w:t>
      </w:r>
      <w:proofErr w:type="spellStart"/>
      <w:r w:rsidRPr="006108C7">
        <w:rPr>
          <w:b/>
        </w:rPr>
        <w:t>Khusus</w:t>
      </w:r>
      <w:proofErr w:type="spellEnd"/>
      <w:r w:rsidRPr="006108C7">
        <w:rPr>
          <w:b/>
        </w:rPr>
        <w:t xml:space="preserve"> (DAK)</w:t>
      </w:r>
    </w:p>
    <w:p w14:paraId="0202A0D9" w14:textId="77777777" w:rsidR="006932F6" w:rsidRPr="006108C7" w:rsidRDefault="006932F6" w:rsidP="007447C8">
      <w:pPr>
        <w:ind w:firstLine="426"/>
        <w:jc w:val="both"/>
      </w:pPr>
      <w:r w:rsidRPr="006108C7">
        <w:t xml:space="preserve">Dana </w:t>
      </w:r>
      <w:proofErr w:type="spellStart"/>
      <w:r w:rsidRPr="006108C7">
        <w:t>Alokasi</w:t>
      </w:r>
      <w:proofErr w:type="spellEnd"/>
      <w:r w:rsidRPr="006108C7">
        <w:t xml:space="preserve"> </w:t>
      </w:r>
      <w:proofErr w:type="spellStart"/>
      <w:r w:rsidRPr="006108C7">
        <w:t>Khusus</w:t>
      </w:r>
      <w:proofErr w:type="spellEnd"/>
      <w:r w:rsidRPr="006108C7">
        <w:t xml:space="preserve"> (DAK) </w:t>
      </w:r>
      <w:proofErr w:type="spellStart"/>
      <w:r w:rsidRPr="006108C7">
        <w:t>dialokasikan</w:t>
      </w:r>
      <w:proofErr w:type="spellEnd"/>
      <w:r w:rsidRPr="006108C7">
        <w:t xml:space="preserve"> </w:t>
      </w:r>
      <w:proofErr w:type="spellStart"/>
      <w:r w:rsidRPr="006108C7">
        <w:t>kepada</w:t>
      </w:r>
      <w:proofErr w:type="spellEnd"/>
      <w:r w:rsidRPr="006108C7">
        <w:t xml:space="preserve"> </w:t>
      </w:r>
      <w:proofErr w:type="spellStart"/>
      <w:r w:rsidRPr="006108C7">
        <w:t>daerah</w:t>
      </w:r>
      <w:proofErr w:type="spellEnd"/>
      <w:r w:rsidRPr="006108C7">
        <w:t xml:space="preserve"> </w:t>
      </w:r>
      <w:proofErr w:type="spellStart"/>
      <w:r w:rsidRPr="006108C7">
        <w:t>tertentu</w:t>
      </w:r>
      <w:proofErr w:type="spellEnd"/>
      <w:r w:rsidRPr="006108C7">
        <w:t xml:space="preserve"> </w:t>
      </w:r>
      <w:proofErr w:type="spellStart"/>
      <w:r w:rsidRPr="006108C7">
        <w:t>untuk</w:t>
      </w:r>
      <w:proofErr w:type="spellEnd"/>
      <w:r w:rsidRPr="006108C7">
        <w:t xml:space="preserve"> </w:t>
      </w:r>
      <w:proofErr w:type="spellStart"/>
      <w:r w:rsidRPr="006108C7">
        <w:t>mendanai</w:t>
      </w:r>
      <w:proofErr w:type="spellEnd"/>
      <w:r w:rsidRPr="006108C7">
        <w:t xml:space="preserve"> </w:t>
      </w:r>
      <w:proofErr w:type="spellStart"/>
      <w:r w:rsidRPr="006108C7">
        <w:t>kegiatan</w:t>
      </w:r>
      <w:proofErr w:type="spellEnd"/>
      <w:r w:rsidRPr="006108C7">
        <w:t xml:space="preserve"> </w:t>
      </w:r>
      <w:proofErr w:type="spellStart"/>
      <w:r w:rsidRPr="006108C7">
        <w:t>khusus</w:t>
      </w:r>
      <w:proofErr w:type="spellEnd"/>
      <w:r w:rsidRPr="006108C7">
        <w:t xml:space="preserve"> yang </w:t>
      </w:r>
      <w:proofErr w:type="spellStart"/>
      <w:r w:rsidRPr="006108C7">
        <w:t>merupakan</w:t>
      </w:r>
      <w:proofErr w:type="spellEnd"/>
      <w:r w:rsidRPr="006108C7">
        <w:t xml:space="preserve"> </w:t>
      </w:r>
      <w:proofErr w:type="spellStart"/>
      <w:r w:rsidRPr="006108C7">
        <w:t>urusan</w:t>
      </w:r>
      <w:proofErr w:type="spellEnd"/>
      <w:r w:rsidRPr="006108C7">
        <w:t xml:space="preserve"> </w:t>
      </w:r>
      <w:proofErr w:type="spellStart"/>
      <w:r w:rsidRPr="006108C7">
        <w:t>daerah</w:t>
      </w:r>
      <w:proofErr w:type="spellEnd"/>
      <w:r w:rsidRPr="006108C7">
        <w:t xml:space="preserve"> yang </w:t>
      </w:r>
      <w:proofErr w:type="spellStart"/>
      <w:r w:rsidRPr="006108C7">
        <w:t>telah</w:t>
      </w:r>
      <w:proofErr w:type="spellEnd"/>
      <w:r w:rsidRPr="006108C7">
        <w:t xml:space="preserve"> </w:t>
      </w:r>
      <w:proofErr w:type="spellStart"/>
      <w:r w:rsidRPr="006108C7">
        <w:t>ditetapkan</w:t>
      </w:r>
      <w:proofErr w:type="spellEnd"/>
      <w:r w:rsidRPr="006108C7">
        <w:t xml:space="preserve"> pada APBN. </w:t>
      </w:r>
      <w:proofErr w:type="spellStart"/>
      <w:r w:rsidRPr="006108C7">
        <w:t>Undang-undang</w:t>
      </w:r>
      <w:proofErr w:type="spellEnd"/>
      <w:r w:rsidRPr="006108C7">
        <w:t xml:space="preserve"> No. 33 </w:t>
      </w:r>
      <w:proofErr w:type="spellStart"/>
      <w:r w:rsidRPr="006108C7">
        <w:t>Tahun</w:t>
      </w:r>
      <w:proofErr w:type="spellEnd"/>
      <w:r w:rsidRPr="006108C7">
        <w:t xml:space="preserve"> 2004 </w:t>
      </w:r>
      <w:proofErr w:type="spellStart"/>
      <w:r w:rsidRPr="006108C7">
        <w:t>tentang</w:t>
      </w:r>
      <w:proofErr w:type="spellEnd"/>
      <w:r w:rsidRPr="006108C7">
        <w:t xml:space="preserve"> </w:t>
      </w:r>
      <w:proofErr w:type="spellStart"/>
      <w:r w:rsidRPr="006108C7">
        <w:t>Perimbangan</w:t>
      </w:r>
      <w:proofErr w:type="spellEnd"/>
      <w:r w:rsidRPr="006108C7">
        <w:t xml:space="preserve"> </w:t>
      </w:r>
      <w:proofErr w:type="spellStart"/>
      <w:r w:rsidRPr="006108C7">
        <w:t>Keuangan</w:t>
      </w:r>
      <w:proofErr w:type="spellEnd"/>
      <w:r w:rsidRPr="006108C7">
        <w:t xml:space="preserve"> </w:t>
      </w:r>
      <w:proofErr w:type="spellStart"/>
      <w:r w:rsidRPr="006108C7">
        <w:t>antara</w:t>
      </w:r>
      <w:proofErr w:type="spellEnd"/>
      <w:r w:rsidRPr="006108C7">
        <w:t xml:space="preserve"> </w:t>
      </w:r>
      <w:proofErr w:type="spellStart"/>
      <w:r w:rsidRPr="006108C7">
        <w:t>Pemerintah</w:t>
      </w:r>
      <w:proofErr w:type="spellEnd"/>
      <w:r w:rsidRPr="006108C7">
        <w:t xml:space="preserve"> Pusat dan </w:t>
      </w:r>
      <w:proofErr w:type="spellStart"/>
      <w:r w:rsidRPr="006108C7">
        <w:t>Pemerintah</w:t>
      </w:r>
      <w:proofErr w:type="spellEnd"/>
      <w:r w:rsidRPr="006108C7">
        <w:t xml:space="preserve"> Daerah </w:t>
      </w:r>
      <w:proofErr w:type="spellStart"/>
      <w:r w:rsidRPr="006108C7">
        <w:t>Pasal</w:t>
      </w:r>
      <w:proofErr w:type="spellEnd"/>
      <w:r w:rsidRPr="006108C7">
        <w:t xml:space="preserve"> 40 </w:t>
      </w:r>
      <w:proofErr w:type="spellStart"/>
      <w:r w:rsidRPr="006108C7">
        <w:t>menjelaskan</w:t>
      </w:r>
      <w:proofErr w:type="spellEnd"/>
      <w:r w:rsidRPr="006108C7">
        <w:t xml:space="preserve"> </w:t>
      </w:r>
      <w:proofErr w:type="spellStart"/>
      <w:r w:rsidRPr="006108C7">
        <w:t>bahwa</w:t>
      </w:r>
      <w:proofErr w:type="spellEnd"/>
      <w:r w:rsidRPr="006108C7">
        <w:t xml:space="preserve"> </w:t>
      </w:r>
      <w:proofErr w:type="spellStart"/>
      <w:r w:rsidRPr="006108C7">
        <w:t>pemerintah</w:t>
      </w:r>
      <w:proofErr w:type="spellEnd"/>
      <w:r w:rsidRPr="006108C7">
        <w:t xml:space="preserve"> </w:t>
      </w:r>
      <w:proofErr w:type="spellStart"/>
      <w:r w:rsidRPr="006108C7">
        <w:t>menetapkan</w:t>
      </w:r>
      <w:proofErr w:type="spellEnd"/>
      <w:r w:rsidRPr="006108C7">
        <w:t xml:space="preserve"> </w:t>
      </w:r>
      <w:proofErr w:type="spellStart"/>
      <w:r w:rsidRPr="006108C7">
        <w:t>tiga</w:t>
      </w:r>
      <w:proofErr w:type="spellEnd"/>
      <w:r w:rsidRPr="006108C7">
        <w:t xml:space="preserve"> </w:t>
      </w:r>
      <w:proofErr w:type="spellStart"/>
      <w:r w:rsidRPr="006108C7">
        <w:t>kriteria</w:t>
      </w:r>
      <w:proofErr w:type="spellEnd"/>
      <w:r w:rsidRPr="006108C7">
        <w:t xml:space="preserve"> </w:t>
      </w:r>
      <w:proofErr w:type="spellStart"/>
      <w:r w:rsidRPr="006108C7">
        <w:t>dalam</w:t>
      </w:r>
      <w:proofErr w:type="spellEnd"/>
      <w:r w:rsidRPr="006108C7">
        <w:t xml:space="preserve"> </w:t>
      </w:r>
      <w:proofErr w:type="spellStart"/>
      <w:r w:rsidRPr="006108C7">
        <w:t>penentuan</w:t>
      </w:r>
      <w:proofErr w:type="spellEnd"/>
      <w:r w:rsidRPr="006108C7">
        <w:t xml:space="preserve"> DAK, </w:t>
      </w:r>
      <w:proofErr w:type="spellStart"/>
      <w:r w:rsidRPr="006108C7">
        <w:t>yaitu</w:t>
      </w:r>
      <w:proofErr w:type="spellEnd"/>
      <w:r w:rsidRPr="006108C7">
        <w:t xml:space="preserve"> </w:t>
      </w:r>
      <w:proofErr w:type="spellStart"/>
      <w:r w:rsidRPr="006108C7">
        <w:t>kriteria</w:t>
      </w:r>
      <w:proofErr w:type="spellEnd"/>
      <w:r w:rsidRPr="006108C7">
        <w:t xml:space="preserve"> </w:t>
      </w:r>
      <w:proofErr w:type="spellStart"/>
      <w:r w:rsidRPr="006108C7">
        <w:t>umum</w:t>
      </w:r>
      <w:proofErr w:type="spellEnd"/>
      <w:r w:rsidRPr="006108C7">
        <w:t xml:space="preserve">, </w:t>
      </w:r>
      <w:proofErr w:type="spellStart"/>
      <w:r w:rsidRPr="006108C7">
        <w:t>kriteria</w:t>
      </w:r>
      <w:proofErr w:type="spellEnd"/>
      <w:r w:rsidRPr="006108C7">
        <w:t xml:space="preserve"> </w:t>
      </w:r>
      <w:proofErr w:type="spellStart"/>
      <w:r w:rsidRPr="006108C7">
        <w:t>khusus</w:t>
      </w:r>
      <w:proofErr w:type="spellEnd"/>
      <w:r w:rsidRPr="006108C7">
        <w:t xml:space="preserve"> dan </w:t>
      </w:r>
      <w:proofErr w:type="spellStart"/>
      <w:r w:rsidRPr="006108C7">
        <w:t>kriteria</w:t>
      </w:r>
      <w:proofErr w:type="spellEnd"/>
      <w:r w:rsidRPr="006108C7">
        <w:t xml:space="preserve"> </w:t>
      </w:r>
      <w:proofErr w:type="spellStart"/>
      <w:r w:rsidRPr="006108C7">
        <w:t>teknis</w:t>
      </w:r>
      <w:proofErr w:type="spellEnd"/>
      <w:r w:rsidRPr="006108C7">
        <w:t xml:space="preserve">. </w:t>
      </w:r>
      <w:proofErr w:type="spellStart"/>
      <w:r w:rsidRPr="006108C7">
        <w:t>Kriteria</w:t>
      </w:r>
      <w:proofErr w:type="spellEnd"/>
      <w:r w:rsidRPr="006108C7">
        <w:t xml:space="preserve"> </w:t>
      </w:r>
      <w:proofErr w:type="spellStart"/>
      <w:r w:rsidRPr="006108C7">
        <w:t>umum</w:t>
      </w:r>
      <w:proofErr w:type="spellEnd"/>
      <w:r w:rsidRPr="006108C7">
        <w:t xml:space="preserve"> </w:t>
      </w:r>
      <w:proofErr w:type="spellStart"/>
      <w:r w:rsidRPr="006108C7">
        <w:t>ditetapkan</w:t>
      </w:r>
      <w:proofErr w:type="spellEnd"/>
      <w:r w:rsidRPr="006108C7">
        <w:t xml:space="preserve"> </w:t>
      </w:r>
      <w:proofErr w:type="spellStart"/>
      <w:r w:rsidRPr="006108C7">
        <w:t>dengan</w:t>
      </w:r>
      <w:proofErr w:type="spellEnd"/>
      <w:r w:rsidRPr="006108C7">
        <w:t xml:space="preserve"> </w:t>
      </w:r>
      <w:proofErr w:type="spellStart"/>
      <w:r w:rsidRPr="006108C7">
        <w:t>mempertimbangkan</w:t>
      </w:r>
      <w:proofErr w:type="spellEnd"/>
      <w:r w:rsidRPr="006108C7">
        <w:t xml:space="preserve"> </w:t>
      </w:r>
      <w:proofErr w:type="spellStart"/>
      <w:r w:rsidRPr="006108C7">
        <w:t>kemampuan</w:t>
      </w:r>
      <w:proofErr w:type="spellEnd"/>
      <w:r w:rsidRPr="006108C7">
        <w:t xml:space="preserve"> </w:t>
      </w:r>
      <w:proofErr w:type="spellStart"/>
      <w:r w:rsidRPr="006108C7">
        <w:t>keuangan</w:t>
      </w:r>
      <w:proofErr w:type="spellEnd"/>
      <w:r w:rsidRPr="006108C7">
        <w:t xml:space="preserve"> </w:t>
      </w:r>
      <w:proofErr w:type="spellStart"/>
      <w:r w:rsidRPr="006108C7">
        <w:t>daerah</w:t>
      </w:r>
      <w:proofErr w:type="spellEnd"/>
      <w:r w:rsidRPr="006108C7">
        <w:t xml:space="preserve"> </w:t>
      </w:r>
      <w:proofErr w:type="spellStart"/>
      <w:r w:rsidRPr="006108C7">
        <w:t>dalam</w:t>
      </w:r>
      <w:proofErr w:type="spellEnd"/>
      <w:r w:rsidRPr="006108C7">
        <w:t xml:space="preserve"> APBD, </w:t>
      </w:r>
      <w:proofErr w:type="spellStart"/>
      <w:r w:rsidRPr="006108C7">
        <w:t>kriteria</w:t>
      </w:r>
      <w:proofErr w:type="spellEnd"/>
      <w:r w:rsidRPr="006108C7">
        <w:t xml:space="preserve"> </w:t>
      </w:r>
      <w:proofErr w:type="spellStart"/>
      <w:r w:rsidRPr="006108C7">
        <w:t>untuk</w:t>
      </w:r>
      <w:proofErr w:type="spellEnd"/>
      <w:r w:rsidRPr="006108C7">
        <w:t xml:space="preserve"> </w:t>
      </w:r>
      <w:proofErr w:type="spellStart"/>
      <w:r w:rsidRPr="006108C7">
        <w:t>pengadaan</w:t>
      </w:r>
      <w:proofErr w:type="spellEnd"/>
      <w:r w:rsidRPr="006108C7">
        <w:t xml:space="preserve"> </w:t>
      </w:r>
      <w:proofErr w:type="spellStart"/>
      <w:r w:rsidRPr="006108C7">
        <w:t>barang-barang</w:t>
      </w:r>
      <w:proofErr w:type="spellEnd"/>
      <w:r w:rsidRPr="006108C7">
        <w:t xml:space="preserve"> </w:t>
      </w:r>
      <w:proofErr w:type="spellStart"/>
      <w:r w:rsidRPr="006108C7">
        <w:t>investasi</w:t>
      </w:r>
      <w:proofErr w:type="spellEnd"/>
      <w:r w:rsidRPr="006108C7">
        <w:t xml:space="preserve"> </w:t>
      </w:r>
      <w:proofErr w:type="spellStart"/>
      <w:r w:rsidRPr="006108C7">
        <w:t>atau</w:t>
      </w:r>
      <w:proofErr w:type="spellEnd"/>
      <w:r w:rsidRPr="006108C7">
        <w:t xml:space="preserve"> </w:t>
      </w:r>
      <w:proofErr w:type="spellStart"/>
      <w:r w:rsidRPr="006108C7">
        <w:t>fasilitas-fasilitas</w:t>
      </w:r>
      <w:proofErr w:type="spellEnd"/>
      <w:r w:rsidRPr="006108C7">
        <w:t xml:space="preserve"> </w:t>
      </w:r>
      <w:proofErr w:type="spellStart"/>
      <w:r w:rsidRPr="006108C7">
        <w:t>tertentu</w:t>
      </w:r>
      <w:proofErr w:type="spellEnd"/>
      <w:r w:rsidRPr="006108C7">
        <w:t xml:space="preserve"> </w:t>
      </w:r>
      <w:proofErr w:type="spellStart"/>
      <w:r w:rsidRPr="006108C7">
        <w:t>dalam</w:t>
      </w:r>
      <w:proofErr w:type="spellEnd"/>
      <w:r w:rsidRPr="006108C7">
        <w:t xml:space="preserve"> </w:t>
      </w:r>
      <w:proofErr w:type="spellStart"/>
      <w:r w:rsidRPr="006108C7">
        <w:t>rangka</w:t>
      </w:r>
      <w:proofErr w:type="spellEnd"/>
      <w:r w:rsidRPr="006108C7">
        <w:t xml:space="preserve"> </w:t>
      </w:r>
      <w:proofErr w:type="spellStart"/>
      <w:r w:rsidRPr="006108C7">
        <w:t>memberikan</w:t>
      </w:r>
      <w:proofErr w:type="spellEnd"/>
      <w:r w:rsidRPr="006108C7">
        <w:t xml:space="preserve"> </w:t>
      </w:r>
      <w:proofErr w:type="spellStart"/>
      <w:r w:rsidRPr="006108C7">
        <w:t>pelayanan</w:t>
      </w:r>
      <w:proofErr w:type="spellEnd"/>
      <w:r w:rsidRPr="006108C7">
        <w:t xml:space="preserve"> </w:t>
      </w:r>
      <w:proofErr w:type="spellStart"/>
      <w:r w:rsidRPr="006108C7">
        <w:t>kepada</w:t>
      </w:r>
      <w:proofErr w:type="spellEnd"/>
      <w:r w:rsidRPr="006108C7">
        <w:t xml:space="preserve"> </w:t>
      </w:r>
      <w:proofErr w:type="spellStart"/>
      <w:r w:rsidRPr="006108C7">
        <w:t>masyarakat</w:t>
      </w:r>
      <w:proofErr w:type="spellEnd"/>
      <w:r w:rsidRPr="006108C7">
        <w:t xml:space="preserve"> </w:t>
      </w:r>
      <w:proofErr w:type="spellStart"/>
      <w:r w:rsidRPr="006108C7">
        <w:t>secara</w:t>
      </w:r>
      <w:proofErr w:type="spellEnd"/>
      <w:r w:rsidRPr="006108C7">
        <w:t xml:space="preserve"> </w:t>
      </w:r>
      <w:proofErr w:type="spellStart"/>
      <w:r w:rsidRPr="006108C7">
        <w:t>langsung</w:t>
      </w:r>
      <w:proofErr w:type="spellEnd"/>
      <w:r w:rsidRPr="006108C7">
        <w:t xml:space="preserve"> </w:t>
      </w:r>
      <w:proofErr w:type="spellStart"/>
      <w:r w:rsidRPr="006108C7">
        <w:t>maupun</w:t>
      </w:r>
      <w:proofErr w:type="spellEnd"/>
      <w:r w:rsidRPr="006108C7">
        <w:t xml:space="preserve"> </w:t>
      </w:r>
      <w:proofErr w:type="spellStart"/>
      <w:r w:rsidRPr="006108C7">
        <w:t>tidak</w:t>
      </w:r>
      <w:proofErr w:type="spellEnd"/>
      <w:r w:rsidRPr="006108C7">
        <w:t xml:space="preserve"> </w:t>
      </w:r>
      <w:proofErr w:type="spellStart"/>
      <w:r w:rsidRPr="006108C7">
        <w:t>langsung</w:t>
      </w:r>
      <w:proofErr w:type="spellEnd"/>
      <w:r w:rsidRPr="006108C7">
        <w:t xml:space="preserve"> </w:t>
      </w:r>
      <w:proofErr w:type="spellStart"/>
      <w:r w:rsidRPr="006108C7">
        <w:t>dirasakan</w:t>
      </w:r>
      <w:proofErr w:type="spellEnd"/>
      <w:r w:rsidRPr="006108C7">
        <w:t xml:space="preserve"> </w:t>
      </w:r>
      <w:proofErr w:type="spellStart"/>
      <w:r w:rsidRPr="006108C7">
        <w:t>manfaatnya</w:t>
      </w:r>
      <w:proofErr w:type="spellEnd"/>
      <w:r w:rsidRPr="006108C7">
        <w:t xml:space="preserve"> oleh </w:t>
      </w:r>
      <w:proofErr w:type="spellStart"/>
      <w:proofErr w:type="gramStart"/>
      <w:r w:rsidRPr="006108C7">
        <w:t>masyarakat</w:t>
      </w:r>
      <w:proofErr w:type="spellEnd"/>
      <w:r w:rsidRPr="006108C7">
        <w:t>..</w:t>
      </w:r>
      <w:proofErr w:type="gramEnd"/>
    </w:p>
    <w:p w14:paraId="39E15A08" w14:textId="77777777" w:rsidR="006932F6" w:rsidRPr="006108C7" w:rsidRDefault="006932F6" w:rsidP="007447C8">
      <w:pPr>
        <w:ind w:firstLine="426"/>
        <w:jc w:val="both"/>
      </w:pPr>
      <w:proofErr w:type="spellStart"/>
      <w:r w:rsidRPr="006108C7">
        <w:t>Kebijakan</w:t>
      </w:r>
      <w:proofErr w:type="spellEnd"/>
      <w:r w:rsidRPr="006108C7">
        <w:t xml:space="preserve"> </w:t>
      </w:r>
      <w:proofErr w:type="spellStart"/>
      <w:r w:rsidRPr="006108C7">
        <w:t>alokasi</w:t>
      </w:r>
      <w:proofErr w:type="spellEnd"/>
      <w:r w:rsidRPr="006108C7">
        <w:t xml:space="preserve"> DAK </w:t>
      </w:r>
      <w:proofErr w:type="spellStart"/>
      <w:r w:rsidRPr="006108C7">
        <w:t>diberikan</w:t>
      </w:r>
      <w:proofErr w:type="spellEnd"/>
      <w:r w:rsidRPr="006108C7">
        <w:t xml:space="preserve"> </w:t>
      </w:r>
      <w:proofErr w:type="spellStart"/>
      <w:r w:rsidRPr="006108C7">
        <w:t>sebagai</w:t>
      </w:r>
      <w:proofErr w:type="spellEnd"/>
      <w:r w:rsidRPr="006108C7">
        <w:t xml:space="preserve"> salah </w:t>
      </w:r>
      <w:proofErr w:type="spellStart"/>
      <w:r w:rsidRPr="006108C7">
        <w:t>satu</w:t>
      </w:r>
      <w:proofErr w:type="spellEnd"/>
      <w:r w:rsidRPr="006108C7">
        <w:t xml:space="preserve"> </w:t>
      </w:r>
      <w:proofErr w:type="spellStart"/>
      <w:r w:rsidRPr="006108C7">
        <w:t>cara</w:t>
      </w:r>
      <w:proofErr w:type="spellEnd"/>
      <w:r w:rsidRPr="006108C7">
        <w:t xml:space="preserve"> </w:t>
      </w:r>
      <w:proofErr w:type="spellStart"/>
      <w:r w:rsidRPr="006108C7">
        <w:t>untuk</w:t>
      </w:r>
      <w:proofErr w:type="spellEnd"/>
      <w:r w:rsidRPr="006108C7">
        <w:t xml:space="preserve"> </w:t>
      </w:r>
      <w:proofErr w:type="spellStart"/>
      <w:r w:rsidRPr="006108C7">
        <w:t>mengakomodasi</w:t>
      </w:r>
      <w:proofErr w:type="spellEnd"/>
      <w:r w:rsidRPr="006108C7">
        <w:t xml:space="preserve"> </w:t>
      </w:r>
      <w:proofErr w:type="spellStart"/>
      <w:r w:rsidRPr="006108C7">
        <w:t>berbagai</w:t>
      </w:r>
      <w:proofErr w:type="spellEnd"/>
      <w:r w:rsidRPr="006108C7">
        <w:t xml:space="preserve"> </w:t>
      </w:r>
      <w:proofErr w:type="spellStart"/>
      <w:proofErr w:type="gramStart"/>
      <w:r w:rsidRPr="006108C7">
        <w:t>kebutuhan</w:t>
      </w:r>
      <w:proofErr w:type="spellEnd"/>
      <w:r w:rsidRPr="006108C7">
        <w:t xml:space="preserve">  yang</w:t>
      </w:r>
      <w:proofErr w:type="gramEnd"/>
      <w:r w:rsidRPr="006108C7">
        <w:t xml:space="preserve"> </w:t>
      </w:r>
      <w:proofErr w:type="spellStart"/>
      <w:r w:rsidRPr="006108C7">
        <w:t>menjadi</w:t>
      </w:r>
      <w:proofErr w:type="spellEnd"/>
      <w:r w:rsidRPr="006108C7">
        <w:t xml:space="preserve"> </w:t>
      </w:r>
      <w:proofErr w:type="spellStart"/>
      <w:r w:rsidRPr="006108C7">
        <w:t>priporitas</w:t>
      </w:r>
      <w:proofErr w:type="spellEnd"/>
      <w:r w:rsidRPr="006108C7">
        <w:t xml:space="preserve"> </w:t>
      </w:r>
      <w:proofErr w:type="spellStart"/>
      <w:r w:rsidRPr="006108C7">
        <w:t>nasional</w:t>
      </w:r>
      <w:proofErr w:type="spellEnd"/>
      <w:r w:rsidRPr="006108C7">
        <w:t xml:space="preserve"> </w:t>
      </w:r>
      <w:proofErr w:type="spellStart"/>
      <w:r w:rsidRPr="006108C7">
        <w:t>maupun</w:t>
      </w:r>
      <w:proofErr w:type="spellEnd"/>
      <w:r w:rsidRPr="006108C7">
        <w:t xml:space="preserve"> </w:t>
      </w:r>
      <w:proofErr w:type="spellStart"/>
      <w:r w:rsidRPr="006108C7">
        <w:t>daerah</w:t>
      </w:r>
      <w:proofErr w:type="spellEnd"/>
      <w:r w:rsidRPr="006108C7">
        <w:t xml:space="preserve">. </w:t>
      </w:r>
      <w:proofErr w:type="spellStart"/>
      <w:r w:rsidRPr="006108C7">
        <w:t>Selain</w:t>
      </w:r>
      <w:proofErr w:type="spellEnd"/>
      <w:r w:rsidRPr="006108C7">
        <w:t xml:space="preserve"> </w:t>
      </w:r>
      <w:proofErr w:type="spellStart"/>
      <w:r w:rsidRPr="006108C7">
        <w:t>itu</w:t>
      </w:r>
      <w:proofErr w:type="spellEnd"/>
      <w:r w:rsidRPr="006108C7">
        <w:t xml:space="preserve">, </w:t>
      </w:r>
      <w:proofErr w:type="spellStart"/>
      <w:r w:rsidRPr="006108C7">
        <w:t>kebijakan</w:t>
      </w:r>
      <w:proofErr w:type="spellEnd"/>
      <w:r w:rsidRPr="006108C7">
        <w:t xml:space="preserve"> </w:t>
      </w:r>
      <w:proofErr w:type="spellStart"/>
      <w:r w:rsidRPr="006108C7">
        <w:t>alokasi</w:t>
      </w:r>
      <w:proofErr w:type="spellEnd"/>
      <w:r w:rsidRPr="006108C7">
        <w:t xml:space="preserve"> DAK </w:t>
      </w:r>
      <w:proofErr w:type="spellStart"/>
      <w:r w:rsidRPr="006108C7">
        <w:t>diutamakan</w:t>
      </w:r>
      <w:proofErr w:type="spellEnd"/>
      <w:r w:rsidRPr="006108C7">
        <w:t xml:space="preserve"> </w:t>
      </w:r>
      <w:proofErr w:type="spellStart"/>
      <w:r w:rsidRPr="006108C7">
        <w:t>untuk</w:t>
      </w:r>
      <w:proofErr w:type="spellEnd"/>
      <w:r w:rsidRPr="006108C7">
        <w:t xml:space="preserve"> </w:t>
      </w:r>
      <w:proofErr w:type="spellStart"/>
      <w:r w:rsidRPr="006108C7">
        <w:t>membantu</w:t>
      </w:r>
      <w:proofErr w:type="spellEnd"/>
      <w:r w:rsidRPr="006108C7">
        <w:t xml:space="preserve"> </w:t>
      </w:r>
      <w:proofErr w:type="spellStart"/>
      <w:r w:rsidRPr="006108C7">
        <w:t>daerah</w:t>
      </w:r>
      <w:proofErr w:type="spellEnd"/>
      <w:r w:rsidRPr="006108C7">
        <w:t xml:space="preserve"> yang </w:t>
      </w:r>
      <w:proofErr w:type="spellStart"/>
      <w:r w:rsidRPr="006108C7">
        <w:t>mempunyai</w:t>
      </w:r>
      <w:proofErr w:type="spellEnd"/>
      <w:r w:rsidRPr="006108C7">
        <w:t xml:space="preserve"> </w:t>
      </w:r>
      <w:proofErr w:type="spellStart"/>
      <w:r w:rsidRPr="006108C7">
        <w:t>kemampuan</w:t>
      </w:r>
      <w:proofErr w:type="spellEnd"/>
      <w:r w:rsidRPr="006108C7">
        <w:t xml:space="preserve"> </w:t>
      </w:r>
      <w:proofErr w:type="spellStart"/>
      <w:r w:rsidRPr="006108C7">
        <w:t>keuangan</w:t>
      </w:r>
      <w:proofErr w:type="spellEnd"/>
      <w:r w:rsidRPr="006108C7">
        <w:t xml:space="preserve"> di </w:t>
      </w:r>
      <w:proofErr w:type="spellStart"/>
      <w:r w:rsidRPr="006108C7">
        <w:t>bawah</w:t>
      </w:r>
      <w:proofErr w:type="spellEnd"/>
      <w:r w:rsidRPr="006108C7">
        <w:t xml:space="preserve"> rata-rata. Daerah </w:t>
      </w:r>
      <w:proofErr w:type="spellStart"/>
      <w:r w:rsidRPr="006108C7">
        <w:t>dalam</w:t>
      </w:r>
      <w:proofErr w:type="spellEnd"/>
      <w:r w:rsidRPr="006108C7">
        <w:t xml:space="preserve"> </w:t>
      </w:r>
      <w:proofErr w:type="spellStart"/>
      <w:r w:rsidRPr="006108C7">
        <w:t>pembangunan</w:t>
      </w:r>
      <w:proofErr w:type="spellEnd"/>
      <w:r w:rsidRPr="006108C7">
        <w:t xml:space="preserve"> juga </w:t>
      </w:r>
      <w:proofErr w:type="spellStart"/>
      <w:r w:rsidRPr="006108C7">
        <w:t>diprioritaskan</w:t>
      </w:r>
      <w:proofErr w:type="spellEnd"/>
      <w:r w:rsidRPr="006108C7">
        <w:t xml:space="preserve"> pada </w:t>
      </w:r>
      <w:proofErr w:type="spellStart"/>
      <w:r w:rsidRPr="006108C7">
        <w:t>saat</w:t>
      </w:r>
      <w:proofErr w:type="spellEnd"/>
      <w:r w:rsidRPr="006108C7">
        <w:t xml:space="preserve"> </w:t>
      </w:r>
      <w:proofErr w:type="spellStart"/>
      <w:r w:rsidRPr="006108C7">
        <w:t>pengalokasian</w:t>
      </w:r>
      <w:proofErr w:type="spellEnd"/>
      <w:r w:rsidRPr="006108C7">
        <w:t xml:space="preserve"> DAK </w:t>
      </w:r>
      <w:r w:rsidRPr="006108C7">
        <w:fldChar w:fldCharType="begin" w:fldLock="1"/>
      </w:r>
      <w:r w:rsidRPr="006108C7">
        <w:instrText>ADDIN CSL_CITATION {"citationItems":[{"id":"ITEM-1","itemData":{"DOI":"10.18196/jesp.18.1.3954","ISSN":"14119900","author":[{"dropping-particle":"","family":"Nuryadin","given":"Didi","non-dropping-particle":"","parse-names":false,"suffix":""},{"dropping-particle":"","family":"Suharsih","given":"Sri","non-dropping-particle":"","parse-names":false,"suffix":""}],"container-title":"Jurnal Ekonomi &amp; Studi Pembangunan","id":"ITEM-1","issue":"1","issued":{"date-parts":[["2017"]]},"title":"Analisis Dan Evaluasi Dampak Dana Alokasi Khusus Terhadap Indikator Kinerja Pembangunan Di Daerah Studi Kasus Kabupaten-Kota 2003-2013","type":"article-journal","volume":"18"},"uris":["http://www.mendeley.com/documents/?uuid=102a7e34-bf0d-48ff-ba81-36018aff0c85"]}],"mendeley":{"formattedCitation":"(Nuryadin &amp; Suharsih, 2017)","plainTextFormattedCitation":"(Nuryadin &amp; Suharsih, 2017)","previouslyFormattedCitation":"(Nuryadin &amp; Suharsih, 2017)"},"properties":{"noteIndex":0},"schema":"https://github.com/citation-style-language/schema/raw/master/csl-citation.json"}</w:instrText>
      </w:r>
      <w:r w:rsidRPr="006108C7">
        <w:fldChar w:fldCharType="separate"/>
      </w:r>
      <w:r w:rsidRPr="006108C7">
        <w:rPr>
          <w:noProof/>
        </w:rPr>
        <w:t>(Nuryadin &amp; Suharsih, 2017)</w:t>
      </w:r>
      <w:r w:rsidRPr="006108C7">
        <w:fldChar w:fldCharType="end"/>
      </w:r>
      <w:r w:rsidRPr="006108C7">
        <w:t>.</w:t>
      </w:r>
    </w:p>
    <w:p w14:paraId="1547BD67" w14:textId="77777777" w:rsidR="003820B2" w:rsidRDefault="006932F6" w:rsidP="007447C8">
      <w:pPr>
        <w:pStyle w:val="ListParagraph"/>
        <w:widowControl w:val="0"/>
        <w:autoSpaceDE w:val="0"/>
        <w:autoSpaceDN w:val="0"/>
        <w:adjustRightInd w:val="0"/>
        <w:spacing w:after="0" w:line="240" w:lineRule="auto"/>
        <w:ind w:left="0" w:right="-2" w:firstLine="426"/>
        <w:jc w:val="both"/>
        <w:rPr>
          <w:rFonts w:ascii="Times New Roman" w:hAnsi="Times New Roman"/>
          <w:color w:val="000000"/>
          <w:w w:val="103"/>
          <w:sz w:val="24"/>
          <w:szCs w:val="24"/>
        </w:rPr>
      </w:pPr>
      <w:r w:rsidRPr="006108C7">
        <w:rPr>
          <w:rFonts w:ascii="Times New Roman" w:hAnsi="Times New Roman"/>
          <w:sz w:val="24"/>
          <w:szCs w:val="24"/>
        </w:rPr>
        <w:t xml:space="preserve">Dana </w:t>
      </w:r>
      <w:proofErr w:type="spellStart"/>
      <w:r w:rsidRPr="006108C7">
        <w:rPr>
          <w:rFonts w:ascii="Times New Roman" w:hAnsi="Times New Roman"/>
          <w:sz w:val="24"/>
          <w:szCs w:val="24"/>
        </w:rPr>
        <w:t>alokasi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khusus</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dialokasikan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kepada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daerah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tertentu</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berdasarkan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usulan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daerah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masing-masing</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Bentuk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usulan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kegiatannya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dapat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berupa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rencana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suatu</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proyek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atau</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kegiatan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tertentu</w:t>
      </w:r>
      <w:proofErr w:type="spellEnd"/>
      <w:r w:rsidRPr="006108C7">
        <w:rPr>
          <w:rFonts w:ascii="Times New Roman" w:hAnsi="Times New Roman"/>
          <w:sz w:val="24"/>
          <w:szCs w:val="24"/>
        </w:rPr>
        <w:t xml:space="preserve"> yang </w:t>
      </w:r>
      <w:proofErr w:type="spellStart"/>
      <w:r w:rsidRPr="006108C7">
        <w:rPr>
          <w:rFonts w:ascii="Times New Roman" w:hAnsi="Times New Roman"/>
          <w:sz w:val="24"/>
          <w:szCs w:val="24"/>
        </w:rPr>
        <w:t>berbentuk</w:t>
      </w:r>
      <w:proofErr w:type="spellEnd"/>
      <w:r w:rsidRPr="006108C7">
        <w:rPr>
          <w:rFonts w:ascii="Times New Roman" w:hAnsi="Times New Roman"/>
          <w:sz w:val="24"/>
          <w:szCs w:val="24"/>
        </w:rPr>
        <w:t xml:space="preserve"> program </w:t>
      </w:r>
      <w:proofErr w:type="spellStart"/>
      <w:r w:rsidRPr="006108C7">
        <w:rPr>
          <w:rFonts w:ascii="Times New Roman" w:hAnsi="Times New Roman"/>
          <w:sz w:val="24"/>
          <w:szCs w:val="24"/>
        </w:rPr>
        <w:t>rencana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pengeluaran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tahunan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Bentuk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usulan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dapat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berpedoman</w:t>
      </w:r>
      <w:proofErr w:type="spellEnd"/>
      <w:r w:rsidRPr="006108C7">
        <w:rPr>
          <w:rFonts w:ascii="Times New Roman" w:hAnsi="Times New Roman"/>
          <w:sz w:val="24"/>
          <w:szCs w:val="24"/>
        </w:rPr>
        <w:t xml:space="preserve"> pada </w:t>
      </w:r>
      <w:proofErr w:type="spellStart"/>
      <w:r w:rsidRPr="006108C7">
        <w:rPr>
          <w:rFonts w:ascii="Times New Roman" w:hAnsi="Times New Roman"/>
          <w:sz w:val="24"/>
          <w:szCs w:val="24"/>
        </w:rPr>
        <w:t>kebijakan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instansi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terkait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Dalam</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kegiatan</w:t>
      </w:r>
      <w:proofErr w:type="spellEnd"/>
      <w:r w:rsidRPr="006108C7">
        <w:rPr>
          <w:rFonts w:ascii="Times New Roman" w:hAnsi="Times New Roman"/>
          <w:sz w:val="24"/>
          <w:szCs w:val="24"/>
        </w:rPr>
        <w:t xml:space="preserve"> yang </w:t>
      </w:r>
      <w:proofErr w:type="spellStart"/>
      <w:r w:rsidRPr="006108C7">
        <w:rPr>
          <w:rFonts w:ascii="Times New Roman" w:hAnsi="Times New Roman"/>
          <w:sz w:val="24"/>
          <w:szCs w:val="24"/>
        </w:rPr>
        <w:t>diusulkan</w:t>
      </w:r>
      <w:proofErr w:type="spellEnd"/>
      <w:r w:rsidRPr="006108C7">
        <w:rPr>
          <w:rFonts w:ascii="Times New Roman" w:hAnsi="Times New Roman"/>
          <w:sz w:val="24"/>
          <w:szCs w:val="24"/>
        </w:rPr>
        <w:t xml:space="preserve"> oleh </w:t>
      </w:r>
      <w:proofErr w:type="spellStart"/>
      <w:r w:rsidRPr="006108C7">
        <w:rPr>
          <w:rFonts w:ascii="Times New Roman" w:hAnsi="Times New Roman"/>
          <w:sz w:val="24"/>
          <w:szCs w:val="24"/>
        </w:rPr>
        <w:t>daerah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termasuk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dalam</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kebutuhan</w:t>
      </w:r>
      <w:proofErr w:type="spellEnd"/>
      <w:r w:rsidRPr="006108C7">
        <w:rPr>
          <w:rFonts w:ascii="Times New Roman" w:hAnsi="Times New Roman"/>
          <w:sz w:val="24"/>
          <w:szCs w:val="24"/>
        </w:rPr>
        <w:t xml:space="preserve"> yang </w:t>
      </w:r>
      <w:proofErr w:type="spellStart"/>
      <w:r w:rsidRPr="006108C7">
        <w:rPr>
          <w:rFonts w:ascii="Times New Roman" w:hAnsi="Times New Roman"/>
          <w:sz w:val="24"/>
          <w:szCs w:val="24"/>
        </w:rPr>
        <w:t>tidak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dapat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diperhitungkan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maka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pemerintah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daerah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membuktikan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bahwa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daerah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kurang</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mampu</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membiayai</w:t>
      </w:r>
      <w:proofErr w:type="spellEnd"/>
      <w:r w:rsidRPr="006108C7">
        <w:rPr>
          <w:rFonts w:ascii="Times New Roman" w:hAnsi="Times New Roman"/>
          <w:sz w:val="24"/>
          <w:szCs w:val="24"/>
        </w:rPr>
        <w:t xml:space="preserve"> </w:t>
      </w:r>
      <w:r w:rsidRPr="006108C7">
        <w:rPr>
          <w:rFonts w:ascii="Times New Roman" w:hAnsi="Times New Roman"/>
          <w:sz w:val="24"/>
          <w:szCs w:val="24"/>
        </w:rPr>
        <w:fldChar w:fldCharType="begin" w:fldLock="1"/>
      </w:r>
      <w:r w:rsidRPr="006108C7">
        <w:rPr>
          <w:rFonts w:ascii="Times New Roman" w:hAnsi="Times New Roman"/>
          <w:sz w:val="24"/>
          <w:szCs w:val="24"/>
        </w:rPr>
        <w:instrText>ADDIN CSL_CITATION {"citationItems":[{"id":"ITEM-1","itemData":{"ISBN":"9789793649993","author":[{"dropping-particle":"","family":"Aditya","given":"Dina Mei Eka","non-dropping-particle":"","parse-names":false,"suffix":""},{"dropping-particle":"","family":"Maryono","given":"","non-dropping-particle":"","parse-names":false,"suffix":""}],"container-title":"Prosiding SENDI","id":"ITEM-1","issue":"33","issued":{"date-parts":[["2018"]]},"page":"978-979","title":"Pengaruh Pendapatan Asli Daerah , Dana Alokasi Umum , Dana Alokasi Khusus , Dana Bagi Hasil Terhadap Belanja Modal ( Studi Pada Provinsi / Wilayah Kalimantan Dan Sulawesi )","type":"article-journal"},"uris":["http://www.mendeley.com/documents/?uuid=f38be81d-c095-438b-9e29-70cb6e3ec458"]}],"mendeley":{"formattedCitation":"(Aditya &amp; Maryono, 2018)","plainTextFormattedCitation":"(Aditya &amp; Maryono, 2018)","previouslyFormattedCitation":"(Aditya &amp; Maryono, 2018)"},"properties":{"noteIndex":0},"schema":"https://github.com/citation-style-language/schema/raw/master/csl-citation.json"}</w:instrText>
      </w:r>
      <w:r w:rsidRPr="006108C7">
        <w:rPr>
          <w:rFonts w:ascii="Times New Roman" w:hAnsi="Times New Roman"/>
          <w:sz w:val="24"/>
          <w:szCs w:val="24"/>
        </w:rPr>
        <w:fldChar w:fldCharType="separate"/>
      </w:r>
      <w:r w:rsidRPr="006108C7">
        <w:rPr>
          <w:rFonts w:ascii="Times New Roman" w:hAnsi="Times New Roman"/>
          <w:noProof/>
          <w:sz w:val="24"/>
          <w:szCs w:val="24"/>
        </w:rPr>
        <w:t>(Aditya &amp; Maryono, 2018)</w:t>
      </w:r>
      <w:r w:rsidRPr="006108C7">
        <w:rPr>
          <w:rFonts w:ascii="Times New Roman" w:hAnsi="Times New Roman"/>
          <w:sz w:val="24"/>
          <w:szCs w:val="24"/>
        </w:rPr>
        <w:fldChar w:fldCharType="end"/>
      </w:r>
      <w:r w:rsidRPr="006108C7">
        <w:rPr>
          <w:rFonts w:ascii="Times New Roman" w:hAnsi="Times New Roman"/>
          <w:sz w:val="24"/>
          <w:szCs w:val="24"/>
        </w:rPr>
        <w:t>.</w:t>
      </w:r>
      <w:r w:rsidR="003820B2" w:rsidRPr="006108C7">
        <w:rPr>
          <w:rFonts w:ascii="Times New Roman" w:hAnsi="Times New Roman"/>
          <w:sz w:val="24"/>
          <w:szCs w:val="24"/>
        </w:rPr>
        <w:t xml:space="preserve"> </w:t>
      </w:r>
      <w:proofErr w:type="spellStart"/>
      <w:proofErr w:type="gramStart"/>
      <w:r w:rsidR="003820B2" w:rsidRPr="006108C7">
        <w:rPr>
          <w:rFonts w:ascii="Times New Roman" w:hAnsi="Times New Roman"/>
          <w:color w:val="000000"/>
          <w:w w:val="103"/>
          <w:sz w:val="24"/>
          <w:szCs w:val="24"/>
        </w:rPr>
        <w:t>Berdasarkan</w:t>
      </w:r>
      <w:proofErr w:type="spellEnd"/>
      <w:r w:rsidR="003820B2" w:rsidRPr="006108C7">
        <w:rPr>
          <w:rFonts w:ascii="Times New Roman" w:hAnsi="Times New Roman"/>
          <w:color w:val="000000"/>
          <w:w w:val="103"/>
          <w:sz w:val="24"/>
          <w:szCs w:val="24"/>
        </w:rPr>
        <w:t xml:space="preserve">  </w:t>
      </w:r>
      <w:proofErr w:type="spellStart"/>
      <w:r w:rsidR="003820B2" w:rsidRPr="006108C7">
        <w:rPr>
          <w:rFonts w:ascii="Times New Roman" w:hAnsi="Times New Roman"/>
          <w:color w:val="000000"/>
          <w:w w:val="103"/>
          <w:sz w:val="24"/>
          <w:szCs w:val="24"/>
        </w:rPr>
        <w:t>penjelasan</w:t>
      </w:r>
      <w:proofErr w:type="spellEnd"/>
      <w:proofErr w:type="gramEnd"/>
      <w:r w:rsidR="003820B2" w:rsidRPr="006108C7">
        <w:rPr>
          <w:rFonts w:ascii="Times New Roman" w:hAnsi="Times New Roman"/>
          <w:color w:val="000000"/>
          <w:w w:val="103"/>
          <w:sz w:val="24"/>
          <w:szCs w:val="24"/>
        </w:rPr>
        <w:t xml:space="preserve"> di </w:t>
      </w:r>
      <w:proofErr w:type="spellStart"/>
      <w:r w:rsidR="003820B2" w:rsidRPr="006108C7">
        <w:rPr>
          <w:rFonts w:ascii="Times New Roman" w:hAnsi="Times New Roman"/>
          <w:color w:val="000000"/>
          <w:w w:val="103"/>
          <w:sz w:val="24"/>
          <w:szCs w:val="24"/>
        </w:rPr>
        <w:t>atas</w:t>
      </w:r>
      <w:proofErr w:type="spellEnd"/>
      <w:r w:rsidR="003820B2" w:rsidRPr="006108C7">
        <w:rPr>
          <w:rFonts w:ascii="Times New Roman" w:hAnsi="Times New Roman"/>
          <w:color w:val="000000"/>
          <w:w w:val="103"/>
          <w:sz w:val="24"/>
          <w:szCs w:val="24"/>
        </w:rPr>
        <w:t xml:space="preserve">, </w:t>
      </w:r>
      <w:proofErr w:type="spellStart"/>
      <w:r w:rsidR="003820B2" w:rsidRPr="006108C7">
        <w:rPr>
          <w:rFonts w:ascii="Times New Roman" w:hAnsi="Times New Roman"/>
          <w:color w:val="000000"/>
          <w:w w:val="103"/>
          <w:sz w:val="24"/>
          <w:szCs w:val="24"/>
        </w:rPr>
        <w:t>hipotesis</w:t>
      </w:r>
      <w:proofErr w:type="spellEnd"/>
      <w:r w:rsidR="003820B2" w:rsidRPr="006108C7">
        <w:rPr>
          <w:rFonts w:ascii="Times New Roman" w:hAnsi="Times New Roman"/>
          <w:color w:val="000000"/>
          <w:w w:val="103"/>
          <w:sz w:val="24"/>
          <w:szCs w:val="24"/>
        </w:rPr>
        <w:t xml:space="preserve"> yang </w:t>
      </w:r>
      <w:proofErr w:type="spellStart"/>
      <w:r w:rsidR="003820B2" w:rsidRPr="006108C7">
        <w:rPr>
          <w:rFonts w:ascii="Times New Roman" w:hAnsi="Times New Roman"/>
          <w:color w:val="000000"/>
          <w:w w:val="103"/>
          <w:sz w:val="24"/>
          <w:szCs w:val="24"/>
        </w:rPr>
        <w:t>diajukan</w:t>
      </w:r>
      <w:proofErr w:type="spellEnd"/>
      <w:r w:rsidR="003820B2" w:rsidRPr="006108C7">
        <w:rPr>
          <w:rFonts w:ascii="Times New Roman" w:hAnsi="Times New Roman"/>
          <w:color w:val="000000"/>
          <w:w w:val="103"/>
          <w:sz w:val="24"/>
          <w:szCs w:val="24"/>
        </w:rPr>
        <w:t xml:space="preserve"> </w:t>
      </w:r>
      <w:proofErr w:type="spellStart"/>
      <w:r w:rsidR="003820B2" w:rsidRPr="006108C7">
        <w:rPr>
          <w:rFonts w:ascii="Times New Roman" w:hAnsi="Times New Roman"/>
          <w:color w:val="000000"/>
          <w:w w:val="103"/>
          <w:sz w:val="24"/>
          <w:szCs w:val="24"/>
        </w:rPr>
        <w:t>yaitu</w:t>
      </w:r>
      <w:proofErr w:type="spellEnd"/>
      <w:r w:rsidR="003820B2" w:rsidRPr="006108C7">
        <w:rPr>
          <w:rFonts w:ascii="Times New Roman" w:hAnsi="Times New Roman"/>
          <w:color w:val="000000"/>
          <w:w w:val="103"/>
          <w:sz w:val="24"/>
          <w:szCs w:val="24"/>
        </w:rPr>
        <w:t>:</w:t>
      </w:r>
    </w:p>
    <w:p w14:paraId="7C39D063" w14:textId="77777777" w:rsidR="006108C7" w:rsidRPr="006108C7" w:rsidRDefault="006108C7" w:rsidP="007447C8">
      <w:pPr>
        <w:pStyle w:val="ListParagraph"/>
        <w:widowControl w:val="0"/>
        <w:autoSpaceDE w:val="0"/>
        <w:autoSpaceDN w:val="0"/>
        <w:adjustRightInd w:val="0"/>
        <w:spacing w:after="0" w:line="240" w:lineRule="auto"/>
        <w:ind w:left="0" w:right="-2" w:firstLine="426"/>
        <w:jc w:val="both"/>
        <w:rPr>
          <w:rFonts w:ascii="Times New Roman" w:hAnsi="Times New Roman"/>
          <w:color w:val="000000"/>
          <w:w w:val="103"/>
          <w:sz w:val="24"/>
          <w:szCs w:val="24"/>
        </w:rPr>
      </w:pPr>
    </w:p>
    <w:p w14:paraId="50FC5A1A" w14:textId="77777777" w:rsidR="00C23D84" w:rsidRPr="006108C7" w:rsidRDefault="000722E2" w:rsidP="000722E2">
      <w:pPr>
        <w:autoSpaceDE w:val="0"/>
        <w:autoSpaceDN w:val="0"/>
        <w:adjustRightInd w:val="0"/>
        <w:contextualSpacing/>
        <w:jc w:val="both"/>
        <w:rPr>
          <w:b/>
          <w:lang w:val="fi-FI"/>
        </w:rPr>
      </w:pPr>
      <w:r w:rsidRPr="006108C7">
        <w:rPr>
          <w:b/>
          <w:lang w:val="fi-FI"/>
        </w:rPr>
        <w:t>Belanja Daerah</w:t>
      </w:r>
    </w:p>
    <w:p w14:paraId="7C198643" w14:textId="77777777" w:rsidR="00DC70BD" w:rsidRPr="006108C7" w:rsidRDefault="000D5F43" w:rsidP="007447C8">
      <w:pPr>
        <w:autoSpaceDE w:val="0"/>
        <w:autoSpaceDN w:val="0"/>
        <w:adjustRightInd w:val="0"/>
        <w:ind w:firstLine="426"/>
        <w:contextualSpacing/>
        <w:jc w:val="both"/>
        <w:rPr>
          <w:bCs/>
          <w:lang w:val="fi-FI"/>
        </w:rPr>
      </w:pPr>
      <w:r w:rsidRPr="006108C7">
        <w:rPr>
          <w:bCs/>
          <w:lang w:val="fi-FI"/>
        </w:rPr>
        <w:t>Belanja daerah adalah semua pengeluaran dari rekening kas umum daerah yang mengurangi ekuitas dana. Selain itu, belanja daerah dapat dikatakan sebagai kewajiban daerah dalam satu tahun anggaran dan tidak akan diperoleh pembay</w:t>
      </w:r>
      <w:r w:rsidR="001240DB">
        <w:rPr>
          <w:bCs/>
          <w:lang w:val="fi-FI"/>
        </w:rPr>
        <w:t>a</w:t>
      </w:r>
      <w:r w:rsidRPr="006108C7">
        <w:rPr>
          <w:bCs/>
          <w:lang w:val="fi-FI"/>
        </w:rPr>
        <w:t xml:space="preserve">rannya kembali oleh daerah </w:t>
      </w:r>
      <w:r w:rsidRPr="006108C7">
        <w:rPr>
          <w:bCs/>
          <w:lang w:val="fi-FI"/>
        </w:rPr>
        <w:fldChar w:fldCharType="begin" w:fldLock="1"/>
      </w:r>
      <w:r w:rsidR="00F9737C" w:rsidRPr="006108C7">
        <w:rPr>
          <w:bCs/>
          <w:lang w:val="fi-FI"/>
        </w:rPr>
        <w:instrText>ADDIN CSL_CITATION {"citationItems":[{"id":"ITEM-1","itemData":{"ISSN":"2338-8412","author":[{"dropping-particle":"","family":"Harliza","given":"Titik","non-dropping-particle":"","parse-names":false,"suffix":""},{"dropping-particle":"","family":"Anitasari","given":"Merri","non-dropping-particle":"","parse-names":false,"suffix":""}],"container-title":"Ekombis Review","id":"ITEM-1","issue":"2","issued":{"date-parts":[["2017"]]},"page":"133-140","title":"Analisis Belanja Daerah Kabupaten/kota di Bengkulu","type":"article-journal","volume":"5"},"uris":["http://www.mendeley.com/documents/?uuid=46ed64f3-e67f-4768-97a0-08c78a1033d9"]}],"mendeley":{"formattedCitation":"(Harliza &amp; Anitasari, 2017)","plainTextFormattedCitation":"(Harliza &amp; Anitasari, 2017)","previouslyFormattedCitation":"(Harliza &amp; Anitasari, 2017)"},"properties":{"noteIndex":0},"schema":"https://github.com/citation-style-language/schema/raw/master/csl-citation.json"}</w:instrText>
      </w:r>
      <w:r w:rsidRPr="006108C7">
        <w:rPr>
          <w:bCs/>
          <w:lang w:val="fi-FI"/>
        </w:rPr>
        <w:fldChar w:fldCharType="separate"/>
      </w:r>
      <w:r w:rsidRPr="006108C7">
        <w:rPr>
          <w:bCs/>
          <w:noProof/>
          <w:lang w:val="fi-FI"/>
        </w:rPr>
        <w:t>(Harliza &amp; Anitasari, 2017)</w:t>
      </w:r>
      <w:r w:rsidRPr="006108C7">
        <w:rPr>
          <w:bCs/>
          <w:lang w:val="fi-FI"/>
        </w:rPr>
        <w:fldChar w:fldCharType="end"/>
      </w:r>
      <w:r w:rsidRPr="006108C7">
        <w:rPr>
          <w:bCs/>
          <w:lang w:val="fi-FI"/>
        </w:rPr>
        <w:t xml:space="preserve">. </w:t>
      </w:r>
      <w:r w:rsidR="00DC70BD" w:rsidRPr="006108C7">
        <w:rPr>
          <w:bCs/>
          <w:lang w:val="fi-FI"/>
        </w:rPr>
        <w:t>Belanja da</w:t>
      </w:r>
      <w:r w:rsidR="00A60212" w:rsidRPr="006108C7">
        <w:rPr>
          <w:bCs/>
          <w:lang w:val="fi-FI"/>
        </w:rPr>
        <w:t>e</w:t>
      </w:r>
      <w:r w:rsidR="00DC70BD" w:rsidRPr="006108C7">
        <w:rPr>
          <w:bCs/>
          <w:lang w:val="fi-FI"/>
        </w:rPr>
        <w:t>rah menurut pengeluaran pemerintah daerah berperan untuk</w:t>
      </w:r>
      <w:r w:rsidR="00A60212" w:rsidRPr="006108C7">
        <w:rPr>
          <w:bCs/>
          <w:lang w:val="fi-FI"/>
        </w:rPr>
        <w:t xml:space="preserve"> mempertemukan permintaan masyarakat dengan penyedia sarana dan prasarana yang tidak dapat dipenuhi oleh swasta. Pengeluaran pemerintah dapat terlaksana </w:t>
      </w:r>
      <w:r w:rsidR="00383091" w:rsidRPr="006108C7">
        <w:rPr>
          <w:bCs/>
          <w:lang w:val="fi-FI"/>
        </w:rPr>
        <w:t xml:space="preserve">jika pemerintah telah merencanakan program yang mendukung sumber penerimaan daerah </w:t>
      </w:r>
      <w:r w:rsidR="00383091" w:rsidRPr="006108C7">
        <w:rPr>
          <w:bCs/>
          <w:lang w:val="fi-FI"/>
        </w:rPr>
        <w:fldChar w:fldCharType="begin" w:fldLock="1"/>
      </w:r>
      <w:r w:rsidRPr="006108C7">
        <w:rPr>
          <w:bCs/>
          <w:lang w:val="fi-FI"/>
        </w:rPr>
        <w:instrText>ADDIN CSL_CITATION {"citationItems":[{"id":"ITEM-1","itemData":{"author":[{"dropping-particle":"","family":"Gorahe Irdha Anisya Marsudi, Masinambow Vecky","given":"Engka Daisy","non-dropping-particle":"","parse-names":false,"suffix":""}],"container-title":"Fakultas Ekonomi dan Bisnis, Universitas Sam Ratulangi Manado","id":"ITEM-1","issued":{"date-parts":[["2012"]]},"page":"1-12","title":"Analisis belanja daerah dan faktor-faktor yang mempengaruhinya di provinsi sulawesi utara","type":"article-journal"},"uris":["http://www.mendeley.com/documents/?uuid=b3115603-a991-498d-b1b4-23d6be7c2202"]}],"mendeley":{"formattedCitation":"(Gorahe Irdha Anisya Marsudi, Masinambow Vecky, 2012)","plainTextFormattedCitation":"(Gorahe Irdha Anisya Marsudi, Masinambow Vecky, 2012)","previouslyFormattedCitation":"(Gorahe Irdha Anisya Marsudi, Masinambow Vecky, 2012)"},"properties":{"noteIndex":0},"schema":"https://github.com/citation-style-language/schema/raw/master/csl-citation.json"}</w:instrText>
      </w:r>
      <w:r w:rsidR="00383091" w:rsidRPr="006108C7">
        <w:rPr>
          <w:bCs/>
          <w:lang w:val="fi-FI"/>
        </w:rPr>
        <w:fldChar w:fldCharType="separate"/>
      </w:r>
      <w:r w:rsidR="00383091" w:rsidRPr="006108C7">
        <w:rPr>
          <w:bCs/>
          <w:noProof/>
          <w:lang w:val="fi-FI"/>
        </w:rPr>
        <w:t>(Gorahe Irdha Anisya Marsudi, Masinambow Vecky, 2012)</w:t>
      </w:r>
      <w:r w:rsidR="00383091" w:rsidRPr="006108C7">
        <w:rPr>
          <w:bCs/>
          <w:lang w:val="fi-FI"/>
        </w:rPr>
        <w:fldChar w:fldCharType="end"/>
      </w:r>
      <w:r w:rsidR="00CF1B84" w:rsidRPr="006108C7">
        <w:rPr>
          <w:bCs/>
          <w:lang w:val="fi-FI"/>
        </w:rPr>
        <w:t>.</w:t>
      </w:r>
    </w:p>
    <w:p w14:paraId="7A40AAFA" w14:textId="77777777" w:rsidR="00E16678" w:rsidRPr="006108C7" w:rsidRDefault="008145A1" w:rsidP="007447C8">
      <w:pPr>
        <w:autoSpaceDE w:val="0"/>
        <w:autoSpaceDN w:val="0"/>
        <w:adjustRightInd w:val="0"/>
        <w:ind w:firstLine="426"/>
        <w:contextualSpacing/>
        <w:jc w:val="both"/>
        <w:rPr>
          <w:bCs/>
          <w:lang w:val="fi-FI"/>
        </w:rPr>
      </w:pPr>
      <w:r w:rsidRPr="006108C7">
        <w:rPr>
          <w:bCs/>
          <w:lang w:val="fi-FI"/>
        </w:rPr>
        <w:t>Pesatnya pembangunan daerah yang menyangkut perkembangan kegiatan fiskal yang membutuhkan alokasi dana dari pemerintah daerah mengakibatkan pembiayaan pada belanja pemerintah. belanja daerah merupakan pengalokasian dana yang harus dilakukan secara efektif dan efisien yang dapat menjadi tolak ukur keberhasilan pelaksaaan kewenangan daerah. Jika kebutuhan belanja pemerintah, maka diharapkan pelayanan terhadap masyarakat menjadi lebih baik dan kesejahteraan masyarakat menjadi mengingkat. Belanja pemerintah daerah dilaporkan dalam APBD merupakan kegiatan rutin pengeluaran kas daerah untuk membiayai kegiatan operasi</w:t>
      </w:r>
      <w:r w:rsidR="00F9737C" w:rsidRPr="006108C7">
        <w:rPr>
          <w:bCs/>
          <w:lang w:val="fi-FI"/>
        </w:rPr>
        <w:t xml:space="preserve"> </w:t>
      </w:r>
      <w:r w:rsidR="00F9737C" w:rsidRPr="006108C7">
        <w:rPr>
          <w:bCs/>
          <w:lang w:val="fi-FI"/>
        </w:rPr>
        <w:fldChar w:fldCharType="begin" w:fldLock="1"/>
      </w:r>
      <w:r w:rsidR="002E6F6F" w:rsidRPr="006108C7">
        <w:rPr>
          <w:bCs/>
          <w:lang w:val="fi-FI"/>
        </w:rPr>
        <w:instrText>ADDIN CSL_CITATION {"citationItems":[{"id":"ITEM-1","itemData":{"author":[{"dropping-particle":"","family":"Krismajay","given":"I Putu","non-dropping-particle":"","parse-names":false,"suffix":""},{"dropping-particle":"","family":"Dewi","given":"Ni Putu Martini Dewi","non-dropping-particle":"","parse-names":false,"suffix":""}],"container-title":"E-Jurnal EP Unuud, 8","id":"ITEM-1","issue":"6","issued":{"date-parts":[["2019"]]},"page":"1390-1422","title":"PENGARUH BELANJA DAERAH DAN INVESTASI TERHADAP KESEJAHTERAAN MASYARAKAT MELALUI PERTUMBUHAN EKONOMI PADA KABUPATEN/KOTA PROVINSI BALI","type":"article-journal","volume":"8"},"uris":["http://www.mendeley.com/documents/?uuid=1b48d901-d926-494e-9c45-c18f9c9736de"]}],"mendeley":{"formattedCitation":"(Krismajay &amp; Dewi, 2019)","plainTextFormattedCitation":"(Krismajay &amp; Dewi, 2019)","previouslyFormattedCitation":"(Krismajay &amp; Dewi, 2019)"},"properties":{"noteIndex":0},"schema":"https://github.com/citation-style-language/schema/raw/master/csl-citation.json"}</w:instrText>
      </w:r>
      <w:r w:rsidR="00F9737C" w:rsidRPr="006108C7">
        <w:rPr>
          <w:bCs/>
          <w:lang w:val="fi-FI"/>
        </w:rPr>
        <w:fldChar w:fldCharType="separate"/>
      </w:r>
      <w:r w:rsidR="00F9737C" w:rsidRPr="006108C7">
        <w:rPr>
          <w:bCs/>
          <w:noProof/>
          <w:lang w:val="fi-FI"/>
        </w:rPr>
        <w:t>(Krismajay &amp; Dewi, 2019)</w:t>
      </w:r>
      <w:r w:rsidR="00F9737C" w:rsidRPr="006108C7">
        <w:rPr>
          <w:bCs/>
          <w:lang w:val="fi-FI"/>
        </w:rPr>
        <w:fldChar w:fldCharType="end"/>
      </w:r>
      <w:r w:rsidR="00F9737C" w:rsidRPr="006108C7">
        <w:rPr>
          <w:bCs/>
          <w:lang w:val="fi-FI"/>
        </w:rPr>
        <w:t>.</w:t>
      </w:r>
    </w:p>
    <w:p w14:paraId="1DEC35BA" w14:textId="77777777" w:rsidR="00450E52" w:rsidRPr="006108C7" w:rsidRDefault="00450E52" w:rsidP="007447C8">
      <w:pPr>
        <w:autoSpaceDE w:val="0"/>
        <w:autoSpaceDN w:val="0"/>
        <w:adjustRightInd w:val="0"/>
        <w:ind w:firstLine="426"/>
        <w:contextualSpacing/>
        <w:jc w:val="both"/>
        <w:rPr>
          <w:bCs/>
          <w:lang w:val="fi-FI"/>
        </w:rPr>
      </w:pPr>
      <w:r w:rsidRPr="006108C7">
        <w:rPr>
          <w:bCs/>
          <w:lang w:val="fi-FI"/>
        </w:rPr>
        <w:t xml:space="preserve">Pengeluaran pemerintah dari waktu ke waktu semakin meningkat karena semakin bertambahnya kegiatan pemerintah yang memerlukan pembiayaan. </w:t>
      </w:r>
      <w:r w:rsidR="002E6F6F" w:rsidRPr="006108C7">
        <w:rPr>
          <w:bCs/>
          <w:lang w:val="fi-FI"/>
        </w:rPr>
        <w:t xml:space="preserve">Pembiayaan tersebut dilakukan oleh pemerinah untuk keperluan administrasi pemerintahan dan kegiatan pembangunan. Peningkatan anggaran pengeluaran pemerintah berpengaruh terhadap peningkatan kesejahteraan masyarakat. Hal tersebut dicapai dengan mengurangi kesenjangan tingkat kesejahteraan antar golongan dalam masyarakat karena perbedaan tingkat kepemilikan dan kesempatan penggunaan sumber daya ekonomi </w:t>
      </w:r>
      <w:r w:rsidR="002E6F6F" w:rsidRPr="006108C7">
        <w:rPr>
          <w:bCs/>
          <w:lang w:val="fi-FI"/>
        </w:rPr>
        <w:fldChar w:fldCharType="begin" w:fldLock="1"/>
      </w:r>
      <w:r w:rsidR="002235D9" w:rsidRPr="006108C7">
        <w:rPr>
          <w:bCs/>
          <w:lang w:val="fi-FI"/>
        </w:rPr>
        <w:instrText>ADDIN CSL_CITATION {"citationItems":[{"id":"ITEM-1","itemData":{"DOI":"10.26418/jebik.v6i3.23256","ISSN":"2550-0066","abstract":"This study aims to examine and analyze the influence of local goverment expenditure based on economic classification consisting of personnel expenditure, capital expenditure, goods and services expenditure, grant expenditure and social assistance expenditure on economic growth and social welfare in the regency/city of West Borneo Province. The data in the study used panel data consisting of time series data (2010 -2015) and cross-section data (14 regency/city in West Borneo Province). Hypothesis testing in this study using multiple linear regression and path analysis. The results obtained personnel expenditure, capital expenditure, and social assistance expenditure have a positive and significant influence to economic growth, while grant expenditure has negative and significant influence to economic growth and Goods and services spending has a negative but insignificant influence to economic growth. Subsequently capital expenditure and economic growth have a positive and significant influence to the social welfare while the goods and services have negative and significant influence to the social welfare. Grant expenditure have negative influence and social assistance expenditure has a positive butinsignificant influence to social welfare.","author":[{"dropping-particle":"","family":"Deswantoro","given":"Dwi Bambang","non-dropping-particle":"","parse-names":false,"suffix":""},{"dropping-particle":"","family":"Ismail","given":"Asniar","non-dropping-particle":"","parse-names":false,"suffix":""},{"dropping-particle":"","family":"Hendarmin","given":"Hendarmin","non-dropping-particle":"","parse-names":false,"suffix":""}],"container-title":"Jurnal Ekonomi Bisnis dan Kewirausahaan","id":"ITEM-1","issue":"3","issued":{"date-parts":[["2017"]]},"page":"187","title":"Pengaruh Belanja Daerah Berdasarkan Klasifikasi Ekonomi terhadap Pertumbuhan Ekonomi dan Kesejahteraan Masyarakat di Kabupaten/Kota Provinsi Kalimantan Barat Tahun 2010 - 2015","type":"article-journal","volume":"6"},"uris":["http://www.mendeley.com/documents/?uuid=85182d8f-819a-46de-b651-b39c01d7c39f"]}],"mendeley":{"formattedCitation":"(Deswantoro et al., 2017)","plainTextFormattedCitation":"(Deswantoro et al., 2017)","previouslyFormattedCitation":"(Deswantoro et al., 2017)"},"properties":{"noteIndex":0},"schema":"https://github.com/citation-style-language/schema/raw/master/csl-citation.json"}</w:instrText>
      </w:r>
      <w:r w:rsidR="002E6F6F" w:rsidRPr="006108C7">
        <w:rPr>
          <w:bCs/>
          <w:lang w:val="fi-FI"/>
        </w:rPr>
        <w:fldChar w:fldCharType="separate"/>
      </w:r>
      <w:r w:rsidR="002E6F6F" w:rsidRPr="006108C7">
        <w:rPr>
          <w:bCs/>
          <w:noProof/>
          <w:lang w:val="fi-FI"/>
        </w:rPr>
        <w:t>(Deswantoro et al., 2017)</w:t>
      </w:r>
      <w:r w:rsidR="002E6F6F" w:rsidRPr="006108C7">
        <w:rPr>
          <w:bCs/>
          <w:lang w:val="fi-FI"/>
        </w:rPr>
        <w:fldChar w:fldCharType="end"/>
      </w:r>
      <w:r w:rsidR="002E6F6F" w:rsidRPr="006108C7">
        <w:rPr>
          <w:bCs/>
          <w:lang w:val="fi-FI"/>
        </w:rPr>
        <w:t>.</w:t>
      </w:r>
    </w:p>
    <w:p w14:paraId="09D5F29F" w14:textId="77777777" w:rsidR="003820B2" w:rsidRPr="006108C7" w:rsidRDefault="003820B2" w:rsidP="007447C8">
      <w:pPr>
        <w:autoSpaceDE w:val="0"/>
        <w:autoSpaceDN w:val="0"/>
        <w:adjustRightInd w:val="0"/>
        <w:ind w:firstLine="426"/>
        <w:contextualSpacing/>
        <w:jc w:val="both"/>
        <w:rPr>
          <w:b/>
          <w:lang w:val="fi-FI"/>
        </w:rPr>
      </w:pPr>
    </w:p>
    <w:p w14:paraId="6FC96D43" w14:textId="77777777" w:rsidR="00563B48" w:rsidRDefault="00563B48" w:rsidP="000722E2">
      <w:pPr>
        <w:autoSpaceDE w:val="0"/>
        <w:autoSpaceDN w:val="0"/>
        <w:adjustRightInd w:val="0"/>
        <w:contextualSpacing/>
        <w:jc w:val="both"/>
        <w:rPr>
          <w:b/>
          <w:lang w:val="fi-FI"/>
        </w:rPr>
      </w:pPr>
    </w:p>
    <w:p w14:paraId="1D71A9B0" w14:textId="77777777" w:rsidR="00563B48" w:rsidRDefault="00563B48" w:rsidP="000722E2">
      <w:pPr>
        <w:autoSpaceDE w:val="0"/>
        <w:autoSpaceDN w:val="0"/>
        <w:adjustRightInd w:val="0"/>
        <w:contextualSpacing/>
        <w:jc w:val="both"/>
        <w:rPr>
          <w:b/>
          <w:lang w:val="fi-FI"/>
        </w:rPr>
      </w:pPr>
    </w:p>
    <w:p w14:paraId="2C8792A4" w14:textId="77777777" w:rsidR="002235D9" w:rsidRPr="006108C7" w:rsidRDefault="000722E2" w:rsidP="000722E2">
      <w:pPr>
        <w:autoSpaceDE w:val="0"/>
        <w:autoSpaceDN w:val="0"/>
        <w:adjustRightInd w:val="0"/>
        <w:contextualSpacing/>
        <w:jc w:val="both"/>
        <w:rPr>
          <w:b/>
          <w:lang w:val="fi-FI"/>
        </w:rPr>
      </w:pPr>
      <w:r w:rsidRPr="006108C7">
        <w:rPr>
          <w:b/>
          <w:lang w:val="fi-FI"/>
        </w:rPr>
        <w:lastRenderedPageBreak/>
        <w:t>Tingkat Kesejahteraan Masyarakat</w:t>
      </w:r>
    </w:p>
    <w:p w14:paraId="68115EEA" w14:textId="77777777" w:rsidR="00E16678" w:rsidRPr="006108C7" w:rsidRDefault="002235D9" w:rsidP="007447C8">
      <w:pPr>
        <w:autoSpaceDE w:val="0"/>
        <w:autoSpaceDN w:val="0"/>
        <w:adjustRightInd w:val="0"/>
        <w:ind w:firstLine="426"/>
        <w:contextualSpacing/>
        <w:jc w:val="both"/>
        <w:rPr>
          <w:bCs/>
          <w:lang w:val="fi-FI"/>
        </w:rPr>
      </w:pPr>
      <w:r w:rsidRPr="006108C7">
        <w:rPr>
          <w:b/>
          <w:lang w:val="fi-FI"/>
        </w:rPr>
        <w:tab/>
      </w:r>
      <w:r w:rsidRPr="006108C7">
        <w:rPr>
          <w:bCs/>
          <w:lang w:val="fi-FI"/>
        </w:rPr>
        <w:t xml:space="preserve">Indeks Pembangunan Manusia (IPM) merupakan indeks yang dapat mengukur tingkat kesejahteraan masyarakat. IPM dapat didefinisikan sebagai suatu indeks gabungan yang meliputi tiga kebutuhan dasar yaitu indikator kesehatan, indikator pendidikan, dan indikator ekonomi </w:t>
      </w:r>
      <w:r w:rsidRPr="006108C7">
        <w:rPr>
          <w:bCs/>
          <w:lang w:val="fi-FI"/>
        </w:rPr>
        <w:fldChar w:fldCharType="begin" w:fldLock="1"/>
      </w:r>
      <w:r w:rsidR="006F5740" w:rsidRPr="006108C7">
        <w:rPr>
          <w:bCs/>
          <w:lang w:val="fi-FI"/>
        </w:rPr>
        <w:instrText>ADDIN CSL_CITATION {"citationItems":[{"id":"ITEM-1","itemData":{"DOI":"10.26486/jramb.v2i2.284","ISSN":"2460-1233","abstract":"Penelitian ini bertujuan untuk mengetahui apakah terdapat pengaruh yang positif dari belanja modal terhadap pertumbuhan ekonomi, pertumbuhan ekonomi terhadap kesejahteraan ekonomi, dan belanja ekonomi terhadap kesejahteraan masyarakat di Pulau Kalimantan. Sumber data yang digunakan adalah data sekunder yang berupa laporan keuangan (APBD) Pemerintah Daerah di Pulau Kalimantan tahun 2006 hingga tahun 2013. Teknik analisis yang digunakan adalah dengan analisis Partial Least Square (PLS). Pengujian ini dilakukan di seluruh kabupaten/kota di Pulau Kalimantan. Dari hasil pengujian diperoleh hasil bahwa: 1) Belanja Modal memiliki pengaruh yang negatif dan signifikan terhadap Pertumbuhan Ekonomi, 2) Pertumbuhan Ekonomi memiliki pengaruh yang negatif dan signifikan terhadap Kesejahteraan Masyarakat, 3) Belanja Modal memiliki pengaruh yang positif dan signifikan terhadap Kesejahteraan Masyarakat. ","author":[{"dropping-particle":"","family":"Arini Sita","given":"Prima Rosita","non-dropping-particle":"","parse-names":false,"suffix":""}],"container-title":"085228282256","id":"ITEM-1","issue":"2","issued":{"date-parts":[["2017"]]},"page":"180-198","title":"Pengaruh Belanja Modal Terhadap Pertumbuhan Ekonomi Dan Kesejahteraan Masyarakat Di Pulau Kalimantan","type":"article-journal","volume":"2"},"uris":["http://www.mendeley.com/documents/?uuid=f0d30317-bc53-4cf4-9812-723f1a8fa74d"]}],"mendeley":{"formattedCitation":"(Arini Sita, 2017)","plainTextFormattedCitation":"(Arini Sita, 2017)","previouslyFormattedCitation":"(Arini Sita, 2017)"},"properties":{"noteIndex":0},"schema":"https://github.com/citation-style-language/schema/raw/master/csl-citation.json"}</w:instrText>
      </w:r>
      <w:r w:rsidRPr="006108C7">
        <w:rPr>
          <w:bCs/>
          <w:lang w:val="fi-FI"/>
        </w:rPr>
        <w:fldChar w:fldCharType="separate"/>
      </w:r>
      <w:r w:rsidRPr="006108C7">
        <w:rPr>
          <w:bCs/>
          <w:noProof/>
          <w:lang w:val="fi-FI"/>
        </w:rPr>
        <w:t>(Arini Sita, 2017)</w:t>
      </w:r>
      <w:r w:rsidRPr="006108C7">
        <w:rPr>
          <w:bCs/>
          <w:lang w:val="fi-FI"/>
        </w:rPr>
        <w:fldChar w:fldCharType="end"/>
      </w:r>
      <w:r w:rsidR="00805E84" w:rsidRPr="006108C7">
        <w:rPr>
          <w:bCs/>
          <w:lang w:val="fi-FI"/>
        </w:rPr>
        <w:t>.</w:t>
      </w:r>
      <w:r w:rsidR="00822FA2" w:rsidRPr="006108C7">
        <w:rPr>
          <w:bCs/>
          <w:lang w:val="fi-FI"/>
        </w:rPr>
        <w:t xml:space="preserve"> Indikator-indikator tersebut menjelaskan tingkat kesejahteraan masyarakat berdasarkan tingkat kepuasannya. IPM dapat menangkap perkembangan di sektor ekonomi dan sosial. Indeks tersebut merupakan ukuran yang menjelaskan berbagai indikator dan agregat pembangunan manusia</w:t>
      </w:r>
      <w:r w:rsidR="006F5740" w:rsidRPr="006108C7">
        <w:rPr>
          <w:bCs/>
          <w:lang w:val="fi-FI"/>
        </w:rPr>
        <w:t xml:space="preserve">. Indeks tersebut menentukan tingkat kesejahteraan individu yang nantinya akan menentukan kesejahteraan masyarakat pada umumnya </w:t>
      </w:r>
      <w:r w:rsidR="006F5740" w:rsidRPr="006108C7">
        <w:rPr>
          <w:bCs/>
          <w:lang w:val="fi-FI"/>
        </w:rPr>
        <w:fldChar w:fldCharType="begin" w:fldLock="1"/>
      </w:r>
      <w:r w:rsidR="007202C7" w:rsidRPr="006108C7">
        <w:rPr>
          <w:bCs/>
          <w:lang w:val="fi-FI"/>
        </w:rPr>
        <w:instrText>ADDIN CSL_CITATION {"citationItems":[{"id":"ITEM-1","itemData":{"author":[{"dropping-particle":"","family":"Rasbin","given":"","non-dropping-particle":"","parse-names":false,"suffix":""}],"container-title":"Kajian","id":"ITEM-1","issue":"4","issued":{"date-parts":[["2012"]]},"page":"491-513","title":"Faktor-faktor yang Mempengaruhi Tingkat Kesejahteraan Masyarakat di Tujuh Provinsi Pemekaran di Indonesia","type":"article-journal","volume":"17"},"uris":["http://www.mendeley.com/documents/?uuid=82b94478-9f25-4536-8348-68ff91b0cec6"]}],"mendeley":{"formattedCitation":"(Rasbin, 2012)","plainTextFormattedCitation":"(Rasbin, 2012)","previouslyFormattedCitation":"(Rasbin, 2012)"},"properties":{"noteIndex":0},"schema":"https://github.com/citation-style-language/schema/raw/master/csl-citation.json"}</w:instrText>
      </w:r>
      <w:r w:rsidR="006F5740" w:rsidRPr="006108C7">
        <w:rPr>
          <w:bCs/>
          <w:lang w:val="fi-FI"/>
        </w:rPr>
        <w:fldChar w:fldCharType="separate"/>
      </w:r>
      <w:r w:rsidR="006F5740" w:rsidRPr="006108C7">
        <w:rPr>
          <w:bCs/>
          <w:noProof/>
          <w:lang w:val="fi-FI"/>
        </w:rPr>
        <w:t>(Rasbin, 2012)</w:t>
      </w:r>
      <w:r w:rsidR="006F5740" w:rsidRPr="006108C7">
        <w:rPr>
          <w:bCs/>
          <w:lang w:val="fi-FI"/>
        </w:rPr>
        <w:fldChar w:fldCharType="end"/>
      </w:r>
      <w:r w:rsidR="006F5740" w:rsidRPr="006108C7">
        <w:rPr>
          <w:bCs/>
          <w:lang w:val="fi-FI"/>
        </w:rPr>
        <w:t>.</w:t>
      </w:r>
    </w:p>
    <w:p w14:paraId="7D731FD4" w14:textId="77777777" w:rsidR="006F5740" w:rsidRPr="006108C7" w:rsidRDefault="00241FDE" w:rsidP="007447C8">
      <w:pPr>
        <w:autoSpaceDE w:val="0"/>
        <w:autoSpaceDN w:val="0"/>
        <w:adjustRightInd w:val="0"/>
        <w:ind w:firstLine="426"/>
        <w:contextualSpacing/>
        <w:jc w:val="both"/>
        <w:rPr>
          <w:bCs/>
          <w:lang w:val="fi-FI"/>
        </w:rPr>
      </w:pPr>
      <w:r w:rsidRPr="006108C7">
        <w:rPr>
          <w:bCs/>
          <w:i/>
          <w:iCs/>
          <w:lang w:val="fi-FI"/>
        </w:rPr>
        <w:t>United Nations for Development Program</w:t>
      </w:r>
      <w:r w:rsidRPr="006108C7">
        <w:rPr>
          <w:bCs/>
          <w:lang w:val="fi-FI"/>
        </w:rPr>
        <w:t xml:space="preserve"> (</w:t>
      </w:r>
      <w:r w:rsidR="006F5740" w:rsidRPr="006108C7">
        <w:rPr>
          <w:bCs/>
          <w:lang w:val="fi-FI"/>
        </w:rPr>
        <w:t>UND</w:t>
      </w:r>
      <w:r w:rsidR="007202C7" w:rsidRPr="006108C7">
        <w:rPr>
          <w:bCs/>
          <w:lang w:val="fi-FI"/>
        </w:rPr>
        <w:t>P</w:t>
      </w:r>
      <w:r w:rsidRPr="006108C7">
        <w:rPr>
          <w:bCs/>
          <w:lang w:val="fi-FI"/>
        </w:rPr>
        <w:t>)</w:t>
      </w:r>
      <w:r w:rsidR="007202C7" w:rsidRPr="006108C7">
        <w:rPr>
          <w:bCs/>
          <w:lang w:val="fi-FI"/>
        </w:rPr>
        <w:t xml:space="preserve"> mengartikan bahwa pembangunan manusia sebagai sebuah proses memperluas pilihan masyarakat. Manusia merupakan makhluk primer dan sarana utama dalam pembangunan. Indikator IPM menurut UNDP berkisar antara 0 hingga 100. Jika nilai IPM semakin tinggi mendekati 100 berarti nilai pembangunan manusia semakin baik. Indikator nilai IPM dibagi menjadi tiga golongan yaitu IPM &lt; 50 (rendah), IPM 50 ≤ IPM &lt; 80 (sedang/menengah), dan IPM ≥ 80 (tinggi) </w:t>
      </w:r>
      <w:r w:rsidR="006A1CBB" w:rsidRPr="006108C7">
        <w:rPr>
          <w:bCs/>
          <w:lang w:val="fi-FI"/>
        </w:rPr>
        <w:fldChar w:fldCharType="begin" w:fldLock="1"/>
      </w:r>
      <w:r w:rsidR="00E05504" w:rsidRPr="006108C7">
        <w:rPr>
          <w:bCs/>
          <w:lang w:val="fi-FI"/>
        </w:rPr>
        <w:instrText>ADDIN CSL_CITATION {"citationItems":[{"id":"ITEM-1","itemData":{"author":[{"dropping-particle":"","family":"Aditia","given":"Ngakan Made Agung","non-dropping-particle":"","parse-names":false,"suffix":""},{"dropping-particle":"","family":"Dewi","given":"Ni Putu Martini","non-dropping-particle":"","parse-names":false,"suffix":""}],"container-title":"E-Jurnal EP Unuud, 7","id":"ITEM-1","issue":"2","issued":{"date-parts":[["2015"]]},"page":"212-242","title":"PENGARUH PENGELUARAN PEMERINTAH DI BIDANG Ngakan Made Agung Aditia 1 Jurusan Ekonomi Pembangunan Fakultas Ekonomi dan Bisnis Unversitas Udayana ( Unud ), Bali , Indonesia PENDAHULUAN Pembukaan UUD 1945 mengamanatkan bahwa dibentuknya Pemerintah Negara Ind","type":"article-journal","volume":"7"},"uris":["http://www.mendeley.com/documents/?uuid=53006e63-35db-49a8-9221-3423162397f0"]}],"mendeley":{"formattedCitation":"(Aditia &amp; Dewi, 2015)","plainTextFormattedCitation":"(Aditia &amp; Dewi, 2015)","previouslyFormattedCitation":"(Aditia &amp; Dewi, 2015)"},"properties":{"noteIndex":0},"schema":"https://github.com/citation-style-language/schema/raw/master/csl-citation.json"}</w:instrText>
      </w:r>
      <w:r w:rsidR="006A1CBB" w:rsidRPr="006108C7">
        <w:rPr>
          <w:bCs/>
          <w:lang w:val="fi-FI"/>
        </w:rPr>
        <w:fldChar w:fldCharType="separate"/>
      </w:r>
      <w:r w:rsidR="006A1CBB" w:rsidRPr="006108C7">
        <w:rPr>
          <w:bCs/>
          <w:noProof/>
          <w:lang w:val="fi-FI"/>
        </w:rPr>
        <w:t>(Aditia &amp; Dewi, 2015)</w:t>
      </w:r>
      <w:r w:rsidR="006A1CBB" w:rsidRPr="006108C7">
        <w:rPr>
          <w:bCs/>
          <w:lang w:val="fi-FI"/>
        </w:rPr>
        <w:fldChar w:fldCharType="end"/>
      </w:r>
    </w:p>
    <w:p w14:paraId="44990CA4" w14:textId="77777777" w:rsidR="00D67FA1" w:rsidRPr="006108C7" w:rsidRDefault="00D67FA1" w:rsidP="007447C8">
      <w:pPr>
        <w:autoSpaceDE w:val="0"/>
        <w:autoSpaceDN w:val="0"/>
        <w:adjustRightInd w:val="0"/>
        <w:ind w:firstLine="426"/>
        <w:contextualSpacing/>
        <w:jc w:val="both"/>
        <w:rPr>
          <w:b/>
          <w:lang w:val="fi-FI"/>
        </w:rPr>
      </w:pPr>
    </w:p>
    <w:p w14:paraId="3E86B689" w14:textId="77777777" w:rsidR="00D67FA1" w:rsidRPr="006108C7" w:rsidRDefault="007E34E2" w:rsidP="000722E2">
      <w:pPr>
        <w:autoSpaceDE w:val="0"/>
        <w:autoSpaceDN w:val="0"/>
        <w:adjustRightInd w:val="0"/>
        <w:contextualSpacing/>
        <w:jc w:val="both"/>
        <w:rPr>
          <w:b/>
          <w:lang w:val="fi-FI"/>
        </w:rPr>
      </w:pPr>
      <w:r w:rsidRPr="006108C7">
        <w:rPr>
          <w:b/>
          <w:lang w:val="fi-FI"/>
        </w:rPr>
        <w:t>Penelitian Terdahulu</w:t>
      </w:r>
    </w:p>
    <w:p w14:paraId="51158022" w14:textId="77777777" w:rsidR="007E34E2" w:rsidRPr="00042917" w:rsidRDefault="007E34E2" w:rsidP="00042917">
      <w:pPr>
        <w:pStyle w:val="ListParagraph"/>
        <w:numPr>
          <w:ilvl w:val="0"/>
          <w:numId w:val="6"/>
        </w:numPr>
        <w:autoSpaceDE w:val="0"/>
        <w:autoSpaceDN w:val="0"/>
        <w:adjustRightInd w:val="0"/>
        <w:spacing w:line="240" w:lineRule="auto"/>
        <w:ind w:left="896" w:hanging="357"/>
        <w:jc w:val="both"/>
        <w:rPr>
          <w:rFonts w:ascii="Times New Roman" w:hAnsi="Times New Roman"/>
          <w:bCs/>
          <w:sz w:val="24"/>
          <w:szCs w:val="24"/>
          <w:lang w:val="fi-FI"/>
        </w:rPr>
      </w:pPr>
      <w:r w:rsidRPr="00042917">
        <w:rPr>
          <w:rFonts w:ascii="Times New Roman" w:hAnsi="Times New Roman"/>
          <w:bCs/>
          <w:sz w:val="24"/>
          <w:szCs w:val="24"/>
          <w:lang w:val="fi-FI"/>
        </w:rPr>
        <w:t xml:space="preserve">Penelitian </w:t>
      </w:r>
      <w:r w:rsidRPr="00042917">
        <w:rPr>
          <w:rFonts w:ascii="Times New Roman" w:hAnsi="Times New Roman"/>
          <w:bCs/>
          <w:sz w:val="24"/>
          <w:szCs w:val="24"/>
          <w:lang w:val="fi-FI"/>
        </w:rPr>
        <w:fldChar w:fldCharType="begin" w:fldLock="1"/>
      </w:r>
      <w:r w:rsidR="00042917" w:rsidRPr="00042917">
        <w:rPr>
          <w:rFonts w:ascii="Times New Roman" w:hAnsi="Times New Roman"/>
          <w:bCs/>
          <w:sz w:val="24"/>
          <w:szCs w:val="24"/>
          <w:lang w:val="fi-FI"/>
        </w:rPr>
        <w:instrText>ADDIN CSL_CITATION {"citationItems":[{"id":"ITEM-1","itemData":{"author":[{"dropping-particle":"","family":"Sitompul","given":"M. AA Lubis","non-dropping-particle":"","parse-names":false,"suffix":""}],"container-title":"Jurnal Ilmu Pemerintahan dan Sosial Politik","id":"ITEM-1","issue":"1","issued":{"date-parts":[["2017"]]},"page":"1-10","title":"Analisis Sumber-sumber Pendapatan Asli Daerah sebagai Modal Pembangunan","type":"article-journal","volume":"1"},"uris":["http://www.mendeley.com/documents/?uuid=37f32a2b-6764-4c21-9d6f-661abb2971ba"]}],"mendeley":{"formattedCitation":"(Sitompul, 2017)","plainTextFormattedCitation":"(Sitompul, 2017)","previouslyFormattedCitation":"(Sitompul, 2017)"},"properties":{"noteIndex":0},"schema":"https://github.com/citation-style-language/schema/raw/master/csl-citation.json"}</w:instrText>
      </w:r>
      <w:r w:rsidRPr="00042917">
        <w:rPr>
          <w:rFonts w:ascii="Times New Roman" w:hAnsi="Times New Roman"/>
          <w:bCs/>
          <w:sz w:val="24"/>
          <w:szCs w:val="24"/>
          <w:lang w:val="fi-FI"/>
        </w:rPr>
        <w:fldChar w:fldCharType="separate"/>
      </w:r>
      <w:r w:rsidRPr="00042917">
        <w:rPr>
          <w:rFonts w:ascii="Times New Roman" w:hAnsi="Times New Roman"/>
          <w:bCs/>
          <w:noProof/>
          <w:sz w:val="24"/>
          <w:szCs w:val="24"/>
          <w:lang w:val="fi-FI"/>
        </w:rPr>
        <w:t>(Sitompul, 2017)</w:t>
      </w:r>
      <w:r w:rsidRPr="00042917">
        <w:rPr>
          <w:rFonts w:ascii="Times New Roman" w:hAnsi="Times New Roman"/>
          <w:bCs/>
          <w:sz w:val="24"/>
          <w:szCs w:val="24"/>
          <w:lang w:val="fi-FI"/>
        </w:rPr>
        <w:fldChar w:fldCharType="end"/>
      </w:r>
      <w:r w:rsidRPr="00042917">
        <w:rPr>
          <w:rFonts w:ascii="Times New Roman" w:hAnsi="Times New Roman"/>
          <w:bCs/>
          <w:sz w:val="24"/>
          <w:szCs w:val="24"/>
          <w:lang w:val="fi-FI"/>
        </w:rPr>
        <w:t xml:space="preserve"> menyatakan bahwa pendapatan asli daerah merupakan modal dasar pemerintah untuk memperkecil ketergantungan dalam mendapatkan dana dari pemerintah pusat.</w:t>
      </w:r>
      <w:r w:rsidR="00E4454F" w:rsidRPr="00042917">
        <w:rPr>
          <w:rFonts w:ascii="Times New Roman" w:hAnsi="Times New Roman"/>
          <w:bCs/>
          <w:sz w:val="24"/>
          <w:szCs w:val="24"/>
          <w:lang w:val="fi-FI"/>
        </w:rPr>
        <w:t xml:space="preserve"> PAD diharapkan dapat memberi kontribusi besar terhhadap pembangunan daerah. Semakin besar kontribusi PAD maka daerah semakin mampu melaksanakan tugas – tugas pemerintahan dan pembangunan semakin lancar</w:t>
      </w:r>
      <w:r w:rsidR="006108C7" w:rsidRPr="00042917">
        <w:rPr>
          <w:rFonts w:ascii="Times New Roman" w:hAnsi="Times New Roman"/>
          <w:bCs/>
          <w:sz w:val="24"/>
          <w:szCs w:val="24"/>
          <w:lang w:val="fi-FI"/>
        </w:rPr>
        <w:t xml:space="preserve"> sehingaa kesejahteraan masayarakat akan terwujud.</w:t>
      </w:r>
    </w:p>
    <w:p w14:paraId="40E17470" w14:textId="77777777" w:rsidR="006108C7" w:rsidRPr="006108C7" w:rsidRDefault="00042917" w:rsidP="00042917">
      <w:pPr>
        <w:pStyle w:val="ListParagraph"/>
        <w:numPr>
          <w:ilvl w:val="0"/>
          <w:numId w:val="6"/>
        </w:numPr>
        <w:autoSpaceDE w:val="0"/>
        <w:autoSpaceDN w:val="0"/>
        <w:adjustRightInd w:val="0"/>
        <w:spacing w:line="240" w:lineRule="auto"/>
        <w:jc w:val="both"/>
        <w:rPr>
          <w:rFonts w:ascii="Times New Roman" w:hAnsi="Times New Roman"/>
          <w:bCs/>
          <w:sz w:val="24"/>
          <w:szCs w:val="24"/>
          <w:lang w:val="fi-FI"/>
        </w:rPr>
      </w:pPr>
      <w:r>
        <w:rPr>
          <w:rFonts w:ascii="Times New Roman" w:hAnsi="Times New Roman"/>
          <w:bCs/>
          <w:sz w:val="24"/>
          <w:szCs w:val="24"/>
          <w:lang w:val="fi-FI"/>
        </w:rPr>
        <w:t xml:space="preserve">Hasil penelitian yang dilakukan oleh </w:t>
      </w:r>
      <w:r>
        <w:rPr>
          <w:rFonts w:ascii="Times New Roman" w:hAnsi="Times New Roman"/>
          <w:bCs/>
          <w:sz w:val="24"/>
          <w:szCs w:val="24"/>
          <w:lang w:val="fi-FI"/>
        </w:rPr>
        <w:fldChar w:fldCharType="begin" w:fldLock="1"/>
      </w:r>
      <w:r w:rsidR="00065A1E">
        <w:rPr>
          <w:rFonts w:ascii="Times New Roman" w:hAnsi="Times New Roman"/>
          <w:bCs/>
          <w:sz w:val="24"/>
          <w:szCs w:val="24"/>
          <w:lang w:val="fi-FI"/>
        </w:rPr>
        <w:instrText>ADDIN CSL_CITATION {"citationItems":[{"id":"ITEM-1","itemData":{"author":[{"dropping-particle":"","family":"Rosita","given":"Ida Ayu","non-dropping-particle":"","parse-names":false,"suffix":""},{"dropping-particle":"","family":"Sutrisna","given":"I Ketut","non-dropping-particle":"","parse-names":false,"suffix":""}],"container-title":"E-Jurnal EP Unud","id":"ITEM-1","issue":"7","issued":{"date-parts":[["2018"]]},"page":"1445-1471","title":"PENGARUH. PENDAPATAN ASLI. DAERAH DAN DANA. PERIMBANGAN TERHADAP. PERTUMBUHAN EKONOMI DAN KESEJAHTERAAN. MASYARAKAT PADA. KABUPATEN/KOTA DI. PROVINSI","type":"article-journal","volume":"7"},"uris":["http://www.mendeley.com/documents/?uuid=d1cf63b8-a278-4f9b-baf6-cff952a78ee5"]}],"mendeley":{"formattedCitation":"(Rosita &amp; Sutrisna, 2018)","plainTextFormattedCitation":"(Rosita &amp; Sutrisna, 2018)","previouslyFormattedCitation":"(Rosita &amp; Sutrisna, 2018)"},"properties":{"noteIndex":0},"schema":"https://github.com/citation-style-language/schema/raw/master/csl-citation.json"}</w:instrText>
      </w:r>
      <w:r>
        <w:rPr>
          <w:rFonts w:ascii="Times New Roman" w:hAnsi="Times New Roman"/>
          <w:bCs/>
          <w:sz w:val="24"/>
          <w:szCs w:val="24"/>
          <w:lang w:val="fi-FI"/>
        </w:rPr>
        <w:fldChar w:fldCharType="separate"/>
      </w:r>
      <w:r w:rsidRPr="00042917">
        <w:rPr>
          <w:rFonts w:ascii="Times New Roman" w:hAnsi="Times New Roman"/>
          <w:bCs/>
          <w:noProof/>
          <w:sz w:val="24"/>
          <w:szCs w:val="24"/>
          <w:lang w:val="fi-FI"/>
        </w:rPr>
        <w:t>(Rosita &amp; Sutrisna, 2018)</w:t>
      </w:r>
      <w:r>
        <w:rPr>
          <w:rFonts w:ascii="Times New Roman" w:hAnsi="Times New Roman"/>
          <w:bCs/>
          <w:sz w:val="24"/>
          <w:szCs w:val="24"/>
          <w:lang w:val="fi-FI"/>
        </w:rPr>
        <w:fldChar w:fldCharType="end"/>
      </w:r>
      <w:r>
        <w:rPr>
          <w:rFonts w:ascii="Times New Roman" w:hAnsi="Times New Roman"/>
          <w:bCs/>
          <w:sz w:val="24"/>
          <w:szCs w:val="24"/>
          <w:lang w:val="fi-FI"/>
        </w:rPr>
        <w:t xml:space="preserve"> tentang Pengaruh Pendapatan Asli Daerah dan Dana Perimbangan terhadap Pertumbuhan Ekonomi dan Kesejahteraan Masyarakat pada Kabupaten/Kota di Propinsi Bali yaitu pendapatan asli daerah dan pertumbuhan ekonomi memiliki pengaruh signifikan positif terhadap kesejahteraan masyarakat. Dana perimbangan memiliki pengaruh yang positif tetapi tidak signifikan terhadap kesejahteraan masyarakat di kabupaten/kota Propinsi Bali.</w:t>
      </w:r>
    </w:p>
    <w:p w14:paraId="243CCF98" w14:textId="77777777" w:rsidR="00D67FA1" w:rsidRDefault="00065A1E" w:rsidP="00042917">
      <w:pPr>
        <w:pStyle w:val="ListParagraph"/>
        <w:numPr>
          <w:ilvl w:val="0"/>
          <w:numId w:val="6"/>
        </w:numPr>
        <w:autoSpaceDE w:val="0"/>
        <w:autoSpaceDN w:val="0"/>
        <w:adjustRightInd w:val="0"/>
        <w:jc w:val="both"/>
        <w:rPr>
          <w:rFonts w:ascii="Times New Roman" w:hAnsi="Times New Roman"/>
          <w:bCs/>
          <w:sz w:val="24"/>
          <w:szCs w:val="24"/>
          <w:lang w:val="fi-FI"/>
        </w:rPr>
      </w:pPr>
      <w:r w:rsidRPr="00065A1E">
        <w:rPr>
          <w:rFonts w:ascii="Times New Roman" w:hAnsi="Times New Roman"/>
          <w:bCs/>
          <w:sz w:val="24"/>
          <w:szCs w:val="24"/>
          <w:lang w:val="fi-FI"/>
        </w:rPr>
        <w:fldChar w:fldCharType="begin" w:fldLock="1"/>
      </w:r>
      <w:r w:rsidR="001240DB">
        <w:rPr>
          <w:rFonts w:ascii="Times New Roman" w:hAnsi="Times New Roman"/>
          <w:bCs/>
          <w:sz w:val="24"/>
          <w:szCs w:val="24"/>
          <w:lang w:val="fi-FI"/>
        </w:rPr>
        <w:instrText>ADDIN CSL_CITATION {"citationItems":[{"id":"ITEM-1","itemData":{"DOI":"10.26486/jramb.v2i2.284","ISSN":"2460-1233","abstract":"Penelitian ini bertujuan untuk mengetahui apakah terdapat pengaruh yang positif dari belanja modal terhadap pertumbuhan ekonomi, pertumbuhan ekonomi terhadap kesejahteraan ekonomi, dan belanja ekonomi terhadap kesejahteraan masyarakat di Pulau Kalimantan. Sumber data yang digunakan adalah data sekunder yang berupa laporan keuangan (APBD) Pemerintah Daerah di Pulau Kalimantan tahun 2006 hingga tahun 2013. Teknik analisis yang digunakan adalah dengan analisis Partial Least Square (PLS). Pengujian ini dilakukan di seluruh kabupaten/kota di Pulau Kalimantan. Dari hasil pengujian diperoleh hasil bahwa: 1) Belanja Modal memiliki pengaruh yang negatif dan signifikan terhadap Pertumbuhan Ekonomi, 2) Pertumbuhan Ekonomi memiliki pengaruh yang negatif dan signifikan terhadap Kesejahteraan Masyarakat, 3) Belanja Modal memiliki pengaruh yang positif dan signifikan terhadap Kesejahteraan Masyarakat. ","author":[{"dropping-particle":"","family":"Arini Sita","given":"Prima Rosita","non-dropping-particle":"","parse-names":false,"suffix":""}],"container-title":"085228282256","id":"ITEM-1","issue":"2","issued":{"date-parts":[["2017"]]},"page":"180-198","title":"Pengaruh Belanja Modal Terhadap Pertumbuhan Ekonomi Dan Kesejahteraan Masyarakat Di Pulau Kalimantan","type":"article-journal","volume":"2"},"uris":["http://www.mendeley.com/documents/?uuid=f0d30317-bc53-4cf4-9812-723f1a8fa74d"]}],"mendeley":{"formattedCitation":"(Arini Sita, 2017)","plainTextFormattedCitation":"(Arini Sita, 2017)","previouslyFormattedCitation":"(Arini Sita, 2017)"},"properties":{"noteIndex":0},"schema":"https://github.com/citation-style-language/schema/raw/master/csl-citation.json"}</w:instrText>
      </w:r>
      <w:r w:rsidRPr="00065A1E">
        <w:rPr>
          <w:rFonts w:ascii="Times New Roman" w:hAnsi="Times New Roman"/>
          <w:bCs/>
          <w:sz w:val="24"/>
          <w:szCs w:val="24"/>
          <w:lang w:val="fi-FI"/>
        </w:rPr>
        <w:fldChar w:fldCharType="separate"/>
      </w:r>
      <w:r w:rsidRPr="00065A1E">
        <w:rPr>
          <w:rFonts w:ascii="Times New Roman" w:hAnsi="Times New Roman"/>
          <w:bCs/>
          <w:noProof/>
          <w:sz w:val="24"/>
          <w:szCs w:val="24"/>
          <w:lang w:val="fi-FI"/>
        </w:rPr>
        <w:t>(Arini Sita, 2017)</w:t>
      </w:r>
      <w:r w:rsidRPr="00065A1E">
        <w:rPr>
          <w:rFonts w:ascii="Times New Roman" w:hAnsi="Times New Roman"/>
          <w:bCs/>
          <w:sz w:val="24"/>
          <w:szCs w:val="24"/>
          <w:lang w:val="fi-FI"/>
        </w:rPr>
        <w:fldChar w:fldCharType="end"/>
      </w:r>
      <w:r w:rsidRPr="00065A1E">
        <w:rPr>
          <w:rFonts w:ascii="Times New Roman" w:hAnsi="Times New Roman"/>
          <w:bCs/>
          <w:sz w:val="24"/>
          <w:szCs w:val="24"/>
          <w:lang w:val="fi-FI"/>
        </w:rPr>
        <w:t xml:space="preserve"> melakukan penelitian</w:t>
      </w:r>
      <w:r>
        <w:rPr>
          <w:rFonts w:ascii="Times New Roman" w:hAnsi="Times New Roman"/>
          <w:bCs/>
          <w:sz w:val="24"/>
          <w:szCs w:val="24"/>
          <w:lang w:val="fi-FI"/>
        </w:rPr>
        <w:t xml:space="preserve"> tentang Pengaruh Belanja Modal terhadap Pertumbuhan Ekonomi dan Kesejahteraan Masyarakat di Pulau Kalimatan. Hasil penelitiannya menunjukkan bahwa belanja modal berpengaruh signifikan terhadap Indeks Pembangunan Manusia (IPM). Hal tersebut berartu meningkatnya belanja modal akan memberi dampak positif yaitu meningkatnya kesejahteraan masyarakat.</w:t>
      </w:r>
    </w:p>
    <w:p w14:paraId="4BF4CB11" w14:textId="77777777" w:rsidR="00960C02" w:rsidRDefault="001240DB" w:rsidP="007238D5">
      <w:pPr>
        <w:pStyle w:val="ListParagraph"/>
        <w:numPr>
          <w:ilvl w:val="0"/>
          <w:numId w:val="6"/>
        </w:numPr>
        <w:autoSpaceDE w:val="0"/>
        <w:autoSpaceDN w:val="0"/>
        <w:adjustRightInd w:val="0"/>
        <w:spacing w:line="240" w:lineRule="auto"/>
        <w:ind w:left="896" w:hanging="357"/>
        <w:jc w:val="both"/>
        <w:rPr>
          <w:rFonts w:ascii="Times New Roman" w:hAnsi="Times New Roman"/>
          <w:bCs/>
          <w:sz w:val="24"/>
          <w:szCs w:val="24"/>
          <w:lang w:val="fi-FI"/>
        </w:rPr>
      </w:pPr>
      <w:r>
        <w:rPr>
          <w:rFonts w:ascii="Times New Roman" w:hAnsi="Times New Roman"/>
          <w:bCs/>
          <w:sz w:val="24"/>
          <w:szCs w:val="24"/>
          <w:lang w:val="fi-FI"/>
        </w:rPr>
        <w:t xml:space="preserve">Penelitian </w:t>
      </w:r>
      <w:r>
        <w:rPr>
          <w:rFonts w:ascii="Times New Roman" w:hAnsi="Times New Roman"/>
          <w:bCs/>
          <w:sz w:val="24"/>
          <w:szCs w:val="24"/>
          <w:lang w:val="fi-FI"/>
        </w:rPr>
        <w:fldChar w:fldCharType="begin" w:fldLock="1"/>
      </w:r>
      <w:r w:rsidR="007C6026">
        <w:rPr>
          <w:rFonts w:ascii="Times New Roman" w:hAnsi="Times New Roman"/>
          <w:bCs/>
          <w:sz w:val="24"/>
          <w:szCs w:val="24"/>
          <w:lang w:val="fi-FI"/>
        </w:rPr>
        <w:instrText>ADDIN CSL_CITATION {"citationItems":[{"id":"ITEM-1","itemData":{"author":[{"dropping-particle":"","family":"Deviani","given":"","non-dropping-particle":"","parse-names":false,"suffix":""}],"container-title":"Pekbis Jurnal","id":"ITEM-1","issue":"1","issued":{"date-parts":[["2016"]]},"page":"1-13","title":"Analisis Belanja Daerah Terhadap Pertumbuhan Ekonomi dan Pendidikan (Studi Empiris Kota dan Kabupaten di Sumatera Barat)","type":"article-journal","volume":"8"},"uris":["http://www.mendeley.com/documents/?uuid=bea62b31-2cd4-412c-a678-9a5c282764a1"]}],"mendeley":{"formattedCitation":"(Deviani, 2016)","plainTextFormattedCitation":"(Deviani, 2016)","previouslyFormattedCitation":"(Deviani, 2016)"},"properties":{"noteIndex":0},"schema":"https://github.com/citation-style-language/schema/raw/master/csl-citation.json"}</w:instrText>
      </w:r>
      <w:r>
        <w:rPr>
          <w:rFonts w:ascii="Times New Roman" w:hAnsi="Times New Roman"/>
          <w:bCs/>
          <w:sz w:val="24"/>
          <w:szCs w:val="24"/>
          <w:lang w:val="fi-FI"/>
        </w:rPr>
        <w:fldChar w:fldCharType="separate"/>
      </w:r>
      <w:r w:rsidRPr="001240DB">
        <w:rPr>
          <w:rFonts w:ascii="Times New Roman" w:hAnsi="Times New Roman"/>
          <w:bCs/>
          <w:noProof/>
          <w:sz w:val="24"/>
          <w:szCs w:val="24"/>
          <w:lang w:val="fi-FI"/>
        </w:rPr>
        <w:t>(Deviani, 2016)</w:t>
      </w:r>
      <w:r>
        <w:rPr>
          <w:rFonts w:ascii="Times New Roman" w:hAnsi="Times New Roman"/>
          <w:bCs/>
          <w:sz w:val="24"/>
          <w:szCs w:val="24"/>
          <w:lang w:val="fi-FI"/>
        </w:rPr>
        <w:fldChar w:fldCharType="end"/>
      </w:r>
      <w:r>
        <w:rPr>
          <w:rFonts w:ascii="Times New Roman" w:hAnsi="Times New Roman"/>
          <w:bCs/>
          <w:sz w:val="24"/>
          <w:szCs w:val="24"/>
          <w:lang w:val="fi-FI"/>
        </w:rPr>
        <w:t xml:space="preserve"> tentang Analisis Belanja Daerah terhadap Pertumbuhan Ekonomi dan Pendidikan (Studi Empiris Kota dan Kabupaten di Sumatera Barat) menujukkan bahwa hasil uji hipotesis terhadap rasio pertumbuhan belanja modal</w:t>
      </w:r>
      <w:r w:rsidR="00310235">
        <w:rPr>
          <w:rFonts w:ascii="Times New Roman" w:hAnsi="Times New Roman"/>
          <w:bCs/>
          <w:sz w:val="24"/>
          <w:szCs w:val="24"/>
          <w:lang w:val="fi-FI"/>
        </w:rPr>
        <w:t xml:space="preserve"> memperlihatkan hasil yang signifikan dengan arah hubungan yang positif pada pertumbuhan ekonomi. Hal ini berarti semakin tinggi ra</w:t>
      </w:r>
      <w:r w:rsidR="007238D5">
        <w:rPr>
          <w:rFonts w:ascii="Times New Roman" w:hAnsi="Times New Roman"/>
          <w:bCs/>
          <w:sz w:val="24"/>
          <w:szCs w:val="24"/>
          <w:lang w:val="fi-FI"/>
        </w:rPr>
        <w:t>s</w:t>
      </w:r>
      <w:r w:rsidR="00310235">
        <w:rPr>
          <w:rFonts w:ascii="Times New Roman" w:hAnsi="Times New Roman"/>
          <w:bCs/>
          <w:sz w:val="24"/>
          <w:szCs w:val="24"/>
          <w:lang w:val="fi-FI"/>
        </w:rPr>
        <w:t>io pertumbuhan belanja modal akan menyebabkan pertumbuhan ekonomi semakin tinggi sehingga kesejahteraan masyakarat juga akan meningkat.</w:t>
      </w:r>
    </w:p>
    <w:p w14:paraId="091F24A5" w14:textId="77777777" w:rsidR="00310235" w:rsidRDefault="00310235" w:rsidP="00310235">
      <w:pPr>
        <w:autoSpaceDE w:val="0"/>
        <w:autoSpaceDN w:val="0"/>
        <w:adjustRightInd w:val="0"/>
        <w:jc w:val="both"/>
        <w:rPr>
          <w:bCs/>
          <w:lang w:val="fi-FI"/>
        </w:rPr>
      </w:pPr>
    </w:p>
    <w:p w14:paraId="0ACD7CC6" w14:textId="77777777" w:rsidR="006833FB" w:rsidRDefault="006833FB" w:rsidP="00310235">
      <w:pPr>
        <w:autoSpaceDE w:val="0"/>
        <w:autoSpaceDN w:val="0"/>
        <w:adjustRightInd w:val="0"/>
        <w:jc w:val="both"/>
        <w:rPr>
          <w:bCs/>
          <w:lang w:val="fi-FI"/>
        </w:rPr>
      </w:pPr>
    </w:p>
    <w:p w14:paraId="08387F91" w14:textId="77777777" w:rsidR="00310235" w:rsidRPr="00C01ABB" w:rsidRDefault="00310235" w:rsidP="00310235">
      <w:pPr>
        <w:autoSpaceDE w:val="0"/>
        <w:autoSpaceDN w:val="0"/>
        <w:adjustRightInd w:val="0"/>
        <w:jc w:val="both"/>
        <w:rPr>
          <w:b/>
          <w:lang w:val="fi-FI"/>
        </w:rPr>
      </w:pPr>
      <w:r w:rsidRPr="00C01ABB">
        <w:rPr>
          <w:b/>
          <w:lang w:val="fi-FI"/>
        </w:rPr>
        <w:t>Kerangka Berpikir</w:t>
      </w:r>
    </w:p>
    <w:p w14:paraId="7A8283A9" w14:textId="77777777" w:rsidR="00310235" w:rsidRDefault="00310235" w:rsidP="00310235">
      <w:pPr>
        <w:autoSpaceDE w:val="0"/>
        <w:autoSpaceDN w:val="0"/>
        <w:adjustRightInd w:val="0"/>
        <w:jc w:val="both"/>
        <w:rPr>
          <w:bCs/>
          <w:lang w:val="fi-FI"/>
        </w:rPr>
      </w:pPr>
    </w:p>
    <w:p w14:paraId="7C01EE1D" w14:textId="77777777" w:rsidR="00310235" w:rsidRPr="00310235" w:rsidRDefault="00310235" w:rsidP="00310235">
      <w:pPr>
        <w:autoSpaceDE w:val="0"/>
        <w:autoSpaceDN w:val="0"/>
        <w:adjustRightInd w:val="0"/>
        <w:jc w:val="both"/>
        <w:rPr>
          <w:bCs/>
          <w:lang w:val="fi-FI"/>
        </w:rPr>
      </w:pPr>
      <w:r>
        <w:rPr>
          <w:bCs/>
          <w:lang w:val="fi-FI"/>
        </w:rPr>
        <w:t>Berdasarkan penjelasan yang telah diuraikan, maka penelitian i</w:t>
      </w:r>
      <w:r w:rsidR="00C01ABB">
        <w:rPr>
          <w:bCs/>
          <w:lang w:val="fi-FI"/>
        </w:rPr>
        <w:t>ni akan meneliti tentang adanya kontribusi pendapatan asli daerah, dana perimbangan, dan belanja modal memengaruhi tingkat kesejahteraan masyarakat di Jawa Tengah. Berikut tabel kerangka berpikirnya</w:t>
      </w:r>
    </w:p>
    <w:p w14:paraId="7118DB53" w14:textId="77777777" w:rsidR="00D67FA1" w:rsidRDefault="00D67FA1" w:rsidP="007447C8">
      <w:pPr>
        <w:autoSpaceDE w:val="0"/>
        <w:autoSpaceDN w:val="0"/>
        <w:adjustRightInd w:val="0"/>
        <w:ind w:firstLine="426"/>
        <w:contextualSpacing/>
        <w:jc w:val="both"/>
        <w:rPr>
          <w:b/>
          <w:lang w:val="fi-FI"/>
        </w:rPr>
      </w:pPr>
    </w:p>
    <w:p w14:paraId="61A2E4AE" w14:textId="77777777" w:rsidR="00C01ABB" w:rsidRPr="006108C7" w:rsidRDefault="000722E2" w:rsidP="007447C8">
      <w:pPr>
        <w:autoSpaceDE w:val="0"/>
        <w:autoSpaceDN w:val="0"/>
        <w:adjustRightInd w:val="0"/>
        <w:ind w:firstLine="426"/>
        <w:contextualSpacing/>
        <w:jc w:val="both"/>
        <w:rPr>
          <w:b/>
          <w:lang w:val="fi-FI"/>
        </w:rPr>
      </w:pPr>
      <w:r>
        <w:rPr>
          <w:b/>
          <w:noProof/>
          <w:lang w:val="fi-FI"/>
        </w:rPr>
        <w:lastRenderedPageBreak/>
        <mc:AlternateContent>
          <mc:Choice Requires="wps">
            <w:drawing>
              <wp:anchor distT="0" distB="0" distL="114300" distR="114300" simplePos="0" relativeHeight="251664384" behindDoc="0" locked="0" layoutInCell="1" allowOverlap="1" wp14:anchorId="6B9B336C" wp14:editId="3C10AAE6">
                <wp:simplePos x="0" y="0"/>
                <wp:positionH relativeFrom="column">
                  <wp:posOffset>184826</wp:posOffset>
                </wp:positionH>
                <wp:positionV relativeFrom="paragraph">
                  <wp:posOffset>47828</wp:posOffset>
                </wp:positionV>
                <wp:extent cx="2276272" cy="1760679"/>
                <wp:effectExtent l="0" t="0" r="10160" b="11430"/>
                <wp:wrapNone/>
                <wp:docPr id="4" name="Rectangle: Rounded Corners 4"/>
                <wp:cNvGraphicFramePr/>
                <a:graphic xmlns:a="http://schemas.openxmlformats.org/drawingml/2006/main">
                  <a:graphicData uri="http://schemas.microsoft.com/office/word/2010/wordprocessingShape">
                    <wps:wsp>
                      <wps:cNvSpPr/>
                      <wps:spPr>
                        <a:xfrm>
                          <a:off x="0" y="0"/>
                          <a:ext cx="2276272" cy="1760679"/>
                        </a:xfrm>
                        <a:prstGeom prst="roundRect">
                          <a:avLst/>
                        </a:prstGeom>
                      </wps:spPr>
                      <wps:style>
                        <a:lnRef idx="2">
                          <a:schemeClr val="dk1"/>
                        </a:lnRef>
                        <a:fillRef idx="1">
                          <a:schemeClr val="lt1"/>
                        </a:fillRef>
                        <a:effectRef idx="0">
                          <a:schemeClr val="dk1"/>
                        </a:effectRef>
                        <a:fontRef idx="minor">
                          <a:schemeClr val="dk1"/>
                        </a:fontRef>
                      </wps:style>
                      <wps:txbx>
                        <w:txbxContent>
                          <w:p w14:paraId="169A3B93"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proofErr w:type="spellStart"/>
                            <w:r w:rsidRPr="000722E2">
                              <w:rPr>
                                <w:rFonts w:ascii="Times New Roman" w:hAnsi="Times New Roman"/>
                              </w:rPr>
                              <w:t>Pendapatan</w:t>
                            </w:r>
                            <w:proofErr w:type="spellEnd"/>
                            <w:r w:rsidRPr="000722E2">
                              <w:rPr>
                                <w:rFonts w:ascii="Times New Roman" w:hAnsi="Times New Roman"/>
                              </w:rPr>
                              <w:t xml:space="preserve"> </w:t>
                            </w:r>
                            <w:proofErr w:type="spellStart"/>
                            <w:r w:rsidRPr="000722E2">
                              <w:rPr>
                                <w:rFonts w:ascii="Times New Roman" w:hAnsi="Times New Roman"/>
                              </w:rPr>
                              <w:t>Asli</w:t>
                            </w:r>
                            <w:proofErr w:type="spellEnd"/>
                            <w:r w:rsidRPr="000722E2">
                              <w:rPr>
                                <w:rFonts w:ascii="Times New Roman" w:hAnsi="Times New Roman"/>
                              </w:rPr>
                              <w:t xml:space="preserve"> Daerah</w:t>
                            </w:r>
                          </w:p>
                          <w:p w14:paraId="35EC2D7A"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r w:rsidRPr="000722E2">
                              <w:rPr>
                                <w:rFonts w:ascii="Times New Roman" w:hAnsi="Times New Roman"/>
                              </w:rPr>
                              <w:t>DBH</w:t>
                            </w:r>
                          </w:p>
                          <w:p w14:paraId="40996834"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r w:rsidRPr="000722E2">
                              <w:rPr>
                                <w:rFonts w:ascii="Times New Roman" w:hAnsi="Times New Roman"/>
                              </w:rPr>
                              <w:t>DAU</w:t>
                            </w:r>
                          </w:p>
                          <w:p w14:paraId="583F6649"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r w:rsidRPr="000722E2">
                              <w:rPr>
                                <w:rFonts w:ascii="Times New Roman" w:hAnsi="Times New Roman"/>
                              </w:rPr>
                              <w:t>DAK</w:t>
                            </w:r>
                          </w:p>
                          <w:p w14:paraId="1343DEBB"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proofErr w:type="spellStart"/>
                            <w:r w:rsidRPr="000722E2">
                              <w:rPr>
                                <w:rFonts w:ascii="Times New Roman" w:hAnsi="Times New Roman"/>
                              </w:rPr>
                              <w:t>Rasio</w:t>
                            </w:r>
                            <w:proofErr w:type="spellEnd"/>
                            <w:r w:rsidRPr="000722E2">
                              <w:rPr>
                                <w:rFonts w:ascii="Times New Roman" w:hAnsi="Times New Roman"/>
                              </w:rPr>
                              <w:t xml:space="preserve"> </w:t>
                            </w:r>
                            <w:proofErr w:type="spellStart"/>
                            <w:r w:rsidRPr="000722E2">
                              <w:rPr>
                                <w:rFonts w:ascii="Times New Roman" w:hAnsi="Times New Roman"/>
                              </w:rPr>
                              <w:t>belanja</w:t>
                            </w:r>
                            <w:proofErr w:type="spellEnd"/>
                            <w:r w:rsidRPr="000722E2">
                              <w:rPr>
                                <w:rFonts w:ascii="Times New Roman" w:hAnsi="Times New Roman"/>
                              </w:rPr>
                              <w:t xml:space="preserve"> modal</w:t>
                            </w:r>
                          </w:p>
                          <w:p w14:paraId="2DC4681A"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proofErr w:type="spellStart"/>
                            <w:r w:rsidRPr="000722E2">
                              <w:rPr>
                                <w:rFonts w:ascii="Times New Roman" w:hAnsi="Times New Roman"/>
                              </w:rPr>
                              <w:t>Rasio</w:t>
                            </w:r>
                            <w:proofErr w:type="spellEnd"/>
                            <w:r w:rsidRPr="000722E2">
                              <w:rPr>
                                <w:rFonts w:ascii="Times New Roman" w:hAnsi="Times New Roman"/>
                              </w:rPr>
                              <w:t xml:space="preserve"> </w:t>
                            </w:r>
                            <w:proofErr w:type="spellStart"/>
                            <w:r w:rsidRPr="000722E2">
                              <w:rPr>
                                <w:rFonts w:ascii="Times New Roman" w:hAnsi="Times New Roman"/>
                              </w:rPr>
                              <w:t>belanja</w:t>
                            </w:r>
                            <w:proofErr w:type="spellEnd"/>
                            <w:r w:rsidRPr="000722E2">
                              <w:rPr>
                                <w:rFonts w:ascii="Times New Roman" w:hAnsi="Times New Roman"/>
                              </w:rPr>
                              <w:t xml:space="preserve"> PDRB</w:t>
                            </w:r>
                          </w:p>
                          <w:p w14:paraId="62DA81D0"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proofErr w:type="spellStart"/>
                            <w:r w:rsidRPr="000722E2">
                              <w:rPr>
                                <w:rFonts w:ascii="Times New Roman" w:hAnsi="Times New Roman"/>
                              </w:rPr>
                              <w:t>Rasio</w:t>
                            </w:r>
                            <w:proofErr w:type="spellEnd"/>
                            <w:r w:rsidRPr="000722E2">
                              <w:rPr>
                                <w:rFonts w:ascii="Times New Roman" w:hAnsi="Times New Roman"/>
                              </w:rPr>
                              <w:t xml:space="preserve"> </w:t>
                            </w:r>
                            <w:proofErr w:type="spellStart"/>
                            <w:r w:rsidRPr="000722E2">
                              <w:rPr>
                                <w:rFonts w:ascii="Times New Roman" w:hAnsi="Times New Roman"/>
                              </w:rPr>
                              <w:t>pertumbuhan</w:t>
                            </w:r>
                            <w:proofErr w:type="spellEnd"/>
                            <w:r w:rsidRPr="000722E2">
                              <w:rPr>
                                <w:rFonts w:ascii="Times New Roman" w:hAnsi="Times New Roman"/>
                              </w:rPr>
                              <w:t xml:space="preserve"> </w:t>
                            </w:r>
                            <w:proofErr w:type="spellStart"/>
                            <w:r w:rsidRPr="000722E2">
                              <w:rPr>
                                <w:rFonts w:ascii="Times New Roman" w:hAnsi="Times New Roman"/>
                              </w:rPr>
                              <w:t>belanja</w:t>
                            </w:r>
                            <w:proofErr w:type="spellEnd"/>
                            <w:r w:rsidRPr="000722E2">
                              <w:rPr>
                                <w:rFonts w:ascii="Times New Roman" w:hAnsi="Times New Roman"/>
                              </w:rPr>
                              <w:t xml:space="preserve"> modal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B336C" id="Rectangle: Rounded Corners 4" o:spid="_x0000_s1026" style="position:absolute;left:0;text-align:left;margin-left:14.55pt;margin-top:3.75pt;width:179.25pt;height:13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" fillcolor="white [3201]" strokecolor="black [3200]" strokeweight="1pt">
                <v:stroke joinstyle="miter"/>
                <v:textbox>
                  <w:txbxContent>
                    <w:p w14:paraId="169A3B93"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proofErr w:type="spellStart"/>
                      <w:r w:rsidRPr="000722E2">
                        <w:rPr>
                          <w:rFonts w:ascii="Times New Roman" w:hAnsi="Times New Roman"/>
                        </w:rPr>
                        <w:t>Pendapatan</w:t>
                      </w:r>
                      <w:proofErr w:type="spellEnd"/>
                      <w:r w:rsidRPr="000722E2">
                        <w:rPr>
                          <w:rFonts w:ascii="Times New Roman" w:hAnsi="Times New Roman"/>
                        </w:rPr>
                        <w:t xml:space="preserve"> </w:t>
                      </w:r>
                      <w:proofErr w:type="spellStart"/>
                      <w:r w:rsidRPr="000722E2">
                        <w:rPr>
                          <w:rFonts w:ascii="Times New Roman" w:hAnsi="Times New Roman"/>
                        </w:rPr>
                        <w:t>Asli</w:t>
                      </w:r>
                      <w:proofErr w:type="spellEnd"/>
                      <w:r w:rsidRPr="000722E2">
                        <w:rPr>
                          <w:rFonts w:ascii="Times New Roman" w:hAnsi="Times New Roman"/>
                        </w:rPr>
                        <w:t xml:space="preserve"> Daerah</w:t>
                      </w:r>
                    </w:p>
                    <w:p w14:paraId="35EC2D7A"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r w:rsidRPr="000722E2">
                        <w:rPr>
                          <w:rFonts w:ascii="Times New Roman" w:hAnsi="Times New Roman"/>
                        </w:rPr>
                        <w:t>DBH</w:t>
                      </w:r>
                    </w:p>
                    <w:p w14:paraId="40996834"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r w:rsidRPr="000722E2">
                        <w:rPr>
                          <w:rFonts w:ascii="Times New Roman" w:hAnsi="Times New Roman"/>
                        </w:rPr>
                        <w:t>DAU</w:t>
                      </w:r>
                    </w:p>
                    <w:p w14:paraId="583F6649"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r w:rsidRPr="000722E2">
                        <w:rPr>
                          <w:rFonts w:ascii="Times New Roman" w:hAnsi="Times New Roman"/>
                        </w:rPr>
                        <w:t>DAK</w:t>
                      </w:r>
                    </w:p>
                    <w:p w14:paraId="1343DEBB"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proofErr w:type="spellStart"/>
                      <w:r w:rsidRPr="000722E2">
                        <w:rPr>
                          <w:rFonts w:ascii="Times New Roman" w:hAnsi="Times New Roman"/>
                        </w:rPr>
                        <w:t>Rasio</w:t>
                      </w:r>
                      <w:proofErr w:type="spellEnd"/>
                      <w:r w:rsidRPr="000722E2">
                        <w:rPr>
                          <w:rFonts w:ascii="Times New Roman" w:hAnsi="Times New Roman"/>
                        </w:rPr>
                        <w:t xml:space="preserve"> </w:t>
                      </w:r>
                      <w:proofErr w:type="spellStart"/>
                      <w:r w:rsidRPr="000722E2">
                        <w:rPr>
                          <w:rFonts w:ascii="Times New Roman" w:hAnsi="Times New Roman"/>
                        </w:rPr>
                        <w:t>belanja</w:t>
                      </w:r>
                      <w:proofErr w:type="spellEnd"/>
                      <w:r w:rsidRPr="000722E2">
                        <w:rPr>
                          <w:rFonts w:ascii="Times New Roman" w:hAnsi="Times New Roman"/>
                        </w:rPr>
                        <w:t xml:space="preserve"> modal</w:t>
                      </w:r>
                    </w:p>
                    <w:p w14:paraId="2DC4681A"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proofErr w:type="spellStart"/>
                      <w:r w:rsidRPr="000722E2">
                        <w:rPr>
                          <w:rFonts w:ascii="Times New Roman" w:hAnsi="Times New Roman"/>
                        </w:rPr>
                        <w:t>Rasio</w:t>
                      </w:r>
                      <w:proofErr w:type="spellEnd"/>
                      <w:r w:rsidRPr="000722E2">
                        <w:rPr>
                          <w:rFonts w:ascii="Times New Roman" w:hAnsi="Times New Roman"/>
                        </w:rPr>
                        <w:t xml:space="preserve"> </w:t>
                      </w:r>
                      <w:proofErr w:type="spellStart"/>
                      <w:r w:rsidRPr="000722E2">
                        <w:rPr>
                          <w:rFonts w:ascii="Times New Roman" w:hAnsi="Times New Roman"/>
                        </w:rPr>
                        <w:t>belanja</w:t>
                      </w:r>
                      <w:proofErr w:type="spellEnd"/>
                      <w:r w:rsidRPr="000722E2">
                        <w:rPr>
                          <w:rFonts w:ascii="Times New Roman" w:hAnsi="Times New Roman"/>
                        </w:rPr>
                        <w:t xml:space="preserve"> PDRB</w:t>
                      </w:r>
                    </w:p>
                    <w:p w14:paraId="62DA81D0" w14:textId="77777777" w:rsidR="00C540CD" w:rsidRPr="000722E2" w:rsidRDefault="00C540CD" w:rsidP="000722E2">
                      <w:pPr>
                        <w:pStyle w:val="ListParagraph"/>
                        <w:numPr>
                          <w:ilvl w:val="0"/>
                          <w:numId w:val="7"/>
                        </w:numPr>
                        <w:spacing w:line="240" w:lineRule="auto"/>
                        <w:ind w:left="283" w:hanging="357"/>
                        <w:rPr>
                          <w:rFonts w:ascii="Times New Roman" w:hAnsi="Times New Roman"/>
                        </w:rPr>
                      </w:pPr>
                      <w:proofErr w:type="spellStart"/>
                      <w:r w:rsidRPr="000722E2">
                        <w:rPr>
                          <w:rFonts w:ascii="Times New Roman" w:hAnsi="Times New Roman"/>
                        </w:rPr>
                        <w:t>Rasio</w:t>
                      </w:r>
                      <w:proofErr w:type="spellEnd"/>
                      <w:r w:rsidRPr="000722E2">
                        <w:rPr>
                          <w:rFonts w:ascii="Times New Roman" w:hAnsi="Times New Roman"/>
                        </w:rPr>
                        <w:t xml:space="preserve"> </w:t>
                      </w:r>
                      <w:proofErr w:type="spellStart"/>
                      <w:r w:rsidRPr="000722E2">
                        <w:rPr>
                          <w:rFonts w:ascii="Times New Roman" w:hAnsi="Times New Roman"/>
                        </w:rPr>
                        <w:t>pertumbuhan</w:t>
                      </w:r>
                      <w:proofErr w:type="spellEnd"/>
                      <w:r w:rsidRPr="000722E2">
                        <w:rPr>
                          <w:rFonts w:ascii="Times New Roman" w:hAnsi="Times New Roman"/>
                        </w:rPr>
                        <w:t xml:space="preserve"> </w:t>
                      </w:r>
                      <w:proofErr w:type="spellStart"/>
                      <w:r w:rsidRPr="000722E2">
                        <w:rPr>
                          <w:rFonts w:ascii="Times New Roman" w:hAnsi="Times New Roman"/>
                        </w:rPr>
                        <w:t>belanja</w:t>
                      </w:r>
                      <w:proofErr w:type="spellEnd"/>
                      <w:r w:rsidRPr="000722E2">
                        <w:rPr>
                          <w:rFonts w:ascii="Times New Roman" w:hAnsi="Times New Roman"/>
                        </w:rPr>
                        <w:t xml:space="preserve"> modal</w:t>
                      </w:r>
                    </w:p>
                  </w:txbxContent>
                </v:textbox>
              </v:roundrect>
            </w:pict>
          </mc:Fallback>
        </mc:AlternateContent>
      </w:r>
    </w:p>
    <w:p w14:paraId="412BC5D8" w14:textId="77777777" w:rsidR="00D67FA1" w:rsidRPr="006108C7" w:rsidRDefault="00D67FA1" w:rsidP="007447C8">
      <w:pPr>
        <w:autoSpaceDE w:val="0"/>
        <w:autoSpaceDN w:val="0"/>
        <w:adjustRightInd w:val="0"/>
        <w:ind w:firstLine="426"/>
        <w:contextualSpacing/>
        <w:jc w:val="both"/>
        <w:rPr>
          <w:b/>
          <w:lang w:val="fi-FI"/>
        </w:rPr>
      </w:pPr>
    </w:p>
    <w:p w14:paraId="4751D91E" w14:textId="77777777" w:rsidR="00D67FA1" w:rsidRPr="006108C7" w:rsidRDefault="000722E2" w:rsidP="007447C8">
      <w:pPr>
        <w:autoSpaceDE w:val="0"/>
        <w:autoSpaceDN w:val="0"/>
        <w:adjustRightInd w:val="0"/>
        <w:ind w:firstLine="426"/>
        <w:contextualSpacing/>
        <w:jc w:val="both"/>
        <w:rPr>
          <w:b/>
          <w:lang w:val="fi-FI"/>
        </w:rPr>
      </w:pPr>
      <w:r>
        <w:rPr>
          <w:b/>
          <w:noProof/>
          <w:lang w:val="fi-FI"/>
        </w:rPr>
        <mc:AlternateContent>
          <mc:Choice Requires="wps">
            <w:drawing>
              <wp:anchor distT="0" distB="0" distL="114300" distR="114300" simplePos="0" relativeHeight="251666432" behindDoc="0" locked="0" layoutInCell="1" allowOverlap="1" wp14:anchorId="66790C59" wp14:editId="4CDBA785">
                <wp:simplePos x="0" y="0"/>
                <wp:positionH relativeFrom="column">
                  <wp:posOffset>4182461</wp:posOffset>
                </wp:positionH>
                <wp:positionV relativeFrom="paragraph">
                  <wp:posOffset>8255</wp:posOffset>
                </wp:positionV>
                <wp:extent cx="1371600" cy="777875"/>
                <wp:effectExtent l="0" t="0" r="19050" b="22225"/>
                <wp:wrapNone/>
                <wp:docPr id="5" name="Rectangle: Rounded Corners 5"/>
                <wp:cNvGraphicFramePr/>
                <a:graphic xmlns:a="http://schemas.openxmlformats.org/drawingml/2006/main">
                  <a:graphicData uri="http://schemas.microsoft.com/office/word/2010/wordprocessingShape">
                    <wps:wsp>
                      <wps:cNvSpPr/>
                      <wps:spPr>
                        <a:xfrm>
                          <a:off x="0" y="0"/>
                          <a:ext cx="1371600" cy="777875"/>
                        </a:xfrm>
                        <a:prstGeom prst="roundRect">
                          <a:avLst>
                            <a:gd name="adj" fmla="val 21669"/>
                          </a:avLst>
                        </a:prstGeom>
                      </wps:spPr>
                      <wps:style>
                        <a:lnRef idx="2">
                          <a:schemeClr val="dk1"/>
                        </a:lnRef>
                        <a:fillRef idx="1">
                          <a:schemeClr val="lt1"/>
                        </a:fillRef>
                        <a:effectRef idx="0">
                          <a:schemeClr val="dk1"/>
                        </a:effectRef>
                        <a:fontRef idx="minor">
                          <a:schemeClr val="dk1"/>
                        </a:fontRef>
                      </wps:style>
                      <wps:txbx>
                        <w:txbxContent>
                          <w:p w14:paraId="33AC782C" w14:textId="77777777" w:rsidR="00C540CD" w:rsidRDefault="00C540CD" w:rsidP="00C01ABB">
                            <w:pPr>
                              <w:jc w:val="center"/>
                            </w:pPr>
                            <w:r>
                              <w:t xml:space="preserve">Tingkat </w:t>
                            </w:r>
                            <w:proofErr w:type="spellStart"/>
                            <w:r>
                              <w:t>Kesejahteraan</w:t>
                            </w:r>
                            <w:proofErr w:type="spellEnd"/>
                            <w:r>
                              <w:t xml:space="preserve"> Masyarakat</w:t>
                            </w:r>
                          </w:p>
                          <w:p w14:paraId="7A8B0939" w14:textId="77777777" w:rsidR="00C540CD" w:rsidRDefault="00C540CD" w:rsidP="00C01A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90C59" id="Rectangle: Rounded Corners 5" o:spid="_x0000_s1027" style="position:absolute;left:0;text-align:left;margin-left:329.35pt;margin-top:.65pt;width:108pt;height:6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2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" fillcolor="white [3201]" strokecolor="black [3200]" strokeweight="1pt">
                <v:stroke joinstyle="miter"/>
                <v:textbox>
                  <w:txbxContent>
                    <w:p w14:paraId="33AC782C" w14:textId="77777777" w:rsidR="00C540CD" w:rsidRDefault="00C540CD" w:rsidP="00C01ABB">
                      <w:pPr>
                        <w:jc w:val="center"/>
                      </w:pPr>
                      <w:r>
                        <w:t xml:space="preserve">Tingkat </w:t>
                      </w:r>
                      <w:proofErr w:type="spellStart"/>
                      <w:r>
                        <w:t>Kesejahteraan</w:t>
                      </w:r>
                      <w:proofErr w:type="spellEnd"/>
                      <w:r>
                        <w:t xml:space="preserve"> Masyarakat</w:t>
                      </w:r>
                    </w:p>
                    <w:p w14:paraId="7A8B0939" w14:textId="77777777" w:rsidR="00C540CD" w:rsidRDefault="00C540CD" w:rsidP="00C01ABB">
                      <w:pPr>
                        <w:jc w:val="center"/>
                      </w:pPr>
                    </w:p>
                  </w:txbxContent>
                </v:textbox>
              </v:roundrect>
            </w:pict>
          </mc:Fallback>
        </mc:AlternateContent>
      </w:r>
    </w:p>
    <w:p w14:paraId="2A033216" w14:textId="77777777" w:rsidR="00D67FA1" w:rsidRPr="006108C7" w:rsidRDefault="000722E2" w:rsidP="007447C8">
      <w:pPr>
        <w:autoSpaceDE w:val="0"/>
        <w:autoSpaceDN w:val="0"/>
        <w:adjustRightInd w:val="0"/>
        <w:ind w:firstLine="426"/>
        <w:contextualSpacing/>
        <w:jc w:val="both"/>
        <w:rPr>
          <w:b/>
          <w:lang w:val="fi-FI"/>
        </w:rPr>
      </w:pPr>
      <w:r>
        <w:rPr>
          <w:b/>
          <w:noProof/>
          <w:lang w:val="fi-FI"/>
        </w:rPr>
        <mc:AlternateContent>
          <mc:Choice Requires="wps">
            <w:drawing>
              <wp:anchor distT="0" distB="0" distL="114300" distR="114300" simplePos="0" relativeHeight="251668480" behindDoc="0" locked="0" layoutInCell="1" allowOverlap="1" wp14:anchorId="21B67674" wp14:editId="6FEB1183">
                <wp:simplePos x="0" y="0"/>
                <wp:positionH relativeFrom="column">
                  <wp:posOffset>2887237</wp:posOffset>
                </wp:positionH>
                <wp:positionV relativeFrom="paragraph">
                  <wp:posOffset>31345</wp:posOffset>
                </wp:positionV>
                <wp:extent cx="924128" cy="428017"/>
                <wp:effectExtent l="0" t="19050" r="47625" b="29210"/>
                <wp:wrapNone/>
                <wp:docPr id="13" name="Arrow: Right 13"/>
                <wp:cNvGraphicFramePr/>
                <a:graphic xmlns:a="http://schemas.openxmlformats.org/drawingml/2006/main">
                  <a:graphicData uri="http://schemas.microsoft.com/office/word/2010/wordprocessingShape">
                    <wps:wsp>
                      <wps:cNvSpPr/>
                      <wps:spPr>
                        <a:xfrm>
                          <a:off x="0" y="0"/>
                          <a:ext cx="924128" cy="428017"/>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8267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227.35pt;margin-top:2.45pt;width:72.75pt;height:33.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" adj="16598" fillcolor="#555 [2160]" strokecolor="black [3200]" strokeweight=".5pt">
                <v:fill color2="#313131 [2608]" rotate="t" colors="0 #9b9b9b;.5 #8e8e8e;1 #797979" focus="100%" type="gradient">
                  <o:fill v:ext="view" type="gradientUnscaled"/>
                </v:fill>
              </v:shape>
            </w:pict>
          </mc:Fallback>
        </mc:AlternateContent>
      </w:r>
    </w:p>
    <w:p w14:paraId="57A535D4" w14:textId="77777777" w:rsidR="007E34E2" w:rsidRPr="006108C7" w:rsidRDefault="007E34E2" w:rsidP="007447C8">
      <w:pPr>
        <w:autoSpaceDE w:val="0"/>
        <w:autoSpaceDN w:val="0"/>
        <w:adjustRightInd w:val="0"/>
        <w:ind w:firstLine="426"/>
        <w:contextualSpacing/>
        <w:jc w:val="both"/>
        <w:rPr>
          <w:b/>
          <w:lang w:val="fi-FI"/>
        </w:rPr>
      </w:pPr>
    </w:p>
    <w:p w14:paraId="780EFCEC" w14:textId="77777777" w:rsidR="007E34E2" w:rsidRPr="006108C7" w:rsidRDefault="007E34E2" w:rsidP="007447C8">
      <w:pPr>
        <w:autoSpaceDE w:val="0"/>
        <w:autoSpaceDN w:val="0"/>
        <w:adjustRightInd w:val="0"/>
        <w:ind w:firstLine="426"/>
        <w:contextualSpacing/>
        <w:jc w:val="both"/>
        <w:rPr>
          <w:b/>
          <w:lang w:val="fi-FI"/>
        </w:rPr>
      </w:pPr>
    </w:p>
    <w:p w14:paraId="7209F40D" w14:textId="77777777" w:rsidR="007E34E2" w:rsidRDefault="007E34E2" w:rsidP="007447C8">
      <w:pPr>
        <w:autoSpaceDE w:val="0"/>
        <w:autoSpaceDN w:val="0"/>
        <w:adjustRightInd w:val="0"/>
        <w:ind w:firstLine="426"/>
        <w:contextualSpacing/>
        <w:jc w:val="both"/>
        <w:rPr>
          <w:b/>
          <w:lang w:val="fi-FI"/>
        </w:rPr>
      </w:pPr>
    </w:p>
    <w:p w14:paraId="02E47C8E" w14:textId="77777777" w:rsidR="00D67FA1" w:rsidRPr="006108C7" w:rsidRDefault="00D67FA1" w:rsidP="000722E2">
      <w:pPr>
        <w:autoSpaceDE w:val="0"/>
        <w:autoSpaceDN w:val="0"/>
        <w:adjustRightInd w:val="0"/>
        <w:contextualSpacing/>
        <w:jc w:val="both"/>
        <w:rPr>
          <w:b/>
          <w:lang w:val="fi-FI"/>
        </w:rPr>
      </w:pPr>
    </w:p>
    <w:p w14:paraId="128B015F" w14:textId="77777777" w:rsidR="00D67FA1" w:rsidRPr="006108C7" w:rsidRDefault="00D67FA1" w:rsidP="007447C8">
      <w:pPr>
        <w:autoSpaceDE w:val="0"/>
        <w:autoSpaceDN w:val="0"/>
        <w:adjustRightInd w:val="0"/>
        <w:ind w:firstLine="426"/>
        <w:contextualSpacing/>
        <w:jc w:val="both"/>
        <w:rPr>
          <w:b/>
          <w:lang w:val="fi-FI"/>
        </w:rPr>
      </w:pPr>
    </w:p>
    <w:p w14:paraId="79C04C50" w14:textId="77777777" w:rsidR="006833FB" w:rsidRDefault="006833FB" w:rsidP="000722E2">
      <w:pPr>
        <w:rPr>
          <w:b/>
          <w:lang w:val="fi-FI"/>
        </w:rPr>
      </w:pPr>
    </w:p>
    <w:p w14:paraId="613C8FBF" w14:textId="77777777" w:rsidR="006833FB" w:rsidRDefault="006833FB" w:rsidP="000722E2">
      <w:pPr>
        <w:rPr>
          <w:b/>
          <w:lang w:val="fi-FI"/>
        </w:rPr>
      </w:pPr>
    </w:p>
    <w:p w14:paraId="6B6387CC" w14:textId="77777777" w:rsidR="006833FB" w:rsidRDefault="006833FB" w:rsidP="000722E2">
      <w:pPr>
        <w:rPr>
          <w:b/>
          <w:lang w:val="fi-FI"/>
        </w:rPr>
      </w:pPr>
    </w:p>
    <w:p w14:paraId="645D8F26" w14:textId="77777777" w:rsidR="006833FB" w:rsidRDefault="006833FB" w:rsidP="000722E2">
      <w:pPr>
        <w:rPr>
          <w:b/>
          <w:lang w:val="fi-FI"/>
        </w:rPr>
      </w:pPr>
    </w:p>
    <w:p w14:paraId="74499053" w14:textId="77777777" w:rsidR="006932F6" w:rsidRPr="006108C7" w:rsidRDefault="006932F6" w:rsidP="000722E2">
      <w:pPr>
        <w:rPr>
          <w:b/>
          <w:lang w:val="fi-FI"/>
        </w:rPr>
      </w:pPr>
      <w:r w:rsidRPr="006108C7">
        <w:rPr>
          <w:b/>
          <w:lang w:val="fi-FI"/>
        </w:rPr>
        <w:t>METODE PENELITIAN</w:t>
      </w:r>
    </w:p>
    <w:p w14:paraId="4532B318" w14:textId="77777777" w:rsidR="006932F6" w:rsidRPr="006108C7" w:rsidRDefault="006932F6" w:rsidP="007447C8">
      <w:pPr>
        <w:ind w:firstLine="426"/>
        <w:jc w:val="both"/>
      </w:pPr>
    </w:p>
    <w:p w14:paraId="450D6BC5" w14:textId="77777777" w:rsidR="00C01ABB" w:rsidRDefault="00C01ABB" w:rsidP="000722E2">
      <w:pPr>
        <w:jc w:val="both"/>
        <w:rPr>
          <w:b/>
          <w:bCs/>
        </w:rPr>
      </w:pPr>
      <w:proofErr w:type="spellStart"/>
      <w:r>
        <w:rPr>
          <w:b/>
          <w:bCs/>
        </w:rPr>
        <w:t>Jenis</w:t>
      </w:r>
      <w:proofErr w:type="spellEnd"/>
      <w:r>
        <w:rPr>
          <w:b/>
          <w:bCs/>
        </w:rPr>
        <w:t xml:space="preserve"> </w:t>
      </w:r>
      <w:proofErr w:type="spellStart"/>
      <w:r>
        <w:rPr>
          <w:b/>
          <w:bCs/>
        </w:rPr>
        <w:t>Penelitian</w:t>
      </w:r>
      <w:proofErr w:type="spellEnd"/>
      <w:r>
        <w:rPr>
          <w:b/>
          <w:bCs/>
        </w:rPr>
        <w:t xml:space="preserve"> dan </w:t>
      </w:r>
      <w:proofErr w:type="spellStart"/>
      <w:r>
        <w:rPr>
          <w:b/>
          <w:bCs/>
        </w:rPr>
        <w:t>Populasi</w:t>
      </w:r>
      <w:proofErr w:type="spellEnd"/>
    </w:p>
    <w:p w14:paraId="2EEC4C6B" w14:textId="77777777" w:rsidR="00C01ABB" w:rsidRDefault="008F0427" w:rsidP="007447C8">
      <w:pPr>
        <w:ind w:firstLine="426"/>
        <w:jc w:val="both"/>
      </w:pPr>
      <w:proofErr w:type="spellStart"/>
      <w:r>
        <w:t>Jenis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penelitian</w:t>
      </w:r>
      <w:proofErr w:type="spellEnd"/>
      <w:r>
        <w:t xml:space="preserve"> </w:t>
      </w:r>
      <w:proofErr w:type="spellStart"/>
      <w:r>
        <w:t>kuantititaif</w:t>
      </w:r>
      <w:proofErr w:type="spellEnd"/>
      <w:r>
        <w:t xml:space="preserve"> </w:t>
      </w:r>
      <w:proofErr w:type="spellStart"/>
      <w:r>
        <w:t>dengan</w:t>
      </w:r>
      <w:proofErr w:type="spellEnd"/>
      <w:r>
        <w:t xml:space="preserve"> data </w:t>
      </w:r>
      <w:proofErr w:type="spellStart"/>
      <w:r>
        <w:t>sekunder</w:t>
      </w:r>
      <w:proofErr w:type="spellEnd"/>
      <w:r w:rsidR="00727331">
        <w:t xml:space="preserve"> </w:t>
      </w:r>
      <w:proofErr w:type="spellStart"/>
      <w:r w:rsidR="00727331">
        <w:t>dengan</w:t>
      </w:r>
      <w:proofErr w:type="spellEnd"/>
      <w:r w:rsidR="00727331">
        <w:t xml:space="preserve"> data time series </w:t>
      </w:r>
      <w:proofErr w:type="spellStart"/>
      <w:r w:rsidR="00727331">
        <w:t>yaitu</w:t>
      </w:r>
      <w:proofErr w:type="spellEnd"/>
      <w:r w:rsidR="00727331">
        <w:t xml:space="preserve"> </w:t>
      </w:r>
      <w:proofErr w:type="spellStart"/>
      <w:r w:rsidR="00727331">
        <w:t>periode</w:t>
      </w:r>
      <w:proofErr w:type="spellEnd"/>
      <w:r w:rsidR="00727331">
        <w:t xml:space="preserve"> 2016-2018</w:t>
      </w:r>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populasi</w:t>
      </w:r>
      <w:proofErr w:type="spellEnd"/>
      <w:r>
        <w:t xml:space="preserve"> </w:t>
      </w:r>
      <w:proofErr w:type="spellStart"/>
      <w:r>
        <w:t>dari</w:t>
      </w:r>
      <w:proofErr w:type="spellEnd"/>
      <w:r>
        <w:t xml:space="preserve"> </w:t>
      </w:r>
      <w:proofErr w:type="spellStart"/>
      <w:r>
        <w:t>seluruh</w:t>
      </w:r>
      <w:proofErr w:type="spellEnd"/>
      <w:r>
        <w:t xml:space="preserve"> </w:t>
      </w:r>
      <w:proofErr w:type="spellStart"/>
      <w:r>
        <w:t>kabupaten</w:t>
      </w:r>
      <w:proofErr w:type="spellEnd"/>
      <w:r w:rsidR="00727331">
        <w:t>/</w:t>
      </w:r>
      <w:proofErr w:type="spellStart"/>
      <w:r>
        <w:t>kota</w:t>
      </w:r>
      <w:proofErr w:type="spellEnd"/>
      <w:r>
        <w:t xml:space="preserve"> di </w:t>
      </w:r>
      <w:proofErr w:type="spellStart"/>
      <w:r>
        <w:t>Jawa</w:t>
      </w:r>
      <w:proofErr w:type="spellEnd"/>
      <w:r>
        <w:t xml:space="preserve"> Tenga</w:t>
      </w:r>
      <w:r w:rsidR="00727331">
        <w:t>h</w:t>
      </w:r>
      <w:r>
        <w:t xml:space="preserve"> </w:t>
      </w:r>
      <w:proofErr w:type="spellStart"/>
      <w:r>
        <w:t>berjumlah</w:t>
      </w:r>
      <w:proofErr w:type="spellEnd"/>
      <w:r>
        <w:t xml:space="preserve"> 29 </w:t>
      </w:r>
      <w:proofErr w:type="spellStart"/>
      <w:r>
        <w:t>kabupaten</w:t>
      </w:r>
      <w:proofErr w:type="spellEnd"/>
      <w:r>
        <w:t xml:space="preserve"> dan 6 </w:t>
      </w:r>
      <w:proofErr w:type="spellStart"/>
      <w:r>
        <w:t>kota</w:t>
      </w:r>
      <w:proofErr w:type="spellEnd"/>
      <w:r>
        <w:t>.</w:t>
      </w:r>
    </w:p>
    <w:p w14:paraId="3A3C7545" w14:textId="77777777" w:rsidR="00727331" w:rsidRPr="00C01ABB" w:rsidRDefault="00727331" w:rsidP="007447C8">
      <w:pPr>
        <w:ind w:firstLine="426"/>
        <w:jc w:val="both"/>
      </w:pPr>
    </w:p>
    <w:p w14:paraId="3C6BAE16" w14:textId="77777777" w:rsidR="00E05504" w:rsidRPr="006108C7" w:rsidRDefault="00E05504" w:rsidP="000722E2">
      <w:pPr>
        <w:jc w:val="both"/>
        <w:rPr>
          <w:b/>
          <w:bCs/>
        </w:rPr>
      </w:pPr>
      <w:proofErr w:type="spellStart"/>
      <w:r w:rsidRPr="006108C7">
        <w:rPr>
          <w:b/>
          <w:bCs/>
        </w:rPr>
        <w:t>Sumber</w:t>
      </w:r>
      <w:proofErr w:type="spellEnd"/>
      <w:r w:rsidRPr="006108C7">
        <w:rPr>
          <w:b/>
          <w:bCs/>
        </w:rPr>
        <w:t xml:space="preserve"> Data</w:t>
      </w:r>
    </w:p>
    <w:p w14:paraId="0A02498D" w14:textId="77777777" w:rsidR="006932F6" w:rsidRPr="006108C7" w:rsidRDefault="006932F6" w:rsidP="007447C8">
      <w:pPr>
        <w:pStyle w:val="ListParagraph"/>
        <w:spacing w:after="0" w:line="240" w:lineRule="auto"/>
        <w:ind w:left="0" w:firstLine="426"/>
        <w:jc w:val="both"/>
        <w:rPr>
          <w:rFonts w:ascii="Times New Roman" w:hAnsi="Times New Roman"/>
          <w:sz w:val="24"/>
          <w:szCs w:val="24"/>
        </w:rPr>
      </w:pPr>
      <w:r w:rsidRPr="006108C7">
        <w:rPr>
          <w:rFonts w:ascii="Times New Roman" w:hAnsi="Times New Roman"/>
          <w:sz w:val="24"/>
          <w:szCs w:val="24"/>
        </w:rPr>
        <w:tab/>
      </w:r>
      <w:r w:rsidR="00727331">
        <w:rPr>
          <w:rFonts w:ascii="Times New Roman" w:hAnsi="Times New Roman"/>
          <w:sz w:val="24"/>
          <w:szCs w:val="24"/>
        </w:rPr>
        <w:t>Da</w:t>
      </w:r>
      <w:r w:rsidRPr="006108C7">
        <w:rPr>
          <w:rFonts w:ascii="Times New Roman" w:hAnsi="Times New Roman"/>
          <w:sz w:val="24"/>
          <w:szCs w:val="24"/>
        </w:rPr>
        <w:t xml:space="preserve">ta yang </w:t>
      </w:r>
      <w:proofErr w:type="spellStart"/>
      <w:r w:rsidRPr="006108C7">
        <w:rPr>
          <w:rFonts w:ascii="Times New Roman" w:hAnsi="Times New Roman"/>
          <w:sz w:val="24"/>
          <w:szCs w:val="24"/>
        </w:rPr>
        <w:t>diperoleh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yaitu</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berupa</w:t>
      </w:r>
      <w:proofErr w:type="spellEnd"/>
      <w:r w:rsidRPr="006108C7">
        <w:rPr>
          <w:rFonts w:ascii="Times New Roman" w:hAnsi="Times New Roman"/>
          <w:sz w:val="24"/>
          <w:szCs w:val="24"/>
        </w:rPr>
        <w:t xml:space="preserve"> data </w:t>
      </w:r>
      <w:proofErr w:type="spellStart"/>
      <w:r w:rsidRPr="006108C7">
        <w:rPr>
          <w:rFonts w:ascii="Times New Roman" w:hAnsi="Times New Roman"/>
          <w:sz w:val="24"/>
          <w:szCs w:val="24"/>
        </w:rPr>
        <w:t>laporan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realisasi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penerimaan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anggaran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pendapatan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belanja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daerah</w:t>
      </w:r>
      <w:proofErr w:type="spellEnd"/>
      <w:r w:rsidRPr="006108C7">
        <w:rPr>
          <w:rFonts w:ascii="Times New Roman" w:hAnsi="Times New Roman"/>
          <w:sz w:val="24"/>
          <w:szCs w:val="24"/>
        </w:rPr>
        <w:t xml:space="preserve"> (APBD) </w:t>
      </w:r>
      <w:proofErr w:type="spellStart"/>
      <w:r w:rsidRPr="006108C7">
        <w:rPr>
          <w:rFonts w:ascii="Times New Roman" w:hAnsi="Times New Roman"/>
          <w:sz w:val="24"/>
          <w:szCs w:val="24"/>
        </w:rPr>
        <w:t>dari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Direktorat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Jenderal</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Perimbangan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Keuangan</w:t>
      </w:r>
      <w:proofErr w:type="spellEnd"/>
      <w:r w:rsidRPr="006108C7">
        <w:rPr>
          <w:rFonts w:ascii="Times New Roman" w:hAnsi="Times New Roman"/>
          <w:sz w:val="24"/>
          <w:szCs w:val="24"/>
        </w:rPr>
        <w:t xml:space="preserve"> Kementerian </w:t>
      </w:r>
      <w:proofErr w:type="spellStart"/>
      <w:r w:rsidRPr="006108C7">
        <w:rPr>
          <w:rFonts w:ascii="Times New Roman" w:hAnsi="Times New Roman"/>
          <w:sz w:val="24"/>
          <w:szCs w:val="24"/>
        </w:rPr>
        <w:t>Keuangan</w:t>
      </w:r>
      <w:proofErr w:type="spellEnd"/>
      <w:r w:rsidRPr="006108C7">
        <w:rPr>
          <w:rFonts w:ascii="Times New Roman" w:hAnsi="Times New Roman"/>
          <w:sz w:val="24"/>
          <w:szCs w:val="24"/>
        </w:rPr>
        <w:t xml:space="preserve"> RI. Dari data </w:t>
      </w:r>
      <w:proofErr w:type="spellStart"/>
      <w:r w:rsidRPr="006108C7">
        <w:rPr>
          <w:rFonts w:ascii="Times New Roman" w:hAnsi="Times New Roman"/>
          <w:sz w:val="24"/>
          <w:szCs w:val="24"/>
        </w:rPr>
        <w:t>ini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diperoleh</w:t>
      </w:r>
      <w:proofErr w:type="spellEnd"/>
      <w:r w:rsidRPr="006108C7">
        <w:rPr>
          <w:rFonts w:ascii="Times New Roman" w:hAnsi="Times New Roman"/>
          <w:sz w:val="24"/>
          <w:szCs w:val="24"/>
        </w:rPr>
        <w:t xml:space="preserve"> data </w:t>
      </w:r>
      <w:proofErr w:type="spellStart"/>
      <w:r w:rsidRPr="006108C7">
        <w:rPr>
          <w:rFonts w:ascii="Times New Roman" w:hAnsi="Times New Roman"/>
          <w:sz w:val="24"/>
          <w:szCs w:val="24"/>
        </w:rPr>
        <w:t>mengenai</w:t>
      </w:r>
      <w:proofErr w:type="spellEnd"/>
      <w:r w:rsidRPr="006108C7">
        <w:rPr>
          <w:rFonts w:ascii="Times New Roman" w:hAnsi="Times New Roman"/>
          <w:sz w:val="24"/>
          <w:szCs w:val="24"/>
        </w:rPr>
        <w:t xml:space="preserve"> PAD, Dana </w:t>
      </w:r>
      <w:proofErr w:type="spellStart"/>
      <w:r w:rsidRPr="006108C7">
        <w:rPr>
          <w:rFonts w:ascii="Times New Roman" w:hAnsi="Times New Roman"/>
          <w:sz w:val="24"/>
          <w:szCs w:val="24"/>
        </w:rPr>
        <w:t>Bagi</w:t>
      </w:r>
      <w:proofErr w:type="spellEnd"/>
      <w:r w:rsidRPr="006108C7">
        <w:rPr>
          <w:rFonts w:ascii="Times New Roman" w:hAnsi="Times New Roman"/>
          <w:sz w:val="24"/>
          <w:szCs w:val="24"/>
        </w:rPr>
        <w:t xml:space="preserve"> Hasil (DBH), DAU, DAK</w:t>
      </w:r>
      <w:r w:rsidR="00C23D84" w:rsidRPr="006108C7">
        <w:rPr>
          <w:rFonts w:ascii="Times New Roman" w:hAnsi="Times New Roman"/>
          <w:sz w:val="24"/>
          <w:szCs w:val="24"/>
        </w:rPr>
        <w:t xml:space="preserve">, </w:t>
      </w:r>
      <w:proofErr w:type="spellStart"/>
      <w:r w:rsidR="00C23D84" w:rsidRPr="006108C7">
        <w:rPr>
          <w:rFonts w:ascii="Times New Roman" w:hAnsi="Times New Roman"/>
          <w:sz w:val="24"/>
          <w:szCs w:val="24"/>
        </w:rPr>
        <w:t>rasio</w:t>
      </w:r>
      <w:proofErr w:type="spellEnd"/>
      <w:r w:rsidR="00C23D84" w:rsidRPr="006108C7">
        <w:rPr>
          <w:rFonts w:ascii="Times New Roman" w:hAnsi="Times New Roman"/>
          <w:sz w:val="24"/>
          <w:szCs w:val="24"/>
        </w:rPr>
        <w:t xml:space="preserve"> </w:t>
      </w:r>
      <w:proofErr w:type="spellStart"/>
      <w:r w:rsidR="00C23D84" w:rsidRPr="006108C7">
        <w:rPr>
          <w:rFonts w:ascii="Times New Roman" w:hAnsi="Times New Roman"/>
          <w:sz w:val="24"/>
          <w:szCs w:val="24"/>
        </w:rPr>
        <w:t>belanja</w:t>
      </w:r>
      <w:proofErr w:type="spellEnd"/>
      <w:r w:rsidR="00C23D84" w:rsidRPr="006108C7">
        <w:rPr>
          <w:rFonts w:ascii="Times New Roman" w:hAnsi="Times New Roman"/>
          <w:sz w:val="24"/>
          <w:szCs w:val="24"/>
        </w:rPr>
        <w:t xml:space="preserve"> </w:t>
      </w:r>
      <w:proofErr w:type="spellStart"/>
      <w:r w:rsidR="00C23D84" w:rsidRPr="006108C7">
        <w:rPr>
          <w:rFonts w:ascii="Times New Roman" w:hAnsi="Times New Roman"/>
          <w:sz w:val="24"/>
          <w:szCs w:val="24"/>
        </w:rPr>
        <w:t>daerah</w:t>
      </w:r>
      <w:proofErr w:type="spellEnd"/>
      <w:r w:rsidR="00C23D84" w:rsidRPr="006108C7">
        <w:rPr>
          <w:rFonts w:ascii="Times New Roman" w:hAnsi="Times New Roman"/>
          <w:sz w:val="24"/>
          <w:szCs w:val="24"/>
        </w:rPr>
        <w:t xml:space="preserve">, dan </w:t>
      </w:r>
      <w:proofErr w:type="spellStart"/>
      <w:r w:rsidR="00C23D84" w:rsidRPr="006108C7">
        <w:rPr>
          <w:rFonts w:ascii="Times New Roman" w:hAnsi="Times New Roman"/>
          <w:sz w:val="24"/>
          <w:szCs w:val="24"/>
        </w:rPr>
        <w:t>rasio</w:t>
      </w:r>
      <w:proofErr w:type="spellEnd"/>
      <w:r w:rsidR="00C23D84" w:rsidRPr="006108C7">
        <w:rPr>
          <w:rFonts w:ascii="Times New Roman" w:hAnsi="Times New Roman"/>
          <w:sz w:val="24"/>
          <w:szCs w:val="24"/>
        </w:rPr>
        <w:t xml:space="preserve"> </w:t>
      </w:r>
      <w:proofErr w:type="spellStart"/>
      <w:r w:rsidR="00C23D84" w:rsidRPr="006108C7">
        <w:rPr>
          <w:rFonts w:ascii="Times New Roman" w:hAnsi="Times New Roman"/>
          <w:sz w:val="24"/>
          <w:szCs w:val="24"/>
        </w:rPr>
        <w:t>belanja</w:t>
      </w:r>
      <w:proofErr w:type="spellEnd"/>
      <w:r w:rsidR="00C23D84" w:rsidRPr="006108C7">
        <w:rPr>
          <w:rFonts w:ascii="Times New Roman" w:hAnsi="Times New Roman"/>
          <w:sz w:val="24"/>
          <w:szCs w:val="24"/>
        </w:rPr>
        <w:t xml:space="preserve"> </w:t>
      </w:r>
      <w:proofErr w:type="gramStart"/>
      <w:r w:rsidR="00C23D84" w:rsidRPr="006108C7">
        <w:rPr>
          <w:rFonts w:ascii="Times New Roman" w:hAnsi="Times New Roman"/>
          <w:sz w:val="24"/>
          <w:szCs w:val="24"/>
        </w:rPr>
        <w:t>modal.</w:t>
      </w:r>
      <w:r w:rsidRPr="006108C7">
        <w:rPr>
          <w:rFonts w:ascii="Times New Roman" w:hAnsi="Times New Roman"/>
          <w:sz w:val="24"/>
          <w:szCs w:val="24"/>
        </w:rPr>
        <w:t>.</w:t>
      </w:r>
      <w:proofErr w:type="gramEnd"/>
      <w:r w:rsidRPr="006108C7">
        <w:rPr>
          <w:rFonts w:ascii="Times New Roman" w:hAnsi="Times New Roman"/>
          <w:sz w:val="24"/>
          <w:szCs w:val="24"/>
        </w:rPr>
        <w:t xml:space="preserve"> </w:t>
      </w:r>
      <w:proofErr w:type="spellStart"/>
      <w:r w:rsidRPr="006108C7">
        <w:rPr>
          <w:rFonts w:ascii="Times New Roman" w:hAnsi="Times New Roman"/>
          <w:sz w:val="24"/>
          <w:szCs w:val="24"/>
        </w:rPr>
        <w:t>Kemudian</w:t>
      </w:r>
      <w:proofErr w:type="spellEnd"/>
      <w:r w:rsidRPr="006108C7">
        <w:rPr>
          <w:rFonts w:ascii="Times New Roman" w:hAnsi="Times New Roman"/>
          <w:sz w:val="24"/>
          <w:szCs w:val="24"/>
        </w:rPr>
        <w:t xml:space="preserve"> data </w:t>
      </w:r>
      <w:proofErr w:type="spellStart"/>
      <w:r w:rsidRPr="006108C7">
        <w:rPr>
          <w:rFonts w:ascii="Times New Roman" w:hAnsi="Times New Roman"/>
          <w:sz w:val="24"/>
          <w:szCs w:val="24"/>
        </w:rPr>
        <w:t>mengenai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Indeks</w:t>
      </w:r>
      <w:proofErr w:type="spellEnd"/>
      <w:r w:rsidRPr="006108C7">
        <w:rPr>
          <w:rFonts w:ascii="Times New Roman" w:hAnsi="Times New Roman"/>
          <w:sz w:val="24"/>
          <w:szCs w:val="24"/>
        </w:rPr>
        <w:t xml:space="preserve"> Pembangunan </w:t>
      </w:r>
      <w:proofErr w:type="spellStart"/>
      <w:r w:rsidRPr="006108C7">
        <w:rPr>
          <w:rFonts w:ascii="Times New Roman" w:hAnsi="Times New Roman"/>
          <w:sz w:val="24"/>
          <w:szCs w:val="24"/>
        </w:rPr>
        <w:t>Manusia</w:t>
      </w:r>
      <w:proofErr w:type="spellEnd"/>
      <w:r w:rsidRPr="006108C7">
        <w:rPr>
          <w:rFonts w:ascii="Times New Roman" w:hAnsi="Times New Roman"/>
          <w:sz w:val="24"/>
          <w:szCs w:val="24"/>
        </w:rPr>
        <w:t xml:space="preserve"> (IPM) </w:t>
      </w:r>
      <w:r w:rsidR="00C23D84" w:rsidRPr="006108C7">
        <w:rPr>
          <w:rFonts w:ascii="Times New Roman" w:hAnsi="Times New Roman"/>
          <w:sz w:val="24"/>
          <w:szCs w:val="24"/>
        </w:rPr>
        <w:t xml:space="preserve">dan </w:t>
      </w:r>
      <w:proofErr w:type="spellStart"/>
      <w:r w:rsidR="00C23D84" w:rsidRPr="006108C7">
        <w:rPr>
          <w:rFonts w:ascii="Times New Roman" w:hAnsi="Times New Roman"/>
          <w:sz w:val="24"/>
          <w:szCs w:val="24"/>
        </w:rPr>
        <w:t>Produk</w:t>
      </w:r>
      <w:proofErr w:type="spellEnd"/>
      <w:r w:rsidR="00C23D84" w:rsidRPr="006108C7">
        <w:rPr>
          <w:rFonts w:ascii="Times New Roman" w:hAnsi="Times New Roman"/>
          <w:sz w:val="24"/>
          <w:szCs w:val="24"/>
        </w:rPr>
        <w:t xml:space="preserve"> </w:t>
      </w:r>
      <w:proofErr w:type="spellStart"/>
      <w:r w:rsidR="00C23D84" w:rsidRPr="006108C7">
        <w:rPr>
          <w:rFonts w:ascii="Times New Roman" w:hAnsi="Times New Roman"/>
          <w:sz w:val="24"/>
          <w:szCs w:val="24"/>
        </w:rPr>
        <w:t>Domestik</w:t>
      </w:r>
      <w:proofErr w:type="spellEnd"/>
      <w:r w:rsidR="00C23D84" w:rsidRPr="006108C7">
        <w:rPr>
          <w:rFonts w:ascii="Times New Roman" w:hAnsi="Times New Roman"/>
          <w:sz w:val="24"/>
          <w:szCs w:val="24"/>
        </w:rPr>
        <w:t xml:space="preserve"> </w:t>
      </w:r>
      <w:proofErr w:type="spellStart"/>
      <w:r w:rsidR="00C23D84" w:rsidRPr="006108C7">
        <w:rPr>
          <w:rFonts w:ascii="Times New Roman" w:hAnsi="Times New Roman"/>
          <w:sz w:val="24"/>
          <w:szCs w:val="24"/>
        </w:rPr>
        <w:t>Bruto</w:t>
      </w:r>
      <w:proofErr w:type="spellEnd"/>
      <w:r w:rsidR="00C23D84" w:rsidRPr="006108C7">
        <w:rPr>
          <w:rFonts w:ascii="Times New Roman" w:hAnsi="Times New Roman"/>
          <w:sz w:val="24"/>
          <w:szCs w:val="24"/>
        </w:rPr>
        <w:t xml:space="preserve"> (PDRB) </w:t>
      </w:r>
      <w:r w:rsidRPr="006108C7">
        <w:rPr>
          <w:rFonts w:ascii="Times New Roman" w:hAnsi="Times New Roman"/>
          <w:sz w:val="24"/>
          <w:szCs w:val="24"/>
        </w:rPr>
        <w:t xml:space="preserve">yang </w:t>
      </w:r>
      <w:proofErr w:type="spellStart"/>
      <w:r w:rsidRPr="006108C7">
        <w:rPr>
          <w:rFonts w:ascii="Times New Roman" w:hAnsi="Times New Roman"/>
          <w:sz w:val="24"/>
          <w:szCs w:val="24"/>
        </w:rPr>
        <w:t>berasal</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dari</w:t>
      </w:r>
      <w:proofErr w:type="spellEnd"/>
      <w:r w:rsidRPr="006108C7">
        <w:rPr>
          <w:rFonts w:ascii="Times New Roman" w:hAnsi="Times New Roman"/>
          <w:sz w:val="24"/>
          <w:szCs w:val="24"/>
        </w:rPr>
        <w:t xml:space="preserve"> Badan Pusat </w:t>
      </w:r>
      <w:proofErr w:type="spellStart"/>
      <w:r w:rsidRPr="006108C7">
        <w:rPr>
          <w:rFonts w:ascii="Times New Roman" w:hAnsi="Times New Roman"/>
          <w:sz w:val="24"/>
          <w:szCs w:val="24"/>
        </w:rPr>
        <w:t>Statistik</w:t>
      </w:r>
      <w:proofErr w:type="spellEnd"/>
      <w:r w:rsidRPr="006108C7">
        <w:rPr>
          <w:rFonts w:ascii="Times New Roman" w:hAnsi="Times New Roman"/>
          <w:sz w:val="24"/>
          <w:szCs w:val="24"/>
        </w:rPr>
        <w:t xml:space="preserve"> dan </w:t>
      </w:r>
      <w:proofErr w:type="spellStart"/>
      <w:r w:rsidRPr="006108C7">
        <w:rPr>
          <w:rFonts w:ascii="Times New Roman" w:hAnsi="Times New Roman"/>
          <w:sz w:val="24"/>
          <w:szCs w:val="24"/>
        </w:rPr>
        <w:t>Bappenas</w:t>
      </w:r>
      <w:proofErr w:type="spellEnd"/>
      <w:r w:rsidRPr="006108C7">
        <w:rPr>
          <w:rFonts w:ascii="Times New Roman" w:hAnsi="Times New Roman"/>
          <w:sz w:val="24"/>
          <w:szCs w:val="24"/>
        </w:rPr>
        <w:t xml:space="preserve">. </w:t>
      </w:r>
    </w:p>
    <w:p w14:paraId="14CC6B9C" w14:textId="77777777" w:rsidR="006932F6" w:rsidRPr="006108C7" w:rsidRDefault="006932F6" w:rsidP="007447C8">
      <w:pPr>
        <w:autoSpaceDE w:val="0"/>
        <w:autoSpaceDN w:val="0"/>
        <w:adjustRightInd w:val="0"/>
        <w:ind w:firstLine="426"/>
        <w:jc w:val="both"/>
      </w:pPr>
      <w:r w:rsidRPr="006108C7">
        <w:t xml:space="preserve">Data </w:t>
      </w:r>
      <w:proofErr w:type="spellStart"/>
      <w:r w:rsidRPr="006108C7">
        <w:t>Indeks</w:t>
      </w:r>
      <w:proofErr w:type="spellEnd"/>
      <w:r w:rsidRPr="006108C7">
        <w:t xml:space="preserve"> Pembangunan </w:t>
      </w:r>
      <w:proofErr w:type="spellStart"/>
      <w:r w:rsidRPr="006108C7">
        <w:t>Manusia</w:t>
      </w:r>
      <w:proofErr w:type="spellEnd"/>
      <w:r w:rsidRPr="006108C7">
        <w:t xml:space="preserve"> (</w:t>
      </w:r>
      <w:proofErr w:type="gramStart"/>
      <w:r w:rsidRPr="006108C7">
        <w:t xml:space="preserve">IPM)  </w:t>
      </w:r>
      <w:proofErr w:type="spellStart"/>
      <w:r w:rsidR="00E9669C" w:rsidRPr="006108C7">
        <w:t>bersumber</w:t>
      </w:r>
      <w:proofErr w:type="spellEnd"/>
      <w:proofErr w:type="gramEnd"/>
      <w:r w:rsidR="00E9669C" w:rsidRPr="006108C7">
        <w:t xml:space="preserve"> </w:t>
      </w:r>
      <w:proofErr w:type="spellStart"/>
      <w:r w:rsidRPr="006108C7">
        <w:t>dari</w:t>
      </w:r>
      <w:proofErr w:type="spellEnd"/>
      <w:r w:rsidRPr="006108C7">
        <w:t xml:space="preserve"> BPS </w:t>
      </w:r>
      <w:proofErr w:type="spellStart"/>
      <w:r w:rsidRPr="006108C7">
        <w:t>Propinsi</w:t>
      </w:r>
      <w:proofErr w:type="spellEnd"/>
      <w:r w:rsidRPr="006108C7">
        <w:t xml:space="preserve"> </w:t>
      </w:r>
      <w:proofErr w:type="spellStart"/>
      <w:r w:rsidRPr="006108C7">
        <w:t>Jawa</w:t>
      </w:r>
      <w:proofErr w:type="spellEnd"/>
      <w:r w:rsidRPr="006108C7">
        <w:t xml:space="preserve"> Tengah.  </w:t>
      </w:r>
      <w:bookmarkStart w:id="3" w:name="_Hlk20919090"/>
      <w:r w:rsidRPr="006108C7">
        <w:t xml:space="preserve">Data </w:t>
      </w:r>
      <w:proofErr w:type="spellStart"/>
      <w:r w:rsidRPr="006108C7">
        <w:t>laporan</w:t>
      </w:r>
      <w:proofErr w:type="spellEnd"/>
      <w:r w:rsidRPr="006108C7">
        <w:t xml:space="preserve"> </w:t>
      </w:r>
      <w:proofErr w:type="spellStart"/>
      <w:r w:rsidRPr="006108C7">
        <w:t>realisasi</w:t>
      </w:r>
      <w:proofErr w:type="spellEnd"/>
      <w:r w:rsidRPr="006108C7">
        <w:t xml:space="preserve"> APBD </w:t>
      </w:r>
      <w:proofErr w:type="spellStart"/>
      <w:r w:rsidR="00E9669C" w:rsidRPr="006108C7">
        <w:t>bersumber</w:t>
      </w:r>
      <w:proofErr w:type="spellEnd"/>
      <w:r w:rsidRPr="006108C7">
        <w:t xml:space="preserve"> </w:t>
      </w:r>
      <w:proofErr w:type="spellStart"/>
      <w:r w:rsidRPr="006108C7">
        <w:t>dari</w:t>
      </w:r>
      <w:proofErr w:type="spellEnd"/>
      <w:r w:rsidRPr="006108C7">
        <w:t xml:space="preserve"> </w:t>
      </w:r>
      <w:proofErr w:type="spellStart"/>
      <w:r w:rsidRPr="006108C7">
        <w:t>Direktorat</w:t>
      </w:r>
      <w:proofErr w:type="spellEnd"/>
      <w:r w:rsidRPr="006108C7">
        <w:t xml:space="preserve"> </w:t>
      </w:r>
      <w:proofErr w:type="spellStart"/>
      <w:r w:rsidRPr="006108C7">
        <w:t>jenderal</w:t>
      </w:r>
      <w:proofErr w:type="spellEnd"/>
      <w:r w:rsidRPr="006108C7">
        <w:t xml:space="preserve"> </w:t>
      </w:r>
      <w:proofErr w:type="spellStart"/>
      <w:r w:rsidRPr="006108C7">
        <w:t>perimbangan</w:t>
      </w:r>
      <w:proofErr w:type="spellEnd"/>
      <w:r w:rsidRPr="006108C7">
        <w:t xml:space="preserve"> </w:t>
      </w:r>
      <w:proofErr w:type="spellStart"/>
      <w:r w:rsidRPr="006108C7">
        <w:t>keuangan</w:t>
      </w:r>
      <w:proofErr w:type="spellEnd"/>
      <w:r w:rsidRPr="006108C7">
        <w:t xml:space="preserve">. </w:t>
      </w:r>
      <w:proofErr w:type="spellStart"/>
      <w:r w:rsidRPr="006108C7">
        <w:t>Selain</w:t>
      </w:r>
      <w:proofErr w:type="spellEnd"/>
      <w:r w:rsidRPr="006108C7">
        <w:t xml:space="preserve"> </w:t>
      </w:r>
      <w:proofErr w:type="spellStart"/>
      <w:r w:rsidRPr="006108C7">
        <w:t>itu</w:t>
      </w:r>
      <w:proofErr w:type="spellEnd"/>
      <w:r w:rsidRPr="006108C7">
        <w:t xml:space="preserve"> data </w:t>
      </w:r>
      <w:r w:rsidR="00E9669C" w:rsidRPr="006108C7">
        <w:t xml:space="preserve">lain </w:t>
      </w:r>
      <w:proofErr w:type="spellStart"/>
      <w:r w:rsidRPr="006108C7">
        <w:t>diperoleh</w:t>
      </w:r>
      <w:proofErr w:type="spellEnd"/>
      <w:r w:rsidRPr="006108C7">
        <w:t xml:space="preserve"> </w:t>
      </w:r>
      <w:proofErr w:type="spellStart"/>
      <w:r w:rsidRPr="006108C7">
        <w:t>melalui</w:t>
      </w:r>
      <w:proofErr w:type="spellEnd"/>
      <w:r w:rsidRPr="006108C7">
        <w:t xml:space="preserve"> </w:t>
      </w:r>
      <w:r w:rsidRPr="006108C7">
        <w:rPr>
          <w:i/>
        </w:rPr>
        <w:t>website</w:t>
      </w:r>
      <w:r w:rsidRPr="006108C7">
        <w:t xml:space="preserve"> </w:t>
      </w:r>
      <w:proofErr w:type="spellStart"/>
      <w:r w:rsidRPr="006108C7">
        <w:t>berikut</w:t>
      </w:r>
      <w:proofErr w:type="spellEnd"/>
      <w:r w:rsidRPr="006108C7">
        <w:t xml:space="preserve"> </w:t>
      </w:r>
      <w:proofErr w:type="spellStart"/>
      <w:r w:rsidRPr="006108C7">
        <w:t>ini</w:t>
      </w:r>
      <w:proofErr w:type="spellEnd"/>
      <w:r w:rsidRPr="006108C7">
        <w:t xml:space="preserve">: </w:t>
      </w:r>
      <w:hyperlink r:id="rId12" w:history="1">
        <w:r w:rsidRPr="006108C7">
          <w:rPr>
            <w:rStyle w:val="Hyperlink"/>
          </w:rPr>
          <w:t>www.djpk.kemenkeu.go.id</w:t>
        </w:r>
      </w:hyperlink>
      <w:r w:rsidRPr="006108C7">
        <w:t xml:space="preserve">, dan  </w:t>
      </w:r>
      <w:hyperlink r:id="rId13" w:history="1">
        <w:r w:rsidRPr="006108C7">
          <w:rPr>
            <w:rStyle w:val="Hyperlink"/>
          </w:rPr>
          <w:t>www.bps.go.id</w:t>
        </w:r>
      </w:hyperlink>
      <w:r w:rsidRPr="006108C7">
        <w:t>.</w:t>
      </w:r>
    </w:p>
    <w:p w14:paraId="0148FACB" w14:textId="77777777" w:rsidR="00E9669C" w:rsidRPr="006108C7" w:rsidRDefault="00E9669C" w:rsidP="007447C8">
      <w:pPr>
        <w:autoSpaceDE w:val="0"/>
        <w:autoSpaceDN w:val="0"/>
        <w:adjustRightInd w:val="0"/>
        <w:ind w:firstLine="426"/>
        <w:jc w:val="both"/>
      </w:pPr>
    </w:p>
    <w:p w14:paraId="67C9FD48" w14:textId="77777777" w:rsidR="00433725" w:rsidRDefault="00433725" w:rsidP="000722E2">
      <w:pPr>
        <w:autoSpaceDE w:val="0"/>
        <w:autoSpaceDN w:val="0"/>
        <w:adjustRightInd w:val="0"/>
        <w:jc w:val="both"/>
        <w:rPr>
          <w:b/>
          <w:bCs/>
        </w:rPr>
      </w:pPr>
      <w:proofErr w:type="spellStart"/>
      <w:r w:rsidRPr="006108C7">
        <w:rPr>
          <w:b/>
          <w:bCs/>
        </w:rPr>
        <w:t>Operasional</w:t>
      </w:r>
      <w:proofErr w:type="spellEnd"/>
      <w:r w:rsidRPr="006108C7">
        <w:rPr>
          <w:b/>
          <w:bCs/>
        </w:rPr>
        <w:t xml:space="preserve"> dan </w:t>
      </w:r>
      <w:proofErr w:type="spellStart"/>
      <w:r w:rsidRPr="006108C7">
        <w:rPr>
          <w:b/>
          <w:bCs/>
        </w:rPr>
        <w:t>Pengukuran</w:t>
      </w:r>
      <w:proofErr w:type="spellEnd"/>
      <w:r w:rsidRPr="006108C7">
        <w:rPr>
          <w:b/>
          <w:bCs/>
        </w:rPr>
        <w:t xml:space="preserve"> </w:t>
      </w:r>
      <w:proofErr w:type="spellStart"/>
      <w:r w:rsidRPr="006108C7">
        <w:rPr>
          <w:b/>
          <w:bCs/>
        </w:rPr>
        <w:t>Variabel</w:t>
      </w:r>
      <w:proofErr w:type="spellEnd"/>
    </w:p>
    <w:p w14:paraId="4B06B48F" w14:textId="77777777" w:rsidR="00727331" w:rsidRDefault="00727331" w:rsidP="000722E2">
      <w:pPr>
        <w:autoSpaceDE w:val="0"/>
        <w:autoSpaceDN w:val="0"/>
        <w:adjustRightInd w:val="0"/>
        <w:jc w:val="both"/>
        <w:rPr>
          <w:b/>
          <w:bCs/>
        </w:rPr>
      </w:pPr>
      <w:proofErr w:type="spellStart"/>
      <w:r>
        <w:rPr>
          <w:b/>
          <w:bCs/>
        </w:rPr>
        <w:t>Variabel</w:t>
      </w:r>
      <w:proofErr w:type="spellEnd"/>
      <w:r>
        <w:rPr>
          <w:b/>
          <w:bCs/>
        </w:rPr>
        <w:t xml:space="preserve"> </w:t>
      </w:r>
      <w:proofErr w:type="spellStart"/>
      <w:r>
        <w:rPr>
          <w:b/>
          <w:bCs/>
        </w:rPr>
        <w:t>Dependen</w:t>
      </w:r>
      <w:proofErr w:type="spellEnd"/>
    </w:p>
    <w:p w14:paraId="5B49AB7D" w14:textId="77777777" w:rsidR="00727331" w:rsidRDefault="00727331" w:rsidP="007447C8">
      <w:pPr>
        <w:autoSpaceDE w:val="0"/>
        <w:autoSpaceDN w:val="0"/>
        <w:adjustRightInd w:val="0"/>
        <w:ind w:firstLine="426"/>
        <w:jc w:val="both"/>
        <w:rPr>
          <w:bCs/>
          <w:lang w:val="fi-FI"/>
        </w:rPr>
      </w:pPr>
      <w:proofErr w:type="spellStart"/>
      <w:r>
        <w:t>Variabel</w:t>
      </w:r>
      <w:proofErr w:type="spellEnd"/>
      <w:r>
        <w:t xml:space="preserve"> </w:t>
      </w:r>
      <w:proofErr w:type="spellStart"/>
      <w:r>
        <w:t>dependen</w:t>
      </w:r>
      <w:proofErr w:type="spellEnd"/>
      <w:r>
        <w:t xml:space="preserve"> </w:t>
      </w:r>
      <w:proofErr w:type="spellStart"/>
      <w:r>
        <w:t>sering</w:t>
      </w:r>
      <w:proofErr w:type="spellEnd"/>
      <w:r>
        <w:t xml:space="preserve"> </w:t>
      </w:r>
      <w:proofErr w:type="spellStart"/>
      <w:r>
        <w:t>disebut</w:t>
      </w:r>
      <w:proofErr w:type="spellEnd"/>
      <w:r>
        <w:t xml:space="preserve"> </w:t>
      </w:r>
      <w:proofErr w:type="spellStart"/>
      <w:r>
        <w:t>dengan</w:t>
      </w:r>
      <w:proofErr w:type="spellEnd"/>
      <w:r>
        <w:t xml:space="preserve"> </w:t>
      </w:r>
      <w:proofErr w:type="spellStart"/>
      <w:r>
        <w:t>variabel</w:t>
      </w:r>
      <w:proofErr w:type="spellEnd"/>
      <w:r>
        <w:t xml:space="preserve"> </w:t>
      </w:r>
      <w:proofErr w:type="spellStart"/>
      <w:r>
        <w:t>terikat</w:t>
      </w:r>
      <w:proofErr w:type="spellEnd"/>
      <w:r>
        <w:t xml:space="preserve"> </w:t>
      </w:r>
      <w:proofErr w:type="spellStart"/>
      <w:r>
        <w:t>yaitu</w:t>
      </w:r>
      <w:proofErr w:type="spellEnd"/>
      <w:r>
        <w:t xml:space="preserve"> </w:t>
      </w:r>
      <w:proofErr w:type="spellStart"/>
      <w:r>
        <w:t>variabel</w:t>
      </w:r>
      <w:proofErr w:type="spellEnd"/>
      <w:r>
        <w:t xml:space="preserve"> yang </w:t>
      </w:r>
      <w:proofErr w:type="spellStart"/>
      <w:r>
        <w:t>disebabkan</w:t>
      </w:r>
      <w:proofErr w:type="spellEnd"/>
      <w:r>
        <w:t>/</w:t>
      </w:r>
      <w:proofErr w:type="spellStart"/>
      <w:r>
        <w:t>dipengaruhi</w:t>
      </w:r>
      <w:proofErr w:type="spellEnd"/>
      <w:r>
        <w:t xml:space="preserve"> oleh </w:t>
      </w:r>
      <w:proofErr w:type="spellStart"/>
      <w:r>
        <w:t>adanya</w:t>
      </w:r>
      <w:proofErr w:type="spellEnd"/>
      <w:r w:rsidR="000248A6">
        <w:t xml:space="preserve"> </w:t>
      </w:r>
      <w:proofErr w:type="spellStart"/>
      <w:r w:rsidR="000248A6">
        <w:t>variabel</w:t>
      </w:r>
      <w:proofErr w:type="spellEnd"/>
      <w:r w:rsidR="000248A6">
        <w:t xml:space="preserve"> independent/</w:t>
      </w:r>
      <w:proofErr w:type="spellStart"/>
      <w:r w:rsidR="000248A6">
        <w:t>variabel</w:t>
      </w:r>
      <w:proofErr w:type="spellEnd"/>
      <w:r w:rsidR="000248A6">
        <w:t xml:space="preserve"> </w:t>
      </w:r>
      <w:proofErr w:type="spellStart"/>
      <w:r w:rsidR="000248A6">
        <w:t>bebas</w:t>
      </w:r>
      <w:proofErr w:type="spellEnd"/>
      <w:r w:rsidR="000248A6">
        <w:t xml:space="preserve">. </w:t>
      </w:r>
      <w:proofErr w:type="spellStart"/>
      <w:r w:rsidR="000248A6">
        <w:t>Variabel</w:t>
      </w:r>
      <w:proofErr w:type="spellEnd"/>
      <w:r w:rsidR="000248A6">
        <w:t xml:space="preserve"> </w:t>
      </w:r>
      <w:proofErr w:type="spellStart"/>
      <w:r w:rsidR="000248A6">
        <w:t>dependen</w:t>
      </w:r>
      <w:proofErr w:type="spellEnd"/>
      <w:r w:rsidR="000248A6">
        <w:t xml:space="preserve"> </w:t>
      </w:r>
      <w:proofErr w:type="spellStart"/>
      <w:r w:rsidR="000248A6">
        <w:t>dalam</w:t>
      </w:r>
      <w:proofErr w:type="spellEnd"/>
      <w:r w:rsidR="000248A6">
        <w:t xml:space="preserve"> </w:t>
      </w:r>
      <w:proofErr w:type="spellStart"/>
      <w:r w:rsidR="000248A6">
        <w:t>penelitian</w:t>
      </w:r>
      <w:proofErr w:type="spellEnd"/>
      <w:r w:rsidR="000248A6">
        <w:t xml:space="preserve"> </w:t>
      </w:r>
      <w:proofErr w:type="spellStart"/>
      <w:r w:rsidR="000248A6">
        <w:t>ini</w:t>
      </w:r>
      <w:proofErr w:type="spellEnd"/>
      <w:r w:rsidR="000248A6">
        <w:t xml:space="preserve"> </w:t>
      </w:r>
      <w:proofErr w:type="spellStart"/>
      <w:r w:rsidR="000248A6">
        <w:t>yaitu</w:t>
      </w:r>
      <w:proofErr w:type="spellEnd"/>
      <w:r w:rsidR="000248A6">
        <w:t xml:space="preserve"> </w:t>
      </w:r>
      <w:proofErr w:type="spellStart"/>
      <w:r w:rsidR="000248A6">
        <w:t>tingkat</w:t>
      </w:r>
      <w:proofErr w:type="spellEnd"/>
      <w:r w:rsidR="000248A6">
        <w:t xml:space="preserve"> </w:t>
      </w:r>
      <w:proofErr w:type="spellStart"/>
      <w:r w:rsidR="000248A6">
        <w:t>kesejahteraan</w:t>
      </w:r>
      <w:proofErr w:type="spellEnd"/>
      <w:r w:rsidR="000248A6">
        <w:t xml:space="preserve"> </w:t>
      </w:r>
      <w:proofErr w:type="spellStart"/>
      <w:r w:rsidR="000248A6">
        <w:t>masyarakat</w:t>
      </w:r>
      <w:proofErr w:type="spellEnd"/>
      <w:r w:rsidR="000248A6">
        <w:t xml:space="preserve">. Tingkat </w:t>
      </w:r>
      <w:proofErr w:type="spellStart"/>
      <w:r w:rsidR="000248A6">
        <w:t>kesejahteraan</w:t>
      </w:r>
      <w:proofErr w:type="spellEnd"/>
      <w:r w:rsidR="000248A6">
        <w:t xml:space="preserve"> </w:t>
      </w:r>
      <w:proofErr w:type="spellStart"/>
      <w:r w:rsidR="000248A6">
        <w:t>masyarakat</w:t>
      </w:r>
      <w:proofErr w:type="spellEnd"/>
      <w:r w:rsidR="000248A6">
        <w:t xml:space="preserve"> </w:t>
      </w:r>
      <w:proofErr w:type="spellStart"/>
      <w:r w:rsidR="000248A6">
        <w:t>diukur</w:t>
      </w:r>
      <w:proofErr w:type="spellEnd"/>
      <w:r w:rsidR="000248A6">
        <w:t xml:space="preserve"> </w:t>
      </w:r>
      <w:proofErr w:type="spellStart"/>
      <w:r w:rsidR="000248A6">
        <w:t>dengan</w:t>
      </w:r>
      <w:proofErr w:type="spellEnd"/>
      <w:r w:rsidR="000248A6">
        <w:t xml:space="preserve"> </w:t>
      </w:r>
      <w:proofErr w:type="spellStart"/>
      <w:r w:rsidR="000248A6">
        <w:t>Indeks</w:t>
      </w:r>
      <w:proofErr w:type="spellEnd"/>
      <w:r w:rsidR="000248A6">
        <w:t xml:space="preserve"> Pembangunan </w:t>
      </w:r>
      <w:proofErr w:type="spellStart"/>
      <w:r w:rsidR="000248A6">
        <w:t>Manusia</w:t>
      </w:r>
      <w:proofErr w:type="spellEnd"/>
      <w:r w:rsidR="000248A6">
        <w:t xml:space="preserve"> (IPM). </w:t>
      </w:r>
      <w:r w:rsidR="000248A6" w:rsidRPr="006108C7">
        <w:rPr>
          <w:bCs/>
          <w:lang w:val="fi-FI"/>
        </w:rPr>
        <w:t>Indikator IPM menurut UNDP berkisar antara 0 hingga 100. Jika nilai IPM semakin tinggi mendekati 100 berarti nilai pembangunan manusia semakin baik. Indikator nilai IPM dibagi menjadi tiga golongan yaitu IPM &lt; 50 (rendah), IPM 50 ≤ IPM &lt; 80 (sedang/menengah), dan IPM ≥ 80 (tinggi)</w:t>
      </w:r>
      <w:r w:rsidR="000248A6">
        <w:rPr>
          <w:bCs/>
          <w:lang w:val="fi-FI"/>
        </w:rPr>
        <w:t>.</w:t>
      </w:r>
    </w:p>
    <w:p w14:paraId="3444B693" w14:textId="77777777" w:rsidR="000248A6" w:rsidRDefault="000248A6" w:rsidP="007447C8">
      <w:pPr>
        <w:autoSpaceDE w:val="0"/>
        <w:autoSpaceDN w:val="0"/>
        <w:adjustRightInd w:val="0"/>
        <w:ind w:firstLine="426"/>
        <w:jc w:val="both"/>
        <w:rPr>
          <w:bCs/>
          <w:lang w:val="fi-FI"/>
        </w:rPr>
      </w:pPr>
    </w:p>
    <w:p w14:paraId="4B1CE8EA" w14:textId="77777777" w:rsidR="006833FB" w:rsidRDefault="006833FB" w:rsidP="000722E2">
      <w:pPr>
        <w:autoSpaceDE w:val="0"/>
        <w:autoSpaceDN w:val="0"/>
        <w:adjustRightInd w:val="0"/>
        <w:jc w:val="both"/>
        <w:rPr>
          <w:b/>
          <w:lang w:val="fi-FI"/>
        </w:rPr>
      </w:pPr>
    </w:p>
    <w:p w14:paraId="2F2025BC" w14:textId="77777777" w:rsidR="006833FB" w:rsidRDefault="006833FB" w:rsidP="000722E2">
      <w:pPr>
        <w:autoSpaceDE w:val="0"/>
        <w:autoSpaceDN w:val="0"/>
        <w:adjustRightInd w:val="0"/>
        <w:jc w:val="both"/>
        <w:rPr>
          <w:b/>
          <w:lang w:val="fi-FI"/>
        </w:rPr>
      </w:pPr>
    </w:p>
    <w:p w14:paraId="7F547722" w14:textId="77777777" w:rsidR="000248A6" w:rsidRPr="000722E2" w:rsidRDefault="000248A6" w:rsidP="000722E2">
      <w:pPr>
        <w:autoSpaceDE w:val="0"/>
        <w:autoSpaceDN w:val="0"/>
        <w:adjustRightInd w:val="0"/>
        <w:jc w:val="both"/>
        <w:rPr>
          <w:b/>
        </w:rPr>
      </w:pPr>
      <w:r w:rsidRPr="000722E2">
        <w:rPr>
          <w:b/>
          <w:lang w:val="fi-FI"/>
        </w:rPr>
        <w:t>Variabel Independen</w:t>
      </w:r>
    </w:p>
    <w:p w14:paraId="666B4B62" w14:textId="77777777" w:rsidR="000248A6" w:rsidRDefault="00E83151" w:rsidP="007447C8">
      <w:pPr>
        <w:autoSpaceDE w:val="0"/>
        <w:autoSpaceDN w:val="0"/>
        <w:adjustRightInd w:val="0"/>
        <w:ind w:firstLine="426"/>
        <w:jc w:val="both"/>
        <w:rPr>
          <w:color w:val="000000"/>
        </w:rPr>
      </w:pPr>
      <w:bookmarkStart w:id="4" w:name="_Hlk20919109"/>
      <w:bookmarkEnd w:id="3"/>
      <w:proofErr w:type="spellStart"/>
      <w:r>
        <w:rPr>
          <w:color w:val="000000"/>
        </w:rPr>
        <w:t>Variabel</w:t>
      </w:r>
      <w:proofErr w:type="spellEnd"/>
      <w:r>
        <w:rPr>
          <w:color w:val="000000"/>
        </w:rPr>
        <w:t xml:space="preserve"> </w:t>
      </w:r>
      <w:proofErr w:type="spellStart"/>
      <w:r>
        <w:rPr>
          <w:color w:val="000000"/>
        </w:rPr>
        <w:t>independen</w:t>
      </w:r>
      <w:proofErr w:type="spellEnd"/>
      <w:r>
        <w:rPr>
          <w:color w:val="000000"/>
        </w:rPr>
        <w:t xml:space="preserve"> </w:t>
      </w:r>
      <w:proofErr w:type="spellStart"/>
      <w:r>
        <w:rPr>
          <w:color w:val="000000"/>
        </w:rPr>
        <w:t>merupakan</w:t>
      </w:r>
      <w:proofErr w:type="spellEnd"/>
      <w:r>
        <w:rPr>
          <w:color w:val="000000"/>
        </w:rPr>
        <w:t xml:space="preserve"> </w:t>
      </w:r>
      <w:proofErr w:type="spellStart"/>
      <w:r>
        <w:rPr>
          <w:color w:val="000000"/>
        </w:rPr>
        <w:t>variabel</w:t>
      </w:r>
      <w:proofErr w:type="spellEnd"/>
      <w:r>
        <w:rPr>
          <w:color w:val="000000"/>
        </w:rPr>
        <w:t xml:space="preserve"> yang </w:t>
      </w:r>
      <w:proofErr w:type="spellStart"/>
      <w:r>
        <w:rPr>
          <w:color w:val="000000"/>
        </w:rPr>
        <w:t>memengaruhi</w:t>
      </w:r>
      <w:proofErr w:type="spellEnd"/>
      <w:r>
        <w:rPr>
          <w:color w:val="000000"/>
        </w:rPr>
        <w:t xml:space="preserve"> </w:t>
      </w:r>
      <w:proofErr w:type="spellStart"/>
      <w:r>
        <w:rPr>
          <w:color w:val="000000"/>
        </w:rPr>
        <w:t>atau</w:t>
      </w:r>
      <w:proofErr w:type="spellEnd"/>
      <w:r>
        <w:rPr>
          <w:color w:val="000000"/>
        </w:rPr>
        <w:t xml:space="preserve"> yang </w:t>
      </w:r>
      <w:proofErr w:type="spellStart"/>
      <w:r>
        <w:rPr>
          <w:color w:val="000000"/>
        </w:rPr>
        <w:t>menjadi</w:t>
      </w:r>
      <w:proofErr w:type="spellEnd"/>
      <w:r>
        <w:rPr>
          <w:color w:val="000000"/>
        </w:rPr>
        <w:t xml:space="preserve"> </w:t>
      </w:r>
      <w:proofErr w:type="spellStart"/>
      <w:r>
        <w:rPr>
          <w:color w:val="000000"/>
        </w:rPr>
        <w:t>sebab</w:t>
      </w:r>
      <w:proofErr w:type="spellEnd"/>
      <w:r>
        <w:rPr>
          <w:color w:val="000000"/>
        </w:rPr>
        <w:t xml:space="preserve"> </w:t>
      </w:r>
      <w:proofErr w:type="spellStart"/>
      <w:r>
        <w:rPr>
          <w:color w:val="000000"/>
        </w:rPr>
        <w:t>perubahnnya</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timbul</w:t>
      </w:r>
      <w:proofErr w:type="spellEnd"/>
      <w:r>
        <w:rPr>
          <w:color w:val="000000"/>
        </w:rPr>
        <w:t xml:space="preserve"> </w:t>
      </w:r>
      <w:proofErr w:type="spellStart"/>
      <w:r>
        <w:rPr>
          <w:color w:val="000000"/>
        </w:rPr>
        <w:t>variabel</w:t>
      </w:r>
      <w:proofErr w:type="spellEnd"/>
      <w:r>
        <w:rPr>
          <w:color w:val="000000"/>
        </w:rPr>
        <w:t xml:space="preserve"> </w:t>
      </w:r>
      <w:proofErr w:type="spellStart"/>
      <w:r>
        <w:rPr>
          <w:color w:val="000000"/>
        </w:rPr>
        <w:t>dependen</w:t>
      </w:r>
      <w:proofErr w:type="spellEnd"/>
      <w:r>
        <w:rPr>
          <w:color w:val="000000"/>
        </w:rPr>
        <w:t xml:space="preserve"> (</w:t>
      </w:r>
      <w:proofErr w:type="spellStart"/>
      <w:r>
        <w:rPr>
          <w:color w:val="000000"/>
        </w:rPr>
        <w:t>terikat</w:t>
      </w:r>
      <w:proofErr w:type="spellEnd"/>
      <w:r>
        <w:rPr>
          <w:color w:val="000000"/>
        </w:rPr>
        <w:t xml:space="preserve">). </w:t>
      </w:r>
      <w:proofErr w:type="spellStart"/>
      <w:r>
        <w:rPr>
          <w:color w:val="000000"/>
        </w:rPr>
        <w:t>Variabel</w:t>
      </w:r>
      <w:proofErr w:type="spellEnd"/>
      <w:r>
        <w:rPr>
          <w:color w:val="000000"/>
        </w:rPr>
        <w:t xml:space="preserve"> </w:t>
      </w:r>
      <w:proofErr w:type="spellStart"/>
      <w:r>
        <w:rPr>
          <w:color w:val="000000"/>
        </w:rPr>
        <w:t>independen</w:t>
      </w:r>
      <w:proofErr w:type="spellEnd"/>
      <w:r>
        <w:rPr>
          <w:color w:val="000000"/>
        </w:rPr>
        <w:t xml:space="preserve"> pada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yaitu</w:t>
      </w:r>
      <w:proofErr w:type="spellEnd"/>
      <w:r>
        <w:rPr>
          <w:color w:val="000000"/>
        </w:rPr>
        <w:t>:</w:t>
      </w:r>
    </w:p>
    <w:p w14:paraId="3D37EE81" w14:textId="77777777" w:rsidR="00E83151" w:rsidRPr="00E83151" w:rsidRDefault="00E83151" w:rsidP="00E83151">
      <w:pPr>
        <w:pStyle w:val="ListParagraph"/>
        <w:numPr>
          <w:ilvl w:val="0"/>
          <w:numId w:val="8"/>
        </w:numPr>
        <w:autoSpaceDE w:val="0"/>
        <w:autoSpaceDN w:val="0"/>
        <w:adjustRightInd w:val="0"/>
        <w:jc w:val="both"/>
        <w:rPr>
          <w:rFonts w:ascii="Times New Roman" w:hAnsi="Times New Roman"/>
          <w:color w:val="000000"/>
          <w:sz w:val="24"/>
          <w:szCs w:val="24"/>
        </w:rPr>
      </w:pPr>
      <w:proofErr w:type="spellStart"/>
      <w:r w:rsidRPr="00E83151">
        <w:rPr>
          <w:rFonts w:ascii="Times New Roman" w:hAnsi="Times New Roman"/>
          <w:color w:val="000000"/>
          <w:sz w:val="24"/>
          <w:szCs w:val="24"/>
        </w:rPr>
        <w:t>Pendapatan</w:t>
      </w:r>
      <w:proofErr w:type="spellEnd"/>
      <w:r w:rsidRPr="00E83151">
        <w:rPr>
          <w:rFonts w:ascii="Times New Roman" w:hAnsi="Times New Roman"/>
          <w:color w:val="000000"/>
          <w:sz w:val="24"/>
          <w:szCs w:val="24"/>
        </w:rPr>
        <w:t xml:space="preserve"> </w:t>
      </w:r>
      <w:proofErr w:type="spellStart"/>
      <w:r w:rsidRPr="00E83151">
        <w:rPr>
          <w:rFonts w:ascii="Times New Roman" w:hAnsi="Times New Roman"/>
          <w:color w:val="000000"/>
          <w:sz w:val="24"/>
          <w:szCs w:val="24"/>
        </w:rPr>
        <w:t>Asli</w:t>
      </w:r>
      <w:proofErr w:type="spellEnd"/>
      <w:r w:rsidRPr="00E83151">
        <w:rPr>
          <w:rFonts w:ascii="Times New Roman" w:hAnsi="Times New Roman"/>
          <w:color w:val="000000"/>
          <w:sz w:val="24"/>
          <w:szCs w:val="24"/>
        </w:rPr>
        <w:t xml:space="preserve"> Daerah</w:t>
      </w:r>
    </w:p>
    <w:p w14:paraId="25C5A707" w14:textId="77777777" w:rsidR="00E83151" w:rsidRPr="00E83151" w:rsidRDefault="00E83151" w:rsidP="00E83151">
      <w:pPr>
        <w:pStyle w:val="ListParagraph"/>
        <w:numPr>
          <w:ilvl w:val="0"/>
          <w:numId w:val="8"/>
        </w:numPr>
        <w:autoSpaceDE w:val="0"/>
        <w:autoSpaceDN w:val="0"/>
        <w:adjustRightInd w:val="0"/>
        <w:jc w:val="both"/>
        <w:rPr>
          <w:rFonts w:ascii="Times New Roman" w:hAnsi="Times New Roman"/>
          <w:color w:val="000000"/>
          <w:sz w:val="24"/>
          <w:szCs w:val="24"/>
        </w:rPr>
      </w:pPr>
      <w:r w:rsidRPr="00E83151">
        <w:rPr>
          <w:rFonts w:ascii="Times New Roman" w:hAnsi="Times New Roman"/>
          <w:color w:val="000000"/>
          <w:sz w:val="24"/>
          <w:szCs w:val="24"/>
        </w:rPr>
        <w:t xml:space="preserve">Dana </w:t>
      </w:r>
      <w:proofErr w:type="spellStart"/>
      <w:r w:rsidRPr="00E83151">
        <w:rPr>
          <w:rFonts w:ascii="Times New Roman" w:hAnsi="Times New Roman"/>
          <w:color w:val="000000"/>
          <w:sz w:val="24"/>
          <w:szCs w:val="24"/>
        </w:rPr>
        <w:t>Bagi</w:t>
      </w:r>
      <w:proofErr w:type="spellEnd"/>
      <w:r w:rsidRPr="00E83151">
        <w:rPr>
          <w:rFonts w:ascii="Times New Roman" w:hAnsi="Times New Roman"/>
          <w:color w:val="000000"/>
          <w:sz w:val="24"/>
          <w:szCs w:val="24"/>
        </w:rPr>
        <w:t xml:space="preserve"> Hasil</w:t>
      </w:r>
    </w:p>
    <w:p w14:paraId="2AA57B0E" w14:textId="77777777" w:rsidR="00E83151" w:rsidRPr="00E83151" w:rsidRDefault="00E83151" w:rsidP="00E83151">
      <w:pPr>
        <w:pStyle w:val="ListParagraph"/>
        <w:numPr>
          <w:ilvl w:val="0"/>
          <w:numId w:val="8"/>
        </w:numPr>
        <w:autoSpaceDE w:val="0"/>
        <w:autoSpaceDN w:val="0"/>
        <w:adjustRightInd w:val="0"/>
        <w:jc w:val="both"/>
        <w:rPr>
          <w:rFonts w:ascii="Times New Roman" w:hAnsi="Times New Roman"/>
          <w:color w:val="000000"/>
          <w:sz w:val="24"/>
          <w:szCs w:val="24"/>
        </w:rPr>
      </w:pPr>
      <w:r w:rsidRPr="00E83151">
        <w:rPr>
          <w:rFonts w:ascii="Times New Roman" w:hAnsi="Times New Roman"/>
          <w:color w:val="000000"/>
          <w:sz w:val="24"/>
          <w:szCs w:val="24"/>
        </w:rPr>
        <w:lastRenderedPageBreak/>
        <w:t xml:space="preserve">Dana </w:t>
      </w:r>
      <w:proofErr w:type="spellStart"/>
      <w:r w:rsidRPr="00E83151">
        <w:rPr>
          <w:rFonts w:ascii="Times New Roman" w:hAnsi="Times New Roman"/>
          <w:color w:val="000000"/>
          <w:sz w:val="24"/>
          <w:szCs w:val="24"/>
        </w:rPr>
        <w:t>Alokasi</w:t>
      </w:r>
      <w:proofErr w:type="spellEnd"/>
      <w:r w:rsidRPr="00E83151">
        <w:rPr>
          <w:rFonts w:ascii="Times New Roman" w:hAnsi="Times New Roman"/>
          <w:color w:val="000000"/>
          <w:sz w:val="24"/>
          <w:szCs w:val="24"/>
        </w:rPr>
        <w:t xml:space="preserve"> </w:t>
      </w:r>
      <w:proofErr w:type="spellStart"/>
      <w:r w:rsidRPr="00E83151">
        <w:rPr>
          <w:rFonts w:ascii="Times New Roman" w:hAnsi="Times New Roman"/>
          <w:color w:val="000000"/>
          <w:sz w:val="24"/>
          <w:szCs w:val="24"/>
        </w:rPr>
        <w:t>Umum</w:t>
      </w:r>
      <w:proofErr w:type="spellEnd"/>
    </w:p>
    <w:p w14:paraId="296E94D0" w14:textId="77777777" w:rsidR="00E83151" w:rsidRPr="00E83151" w:rsidRDefault="00E83151" w:rsidP="00E83151">
      <w:pPr>
        <w:pStyle w:val="ListParagraph"/>
        <w:numPr>
          <w:ilvl w:val="0"/>
          <w:numId w:val="8"/>
        </w:numPr>
        <w:autoSpaceDE w:val="0"/>
        <w:autoSpaceDN w:val="0"/>
        <w:adjustRightInd w:val="0"/>
        <w:jc w:val="both"/>
        <w:rPr>
          <w:rFonts w:ascii="Times New Roman" w:hAnsi="Times New Roman"/>
          <w:color w:val="000000"/>
          <w:sz w:val="24"/>
          <w:szCs w:val="24"/>
        </w:rPr>
      </w:pPr>
      <w:r w:rsidRPr="00E83151">
        <w:rPr>
          <w:rFonts w:ascii="Times New Roman" w:hAnsi="Times New Roman"/>
          <w:color w:val="000000"/>
          <w:sz w:val="24"/>
          <w:szCs w:val="24"/>
        </w:rPr>
        <w:t xml:space="preserve">Dana </w:t>
      </w:r>
      <w:proofErr w:type="spellStart"/>
      <w:r w:rsidRPr="00E83151">
        <w:rPr>
          <w:rFonts w:ascii="Times New Roman" w:hAnsi="Times New Roman"/>
          <w:color w:val="000000"/>
          <w:sz w:val="24"/>
          <w:szCs w:val="24"/>
        </w:rPr>
        <w:t>Alokasi</w:t>
      </w:r>
      <w:proofErr w:type="spellEnd"/>
      <w:r w:rsidRPr="00E83151">
        <w:rPr>
          <w:rFonts w:ascii="Times New Roman" w:hAnsi="Times New Roman"/>
          <w:color w:val="000000"/>
          <w:sz w:val="24"/>
          <w:szCs w:val="24"/>
        </w:rPr>
        <w:t xml:space="preserve"> </w:t>
      </w:r>
      <w:proofErr w:type="spellStart"/>
      <w:r w:rsidRPr="00E83151">
        <w:rPr>
          <w:rFonts w:ascii="Times New Roman" w:hAnsi="Times New Roman"/>
          <w:color w:val="000000"/>
          <w:sz w:val="24"/>
          <w:szCs w:val="24"/>
        </w:rPr>
        <w:t>Khusus</w:t>
      </w:r>
      <w:proofErr w:type="spellEnd"/>
      <w:r w:rsidRPr="00E83151">
        <w:rPr>
          <w:rFonts w:ascii="Times New Roman" w:hAnsi="Times New Roman"/>
          <w:color w:val="000000"/>
          <w:sz w:val="24"/>
          <w:szCs w:val="24"/>
        </w:rPr>
        <w:t xml:space="preserve"> </w:t>
      </w:r>
    </w:p>
    <w:p w14:paraId="124FC968" w14:textId="77777777" w:rsidR="00E83151" w:rsidRPr="00E83151" w:rsidRDefault="00E83151" w:rsidP="00E83151">
      <w:pPr>
        <w:pStyle w:val="ListParagraph"/>
        <w:numPr>
          <w:ilvl w:val="0"/>
          <w:numId w:val="8"/>
        </w:numPr>
        <w:autoSpaceDE w:val="0"/>
        <w:autoSpaceDN w:val="0"/>
        <w:adjustRightInd w:val="0"/>
        <w:jc w:val="both"/>
        <w:rPr>
          <w:rFonts w:ascii="Times New Roman" w:hAnsi="Times New Roman"/>
          <w:color w:val="000000"/>
          <w:sz w:val="24"/>
          <w:szCs w:val="24"/>
        </w:rPr>
      </w:pPr>
      <w:proofErr w:type="spellStart"/>
      <w:r w:rsidRPr="00E83151">
        <w:rPr>
          <w:rFonts w:ascii="Times New Roman" w:hAnsi="Times New Roman"/>
          <w:color w:val="000000"/>
          <w:sz w:val="24"/>
          <w:szCs w:val="24"/>
        </w:rPr>
        <w:t>Rasio</w:t>
      </w:r>
      <w:proofErr w:type="spellEnd"/>
      <w:r w:rsidRPr="00E83151">
        <w:rPr>
          <w:rFonts w:ascii="Times New Roman" w:hAnsi="Times New Roman"/>
          <w:color w:val="000000"/>
          <w:sz w:val="24"/>
          <w:szCs w:val="24"/>
        </w:rPr>
        <w:t xml:space="preserve"> </w:t>
      </w:r>
      <w:proofErr w:type="spellStart"/>
      <w:r w:rsidRPr="00E83151">
        <w:rPr>
          <w:rFonts w:ascii="Times New Roman" w:hAnsi="Times New Roman"/>
          <w:color w:val="000000"/>
          <w:sz w:val="24"/>
          <w:szCs w:val="24"/>
        </w:rPr>
        <w:t>Belanja</w:t>
      </w:r>
      <w:proofErr w:type="spellEnd"/>
      <w:r w:rsidRPr="00E83151">
        <w:rPr>
          <w:rFonts w:ascii="Times New Roman" w:hAnsi="Times New Roman"/>
          <w:color w:val="000000"/>
          <w:sz w:val="24"/>
          <w:szCs w:val="24"/>
        </w:rPr>
        <w:t xml:space="preserve"> Modal</w:t>
      </w:r>
    </w:p>
    <w:p w14:paraId="19EE4618" w14:textId="77777777" w:rsidR="00E83151" w:rsidRPr="00E83151" w:rsidRDefault="00E83151" w:rsidP="00E83151">
      <w:pPr>
        <w:pStyle w:val="ListParagraph"/>
        <w:numPr>
          <w:ilvl w:val="0"/>
          <w:numId w:val="8"/>
        </w:numPr>
        <w:autoSpaceDE w:val="0"/>
        <w:autoSpaceDN w:val="0"/>
        <w:adjustRightInd w:val="0"/>
        <w:jc w:val="both"/>
        <w:rPr>
          <w:rFonts w:ascii="Times New Roman" w:hAnsi="Times New Roman"/>
          <w:color w:val="000000"/>
          <w:sz w:val="24"/>
          <w:szCs w:val="24"/>
        </w:rPr>
      </w:pPr>
      <w:proofErr w:type="spellStart"/>
      <w:r w:rsidRPr="00E83151">
        <w:rPr>
          <w:rFonts w:ascii="Times New Roman" w:hAnsi="Times New Roman"/>
          <w:color w:val="000000"/>
          <w:sz w:val="24"/>
          <w:szCs w:val="24"/>
        </w:rPr>
        <w:t>Rasio</w:t>
      </w:r>
      <w:proofErr w:type="spellEnd"/>
      <w:r w:rsidRPr="00E83151">
        <w:rPr>
          <w:rFonts w:ascii="Times New Roman" w:hAnsi="Times New Roman"/>
          <w:color w:val="000000"/>
          <w:sz w:val="24"/>
          <w:szCs w:val="24"/>
        </w:rPr>
        <w:t xml:space="preserve"> </w:t>
      </w:r>
      <w:proofErr w:type="spellStart"/>
      <w:r w:rsidRPr="00E83151">
        <w:rPr>
          <w:rFonts w:ascii="Times New Roman" w:hAnsi="Times New Roman"/>
          <w:color w:val="000000"/>
          <w:sz w:val="24"/>
          <w:szCs w:val="24"/>
        </w:rPr>
        <w:t>Belanja</w:t>
      </w:r>
      <w:proofErr w:type="spellEnd"/>
      <w:r w:rsidRPr="00E83151">
        <w:rPr>
          <w:rFonts w:ascii="Times New Roman" w:hAnsi="Times New Roman"/>
          <w:color w:val="000000"/>
          <w:sz w:val="24"/>
          <w:szCs w:val="24"/>
        </w:rPr>
        <w:t xml:space="preserve"> PDRB</w:t>
      </w:r>
    </w:p>
    <w:p w14:paraId="6503B9BE" w14:textId="77777777" w:rsidR="00E83151" w:rsidRDefault="00E83151" w:rsidP="00E83151">
      <w:pPr>
        <w:pStyle w:val="ListParagraph"/>
        <w:numPr>
          <w:ilvl w:val="0"/>
          <w:numId w:val="8"/>
        </w:numPr>
        <w:autoSpaceDE w:val="0"/>
        <w:autoSpaceDN w:val="0"/>
        <w:adjustRightInd w:val="0"/>
        <w:jc w:val="both"/>
        <w:rPr>
          <w:rFonts w:ascii="Times New Roman" w:hAnsi="Times New Roman"/>
          <w:color w:val="000000"/>
          <w:sz w:val="24"/>
          <w:szCs w:val="24"/>
        </w:rPr>
      </w:pPr>
      <w:proofErr w:type="spellStart"/>
      <w:r w:rsidRPr="00E83151">
        <w:rPr>
          <w:rFonts w:ascii="Times New Roman" w:hAnsi="Times New Roman"/>
          <w:color w:val="000000"/>
          <w:sz w:val="24"/>
          <w:szCs w:val="24"/>
        </w:rPr>
        <w:t>Rasio</w:t>
      </w:r>
      <w:proofErr w:type="spellEnd"/>
      <w:r w:rsidRPr="00E83151">
        <w:rPr>
          <w:rFonts w:ascii="Times New Roman" w:hAnsi="Times New Roman"/>
          <w:color w:val="000000"/>
          <w:sz w:val="24"/>
          <w:szCs w:val="24"/>
        </w:rPr>
        <w:t xml:space="preserve"> </w:t>
      </w:r>
      <w:proofErr w:type="spellStart"/>
      <w:r w:rsidRPr="00E83151">
        <w:rPr>
          <w:rFonts w:ascii="Times New Roman" w:hAnsi="Times New Roman"/>
          <w:color w:val="000000"/>
          <w:sz w:val="24"/>
          <w:szCs w:val="24"/>
        </w:rPr>
        <w:t>pertumbuhan</w:t>
      </w:r>
      <w:proofErr w:type="spellEnd"/>
      <w:r w:rsidRPr="00E83151">
        <w:rPr>
          <w:rFonts w:ascii="Times New Roman" w:hAnsi="Times New Roman"/>
          <w:color w:val="000000"/>
          <w:sz w:val="24"/>
          <w:szCs w:val="24"/>
        </w:rPr>
        <w:t xml:space="preserve"> </w:t>
      </w:r>
      <w:proofErr w:type="spellStart"/>
      <w:r w:rsidRPr="00E83151">
        <w:rPr>
          <w:rFonts w:ascii="Times New Roman" w:hAnsi="Times New Roman"/>
          <w:color w:val="000000"/>
          <w:sz w:val="24"/>
          <w:szCs w:val="24"/>
        </w:rPr>
        <w:t>belanja</w:t>
      </w:r>
      <w:proofErr w:type="spellEnd"/>
      <w:r w:rsidRPr="00E83151">
        <w:rPr>
          <w:rFonts w:ascii="Times New Roman" w:hAnsi="Times New Roman"/>
          <w:color w:val="000000"/>
          <w:sz w:val="24"/>
          <w:szCs w:val="24"/>
        </w:rPr>
        <w:t xml:space="preserve"> modal</w:t>
      </w:r>
      <w:r w:rsidR="000F2544">
        <w:rPr>
          <w:rFonts w:ascii="Times New Roman" w:hAnsi="Times New Roman"/>
          <w:color w:val="000000"/>
          <w:sz w:val="24"/>
          <w:szCs w:val="24"/>
        </w:rPr>
        <w:t>.</w:t>
      </w:r>
    </w:p>
    <w:p w14:paraId="5AF9A29C" w14:textId="77777777" w:rsidR="000F2544" w:rsidRPr="000F2544" w:rsidRDefault="000F2544" w:rsidP="000F2544">
      <w:pPr>
        <w:autoSpaceDE w:val="0"/>
        <w:autoSpaceDN w:val="0"/>
        <w:adjustRightInd w:val="0"/>
        <w:jc w:val="both"/>
        <w:rPr>
          <w:color w:val="000000"/>
        </w:rPr>
      </w:pPr>
      <w:proofErr w:type="spellStart"/>
      <w:r>
        <w:rPr>
          <w:color w:val="000000"/>
        </w:rPr>
        <w:t>Variabel</w:t>
      </w:r>
      <w:proofErr w:type="spellEnd"/>
      <w:r>
        <w:rPr>
          <w:color w:val="000000"/>
        </w:rPr>
        <w:t xml:space="preserve"> </w:t>
      </w:r>
      <w:proofErr w:type="spellStart"/>
      <w:r>
        <w:rPr>
          <w:color w:val="000000"/>
        </w:rPr>
        <w:t>independen</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berupa</w:t>
      </w:r>
      <w:proofErr w:type="spellEnd"/>
      <w:r>
        <w:rPr>
          <w:color w:val="000000"/>
        </w:rPr>
        <w:t xml:space="preserve"> nominal </w:t>
      </w:r>
      <w:proofErr w:type="spellStart"/>
      <w:r>
        <w:rPr>
          <w:color w:val="000000"/>
        </w:rPr>
        <w:t>dari</w:t>
      </w:r>
      <w:proofErr w:type="spellEnd"/>
      <w:r>
        <w:rPr>
          <w:color w:val="000000"/>
        </w:rPr>
        <w:t xml:space="preserve"> </w:t>
      </w:r>
      <w:proofErr w:type="spellStart"/>
      <w:r>
        <w:rPr>
          <w:color w:val="000000"/>
        </w:rPr>
        <w:t>masing-masing</w:t>
      </w:r>
      <w:proofErr w:type="spellEnd"/>
      <w:r>
        <w:rPr>
          <w:color w:val="000000"/>
        </w:rPr>
        <w:t xml:space="preserve"> </w:t>
      </w:r>
      <w:proofErr w:type="spellStart"/>
      <w:r>
        <w:rPr>
          <w:color w:val="000000"/>
        </w:rPr>
        <w:t>variabel</w:t>
      </w:r>
      <w:proofErr w:type="spellEnd"/>
      <w:r>
        <w:rPr>
          <w:color w:val="000000"/>
        </w:rPr>
        <w:t xml:space="preserve"> yang </w:t>
      </w:r>
      <w:proofErr w:type="spellStart"/>
      <w:r>
        <w:rPr>
          <w:color w:val="000000"/>
        </w:rPr>
        <w:t>ada</w:t>
      </w:r>
      <w:proofErr w:type="spellEnd"/>
      <w:r>
        <w:rPr>
          <w:color w:val="000000"/>
        </w:rPr>
        <w:t xml:space="preserve"> di </w:t>
      </w:r>
      <w:proofErr w:type="spellStart"/>
      <w:r>
        <w:rPr>
          <w:color w:val="000000"/>
        </w:rPr>
        <w:t>laporan</w:t>
      </w:r>
      <w:proofErr w:type="spellEnd"/>
      <w:r>
        <w:rPr>
          <w:color w:val="000000"/>
        </w:rPr>
        <w:t xml:space="preserve"> </w:t>
      </w:r>
      <w:proofErr w:type="spellStart"/>
      <w:r>
        <w:rPr>
          <w:color w:val="000000"/>
        </w:rPr>
        <w:t>realisasi</w:t>
      </w:r>
      <w:proofErr w:type="spellEnd"/>
      <w:r>
        <w:rPr>
          <w:color w:val="000000"/>
        </w:rPr>
        <w:t xml:space="preserve"> </w:t>
      </w:r>
      <w:proofErr w:type="spellStart"/>
      <w:r>
        <w:rPr>
          <w:color w:val="000000"/>
        </w:rPr>
        <w:t>anggaran</w:t>
      </w:r>
      <w:proofErr w:type="spellEnd"/>
      <w:r>
        <w:rPr>
          <w:color w:val="000000"/>
        </w:rPr>
        <w:t xml:space="preserve"> </w:t>
      </w:r>
      <w:proofErr w:type="spellStart"/>
      <w:r>
        <w:rPr>
          <w:color w:val="000000"/>
        </w:rPr>
        <w:t>masing-masing</w:t>
      </w:r>
      <w:proofErr w:type="spellEnd"/>
      <w:r>
        <w:rPr>
          <w:color w:val="000000"/>
        </w:rPr>
        <w:t xml:space="preserve"> </w:t>
      </w:r>
      <w:proofErr w:type="spellStart"/>
      <w:r>
        <w:rPr>
          <w:color w:val="000000"/>
        </w:rPr>
        <w:t>kabupaten</w:t>
      </w:r>
      <w:proofErr w:type="spellEnd"/>
      <w:r>
        <w:rPr>
          <w:color w:val="000000"/>
        </w:rPr>
        <w:t>/</w:t>
      </w:r>
      <w:proofErr w:type="spellStart"/>
      <w:r>
        <w:rPr>
          <w:color w:val="000000"/>
        </w:rPr>
        <w:t>kota</w:t>
      </w:r>
      <w:proofErr w:type="spellEnd"/>
      <w:r>
        <w:rPr>
          <w:color w:val="000000"/>
        </w:rPr>
        <w:t>.</w:t>
      </w:r>
    </w:p>
    <w:p w14:paraId="35E02CCA" w14:textId="77777777" w:rsidR="000541BC" w:rsidRDefault="000541BC" w:rsidP="007447C8">
      <w:pPr>
        <w:autoSpaceDE w:val="0"/>
        <w:autoSpaceDN w:val="0"/>
        <w:adjustRightInd w:val="0"/>
        <w:ind w:firstLine="426"/>
        <w:jc w:val="both"/>
        <w:rPr>
          <w:color w:val="000000"/>
        </w:rPr>
      </w:pPr>
    </w:p>
    <w:p w14:paraId="74230D5B" w14:textId="77777777" w:rsidR="000541BC" w:rsidRDefault="000541BC" w:rsidP="007447C8">
      <w:pPr>
        <w:autoSpaceDE w:val="0"/>
        <w:autoSpaceDN w:val="0"/>
        <w:adjustRightInd w:val="0"/>
        <w:ind w:firstLine="426"/>
        <w:jc w:val="both"/>
        <w:rPr>
          <w:color w:val="000000"/>
        </w:rPr>
      </w:pPr>
    </w:p>
    <w:p w14:paraId="7FC4634D" w14:textId="77777777" w:rsidR="000541BC" w:rsidRPr="000541BC" w:rsidRDefault="000541BC" w:rsidP="000722E2">
      <w:pPr>
        <w:autoSpaceDE w:val="0"/>
        <w:autoSpaceDN w:val="0"/>
        <w:adjustRightInd w:val="0"/>
        <w:jc w:val="both"/>
        <w:rPr>
          <w:b/>
          <w:bCs/>
          <w:color w:val="000000"/>
        </w:rPr>
      </w:pPr>
      <w:proofErr w:type="spellStart"/>
      <w:r w:rsidRPr="000541BC">
        <w:rPr>
          <w:b/>
          <w:bCs/>
          <w:color w:val="000000"/>
        </w:rPr>
        <w:t>Pengujian</w:t>
      </w:r>
      <w:proofErr w:type="spellEnd"/>
      <w:r w:rsidRPr="000541BC">
        <w:rPr>
          <w:b/>
          <w:bCs/>
          <w:color w:val="000000"/>
        </w:rPr>
        <w:t xml:space="preserve"> </w:t>
      </w:r>
      <w:proofErr w:type="spellStart"/>
      <w:r w:rsidRPr="000541BC">
        <w:rPr>
          <w:b/>
          <w:bCs/>
          <w:color w:val="000000"/>
        </w:rPr>
        <w:t>Hipotesis</w:t>
      </w:r>
      <w:proofErr w:type="spellEnd"/>
    </w:p>
    <w:p w14:paraId="2C227BEE" w14:textId="77777777" w:rsidR="006932F6" w:rsidRDefault="006932F6" w:rsidP="007447C8">
      <w:pPr>
        <w:autoSpaceDE w:val="0"/>
        <w:autoSpaceDN w:val="0"/>
        <w:adjustRightInd w:val="0"/>
        <w:ind w:firstLine="426"/>
        <w:jc w:val="both"/>
        <w:rPr>
          <w:color w:val="000000"/>
          <w:spacing w:val="-2"/>
        </w:rPr>
      </w:pPr>
      <w:proofErr w:type="spellStart"/>
      <w:proofErr w:type="gramStart"/>
      <w:r w:rsidRPr="006108C7">
        <w:rPr>
          <w:color w:val="000000"/>
        </w:rPr>
        <w:t>Pengujian</w:t>
      </w:r>
      <w:proofErr w:type="spellEnd"/>
      <w:r w:rsidRPr="006108C7">
        <w:rPr>
          <w:color w:val="000000"/>
        </w:rPr>
        <w:t xml:space="preserve">  </w:t>
      </w:r>
      <w:proofErr w:type="spellStart"/>
      <w:r w:rsidRPr="006108C7">
        <w:rPr>
          <w:color w:val="000000"/>
        </w:rPr>
        <w:t>hipotesis</w:t>
      </w:r>
      <w:proofErr w:type="spellEnd"/>
      <w:proofErr w:type="gramEnd"/>
      <w:r w:rsidRPr="006108C7">
        <w:rPr>
          <w:color w:val="000000"/>
        </w:rPr>
        <w:t xml:space="preserve">  </w:t>
      </w:r>
      <w:proofErr w:type="spellStart"/>
      <w:r w:rsidRPr="006108C7">
        <w:rPr>
          <w:color w:val="000000"/>
          <w:spacing w:val="-3"/>
        </w:rPr>
        <w:t>dilakukan</w:t>
      </w:r>
      <w:proofErr w:type="spellEnd"/>
      <w:r w:rsidRPr="006108C7">
        <w:rPr>
          <w:color w:val="000000"/>
        </w:rPr>
        <w:t xml:space="preserve">  </w:t>
      </w:r>
      <w:proofErr w:type="spellStart"/>
      <w:r w:rsidRPr="006108C7">
        <w:rPr>
          <w:color w:val="000000"/>
        </w:rPr>
        <w:t>dengan</w:t>
      </w:r>
      <w:proofErr w:type="spellEnd"/>
      <w:r w:rsidRPr="006108C7">
        <w:rPr>
          <w:color w:val="000000"/>
        </w:rPr>
        <w:t xml:space="preserve">  </w:t>
      </w:r>
      <w:proofErr w:type="spellStart"/>
      <w:r w:rsidRPr="006108C7">
        <w:rPr>
          <w:color w:val="000000"/>
        </w:rPr>
        <w:t>menggunakan</w:t>
      </w:r>
      <w:proofErr w:type="spellEnd"/>
      <w:r w:rsidRPr="006108C7">
        <w:rPr>
          <w:color w:val="000000"/>
        </w:rPr>
        <w:t xml:space="preserve">  model  </w:t>
      </w:r>
      <w:proofErr w:type="spellStart"/>
      <w:r w:rsidRPr="006108C7">
        <w:rPr>
          <w:color w:val="000000"/>
        </w:rPr>
        <w:t>analisis</w:t>
      </w:r>
      <w:proofErr w:type="spellEnd"/>
      <w:r w:rsidRPr="006108C7">
        <w:rPr>
          <w:color w:val="000000"/>
        </w:rPr>
        <w:t xml:space="preserve">  </w:t>
      </w:r>
      <w:proofErr w:type="spellStart"/>
      <w:r w:rsidRPr="006108C7">
        <w:rPr>
          <w:color w:val="000000"/>
        </w:rPr>
        <w:t>regresi</w:t>
      </w:r>
      <w:proofErr w:type="spellEnd"/>
      <w:r w:rsidRPr="006108C7">
        <w:rPr>
          <w:color w:val="000000"/>
        </w:rPr>
        <w:t xml:space="preserve"> </w:t>
      </w:r>
      <w:proofErr w:type="spellStart"/>
      <w:r w:rsidRPr="006108C7">
        <w:rPr>
          <w:color w:val="000000"/>
          <w:w w:val="104"/>
        </w:rPr>
        <w:t>berganda</w:t>
      </w:r>
      <w:proofErr w:type="spellEnd"/>
      <w:r w:rsidRPr="006108C7">
        <w:rPr>
          <w:color w:val="000000"/>
          <w:w w:val="104"/>
        </w:rPr>
        <w:t>,</w:t>
      </w:r>
      <w:r w:rsidRPr="006108C7">
        <w:rPr>
          <w:color w:val="000000"/>
          <w:w w:val="107"/>
        </w:rPr>
        <w:t xml:space="preserve">  </w:t>
      </w:r>
      <w:bookmarkEnd w:id="4"/>
      <w:proofErr w:type="spellStart"/>
      <w:r w:rsidRPr="006108C7">
        <w:rPr>
          <w:color w:val="000000"/>
          <w:w w:val="107"/>
        </w:rPr>
        <w:t>bertujuan</w:t>
      </w:r>
      <w:proofErr w:type="spellEnd"/>
      <w:r w:rsidRPr="006108C7">
        <w:rPr>
          <w:color w:val="000000"/>
          <w:w w:val="107"/>
        </w:rPr>
        <w:t xml:space="preserve">  </w:t>
      </w:r>
      <w:proofErr w:type="spellStart"/>
      <w:r w:rsidRPr="006108C7">
        <w:rPr>
          <w:color w:val="000000"/>
          <w:w w:val="107"/>
        </w:rPr>
        <w:t>untuk</w:t>
      </w:r>
      <w:proofErr w:type="spellEnd"/>
      <w:r w:rsidRPr="006108C7">
        <w:rPr>
          <w:color w:val="000000"/>
          <w:w w:val="107"/>
        </w:rPr>
        <w:t xml:space="preserve">  </w:t>
      </w:r>
      <w:proofErr w:type="spellStart"/>
      <w:r w:rsidRPr="006108C7">
        <w:rPr>
          <w:color w:val="000000"/>
          <w:w w:val="107"/>
        </w:rPr>
        <w:t>memprediksi</w:t>
      </w:r>
      <w:proofErr w:type="spellEnd"/>
      <w:r w:rsidRPr="006108C7">
        <w:rPr>
          <w:color w:val="000000"/>
          <w:w w:val="107"/>
        </w:rPr>
        <w:t xml:space="preserve">  </w:t>
      </w:r>
      <w:proofErr w:type="spellStart"/>
      <w:r w:rsidRPr="006108C7">
        <w:rPr>
          <w:color w:val="000000"/>
          <w:w w:val="107"/>
        </w:rPr>
        <w:t>kekuatan</w:t>
      </w:r>
      <w:proofErr w:type="spellEnd"/>
      <w:r w:rsidRPr="006108C7">
        <w:rPr>
          <w:color w:val="000000"/>
          <w:w w:val="107"/>
        </w:rPr>
        <w:t xml:space="preserve">  </w:t>
      </w:r>
      <w:proofErr w:type="spellStart"/>
      <w:r w:rsidRPr="006108C7">
        <w:rPr>
          <w:color w:val="000000"/>
          <w:w w:val="107"/>
        </w:rPr>
        <w:t>pengaruh</w:t>
      </w:r>
      <w:proofErr w:type="spellEnd"/>
      <w:r w:rsidRPr="006108C7">
        <w:rPr>
          <w:color w:val="000000"/>
          <w:w w:val="107"/>
        </w:rPr>
        <w:t xml:space="preserve">  </w:t>
      </w:r>
      <w:proofErr w:type="spellStart"/>
      <w:r w:rsidRPr="006108C7">
        <w:rPr>
          <w:color w:val="000000"/>
          <w:w w:val="107"/>
        </w:rPr>
        <w:t>seberapa</w:t>
      </w:r>
      <w:proofErr w:type="spellEnd"/>
      <w:r w:rsidRPr="006108C7">
        <w:rPr>
          <w:color w:val="000000"/>
          <w:w w:val="107"/>
        </w:rPr>
        <w:t xml:space="preserve"> </w:t>
      </w:r>
      <w:proofErr w:type="spellStart"/>
      <w:r w:rsidRPr="006108C7">
        <w:rPr>
          <w:color w:val="000000"/>
          <w:w w:val="107"/>
        </w:rPr>
        <w:t>besar</w:t>
      </w:r>
      <w:proofErr w:type="spellEnd"/>
      <w:r w:rsidRPr="006108C7">
        <w:rPr>
          <w:color w:val="000000"/>
          <w:w w:val="107"/>
        </w:rPr>
        <w:t xml:space="preserve"> </w:t>
      </w:r>
      <w:proofErr w:type="spellStart"/>
      <w:r w:rsidRPr="006108C7">
        <w:rPr>
          <w:color w:val="000000"/>
          <w:w w:val="107"/>
        </w:rPr>
        <w:t>variabel</w:t>
      </w:r>
      <w:proofErr w:type="spellEnd"/>
      <w:r w:rsidRPr="006108C7">
        <w:rPr>
          <w:color w:val="000000"/>
          <w:w w:val="107"/>
        </w:rPr>
        <w:t xml:space="preserve"> </w:t>
      </w:r>
      <w:proofErr w:type="spellStart"/>
      <w:r w:rsidRPr="006108C7">
        <w:rPr>
          <w:color w:val="000000"/>
          <w:spacing w:val="-2"/>
        </w:rPr>
        <w:t>independen</w:t>
      </w:r>
      <w:proofErr w:type="spellEnd"/>
      <w:r w:rsidRPr="006108C7">
        <w:rPr>
          <w:color w:val="000000"/>
          <w:spacing w:val="-2"/>
        </w:rPr>
        <w:t xml:space="preserve"> </w:t>
      </w:r>
      <w:proofErr w:type="spellStart"/>
      <w:r w:rsidRPr="006108C7">
        <w:rPr>
          <w:color w:val="000000"/>
          <w:spacing w:val="-2"/>
        </w:rPr>
        <w:t>terhadap</w:t>
      </w:r>
      <w:proofErr w:type="spellEnd"/>
      <w:r w:rsidRPr="006108C7">
        <w:rPr>
          <w:color w:val="000000"/>
          <w:spacing w:val="-2"/>
        </w:rPr>
        <w:t xml:space="preserve"> </w:t>
      </w:r>
      <w:proofErr w:type="spellStart"/>
      <w:r w:rsidRPr="006108C7">
        <w:rPr>
          <w:color w:val="000000"/>
          <w:spacing w:val="-2"/>
        </w:rPr>
        <w:t>variabel</w:t>
      </w:r>
      <w:proofErr w:type="spellEnd"/>
      <w:r w:rsidRPr="006108C7">
        <w:rPr>
          <w:color w:val="000000"/>
          <w:spacing w:val="-2"/>
        </w:rPr>
        <w:t xml:space="preserve"> </w:t>
      </w:r>
      <w:proofErr w:type="spellStart"/>
      <w:r w:rsidRPr="006108C7">
        <w:rPr>
          <w:color w:val="000000"/>
          <w:spacing w:val="-2"/>
        </w:rPr>
        <w:t>dependen</w:t>
      </w:r>
      <w:proofErr w:type="spellEnd"/>
      <w:r w:rsidRPr="006108C7">
        <w:rPr>
          <w:color w:val="000000"/>
          <w:spacing w:val="-2"/>
        </w:rPr>
        <w:t xml:space="preserve">. Teknik yang </w:t>
      </w:r>
      <w:proofErr w:type="spellStart"/>
      <w:r w:rsidRPr="006108C7">
        <w:rPr>
          <w:color w:val="000000"/>
          <w:spacing w:val="-2"/>
        </w:rPr>
        <w:t>digunakan</w:t>
      </w:r>
      <w:proofErr w:type="spellEnd"/>
      <w:r w:rsidRPr="006108C7">
        <w:rPr>
          <w:color w:val="000000"/>
          <w:spacing w:val="-2"/>
        </w:rPr>
        <w:t xml:space="preserve"> </w:t>
      </w:r>
      <w:proofErr w:type="spellStart"/>
      <w:r w:rsidRPr="006108C7">
        <w:rPr>
          <w:color w:val="000000"/>
          <w:spacing w:val="-2"/>
        </w:rPr>
        <w:t>dalam</w:t>
      </w:r>
      <w:proofErr w:type="spellEnd"/>
      <w:r w:rsidRPr="006108C7">
        <w:rPr>
          <w:color w:val="000000"/>
          <w:spacing w:val="-2"/>
        </w:rPr>
        <w:t xml:space="preserve"> </w:t>
      </w:r>
      <w:proofErr w:type="spellStart"/>
      <w:r w:rsidRPr="006108C7">
        <w:rPr>
          <w:color w:val="000000"/>
          <w:spacing w:val="-2"/>
        </w:rPr>
        <w:t>analisis</w:t>
      </w:r>
      <w:proofErr w:type="spellEnd"/>
      <w:r w:rsidRPr="006108C7">
        <w:rPr>
          <w:color w:val="000000"/>
          <w:spacing w:val="-2"/>
        </w:rPr>
        <w:t xml:space="preserve"> </w:t>
      </w:r>
      <w:proofErr w:type="spellStart"/>
      <w:r w:rsidRPr="006108C7">
        <w:rPr>
          <w:color w:val="000000"/>
          <w:spacing w:val="-2"/>
        </w:rPr>
        <w:t>regresi</w:t>
      </w:r>
      <w:proofErr w:type="spellEnd"/>
      <w:r w:rsidRPr="006108C7">
        <w:rPr>
          <w:color w:val="000000"/>
          <w:spacing w:val="-2"/>
        </w:rPr>
        <w:t xml:space="preserve"> </w:t>
      </w:r>
      <w:proofErr w:type="spellStart"/>
      <w:r w:rsidRPr="006108C7">
        <w:rPr>
          <w:color w:val="000000"/>
          <w:spacing w:val="-2"/>
        </w:rPr>
        <w:t>ini</w:t>
      </w:r>
      <w:proofErr w:type="spellEnd"/>
      <w:r w:rsidRPr="006108C7">
        <w:rPr>
          <w:color w:val="000000"/>
          <w:spacing w:val="-2"/>
        </w:rPr>
        <w:t xml:space="preserve"> </w:t>
      </w:r>
      <w:proofErr w:type="spellStart"/>
      <w:r w:rsidRPr="006108C7">
        <w:rPr>
          <w:color w:val="000000"/>
          <w:spacing w:val="-2"/>
        </w:rPr>
        <w:t>dengan</w:t>
      </w:r>
      <w:proofErr w:type="spellEnd"/>
      <w:r w:rsidRPr="006108C7">
        <w:rPr>
          <w:color w:val="000000"/>
          <w:spacing w:val="-2"/>
        </w:rPr>
        <w:t xml:space="preserve"> </w:t>
      </w:r>
      <w:proofErr w:type="spellStart"/>
      <w:r w:rsidRPr="006108C7">
        <w:rPr>
          <w:color w:val="000000"/>
          <w:spacing w:val="-2"/>
        </w:rPr>
        <w:t>menggunakan</w:t>
      </w:r>
      <w:proofErr w:type="spellEnd"/>
      <w:r w:rsidRPr="006108C7">
        <w:rPr>
          <w:color w:val="000000"/>
          <w:spacing w:val="-2"/>
        </w:rPr>
        <w:t xml:space="preserve"> </w:t>
      </w:r>
      <w:proofErr w:type="spellStart"/>
      <w:r w:rsidRPr="006108C7">
        <w:t>metode</w:t>
      </w:r>
      <w:proofErr w:type="spellEnd"/>
      <w:r w:rsidRPr="006108C7">
        <w:t xml:space="preserve"> </w:t>
      </w:r>
      <w:proofErr w:type="spellStart"/>
      <w:r w:rsidRPr="006108C7">
        <w:t>kuadrat</w:t>
      </w:r>
      <w:proofErr w:type="spellEnd"/>
      <w:r w:rsidRPr="006108C7">
        <w:t xml:space="preserve"> </w:t>
      </w:r>
      <w:proofErr w:type="spellStart"/>
      <w:r w:rsidRPr="006108C7">
        <w:t>terkecil</w:t>
      </w:r>
      <w:proofErr w:type="spellEnd"/>
      <w:r w:rsidRPr="006108C7">
        <w:t xml:space="preserve">/ </w:t>
      </w:r>
      <w:r w:rsidRPr="006108C7">
        <w:rPr>
          <w:i/>
          <w:iCs/>
        </w:rPr>
        <w:t>ordinary least squares</w:t>
      </w:r>
      <w:r w:rsidRPr="006108C7">
        <w:t xml:space="preserve"> (Gujarati, 2003). </w:t>
      </w:r>
      <w:proofErr w:type="spellStart"/>
      <w:r w:rsidRPr="006108C7">
        <w:rPr>
          <w:color w:val="000000"/>
          <w:spacing w:val="-2"/>
        </w:rPr>
        <w:t>Persamaan</w:t>
      </w:r>
      <w:proofErr w:type="spellEnd"/>
      <w:r w:rsidRPr="006108C7">
        <w:rPr>
          <w:color w:val="000000"/>
          <w:spacing w:val="-2"/>
        </w:rPr>
        <w:t xml:space="preserve"> </w:t>
      </w:r>
      <w:proofErr w:type="spellStart"/>
      <w:r w:rsidRPr="006108C7">
        <w:rPr>
          <w:color w:val="000000"/>
          <w:spacing w:val="-2"/>
        </w:rPr>
        <w:t>regresinya</w:t>
      </w:r>
      <w:proofErr w:type="spellEnd"/>
      <w:r w:rsidRPr="006108C7">
        <w:rPr>
          <w:color w:val="000000"/>
          <w:spacing w:val="-2"/>
        </w:rPr>
        <w:t xml:space="preserve"> </w:t>
      </w:r>
      <w:proofErr w:type="spellStart"/>
      <w:proofErr w:type="gramStart"/>
      <w:r w:rsidRPr="006108C7">
        <w:rPr>
          <w:color w:val="000000"/>
          <w:spacing w:val="-2"/>
        </w:rPr>
        <w:t>adalah</w:t>
      </w:r>
      <w:proofErr w:type="spellEnd"/>
      <w:r w:rsidRPr="006108C7">
        <w:rPr>
          <w:color w:val="000000"/>
          <w:spacing w:val="-2"/>
        </w:rPr>
        <w:t xml:space="preserve"> :</w:t>
      </w:r>
      <w:proofErr w:type="gramEnd"/>
      <w:r w:rsidRPr="006108C7">
        <w:rPr>
          <w:color w:val="000000"/>
          <w:spacing w:val="-2"/>
        </w:rPr>
        <w:t xml:space="preserve"> </w:t>
      </w:r>
    </w:p>
    <w:p w14:paraId="41F93626" w14:textId="77777777" w:rsidR="00FD0AD3" w:rsidRPr="006108C7" w:rsidRDefault="00FD0AD3" w:rsidP="007447C8">
      <w:pPr>
        <w:autoSpaceDE w:val="0"/>
        <w:autoSpaceDN w:val="0"/>
        <w:adjustRightInd w:val="0"/>
        <w:ind w:firstLine="426"/>
        <w:jc w:val="both"/>
        <w:rPr>
          <w:color w:val="000000"/>
          <w:spacing w:val="-2"/>
        </w:rPr>
      </w:pPr>
    </w:p>
    <w:p w14:paraId="109F1DBC" w14:textId="77777777" w:rsidR="006932F6" w:rsidRPr="006108C7" w:rsidRDefault="00C23D84" w:rsidP="007447C8">
      <w:pPr>
        <w:pStyle w:val="ListParagraph"/>
        <w:widowControl w:val="0"/>
        <w:autoSpaceDE w:val="0"/>
        <w:autoSpaceDN w:val="0"/>
        <w:adjustRightInd w:val="0"/>
        <w:spacing w:after="0" w:line="240" w:lineRule="auto"/>
        <w:ind w:left="0" w:right="454"/>
        <w:jc w:val="both"/>
        <w:rPr>
          <w:rFonts w:ascii="Times New Roman" w:hAnsi="Times New Roman"/>
          <w:b/>
          <w:color w:val="000000"/>
          <w:spacing w:val="-3"/>
          <w:sz w:val="24"/>
          <w:szCs w:val="24"/>
        </w:rPr>
      </w:pPr>
      <w:r w:rsidRPr="006108C7">
        <w:rPr>
          <w:rFonts w:ascii="Times New Roman" w:hAnsi="Times New Roman"/>
          <w:b/>
          <w:color w:val="000000"/>
          <w:spacing w:val="-3"/>
          <w:sz w:val="24"/>
          <w:szCs w:val="24"/>
        </w:rPr>
        <w:t>PE</w:t>
      </w:r>
      <w:r w:rsidR="006932F6" w:rsidRPr="006108C7">
        <w:rPr>
          <w:rFonts w:ascii="Times New Roman" w:hAnsi="Times New Roman"/>
          <w:b/>
          <w:color w:val="000000"/>
          <w:spacing w:val="-3"/>
          <w:sz w:val="24"/>
          <w:szCs w:val="24"/>
        </w:rPr>
        <w:t xml:space="preserve"> = </w:t>
      </w:r>
      <w:r w:rsidR="006932F6" w:rsidRPr="006108C7">
        <w:rPr>
          <w:rFonts w:ascii="Times New Roman" w:hAnsi="Times New Roman"/>
          <w:b/>
          <w:color w:val="000000"/>
          <w:spacing w:val="-3"/>
          <w:sz w:val="24"/>
          <w:szCs w:val="24"/>
        </w:rPr>
        <w:sym w:font="Symbol" w:char="F061"/>
      </w:r>
      <w:r w:rsidR="006932F6" w:rsidRPr="006108C7">
        <w:rPr>
          <w:rFonts w:ascii="Times New Roman" w:hAnsi="Times New Roman"/>
          <w:b/>
          <w:color w:val="000000"/>
          <w:spacing w:val="-3"/>
          <w:sz w:val="24"/>
          <w:szCs w:val="24"/>
        </w:rPr>
        <w:t xml:space="preserve"> + ß</w:t>
      </w:r>
      <w:r w:rsidR="006932F6" w:rsidRPr="006108C7">
        <w:rPr>
          <w:rFonts w:ascii="Times New Roman" w:hAnsi="Times New Roman"/>
          <w:b/>
          <w:sz w:val="24"/>
          <w:szCs w:val="24"/>
          <w:vertAlign w:val="subscript"/>
        </w:rPr>
        <w:t>1</w:t>
      </w:r>
      <w:r w:rsidR="006932F6" w:rsidRPr="006108C7">
        <w:rPr>
          <w:rFonts w:ascii="Times New Roman" w:hAnsi="Times New Roman"/>
          <w:b/>
          <w:sz w:val="24"/>
          <w:szCs w:val="24"/>
        </w:rPr>
        <w:t xml:space="preserve"> X</w:t>
      </w:r>
      <w:r w:rsidR="006932F6" w:rsidRPr="006108C7">
        <w:rPr>
          <w:rFonts w:ascii="Times New Roman" w:hAnsi="Times New Roman"/>
          <w:b/>
          <w:sz w:val="24"/>
          <w:szCs w:val="24"/>
          <w:vertAlign w:val="subscript"/>
        </w:rPr>
        <w:t>1</w:t>
      </w:r>
      <w:r w:rsidR="006932F6" w:rsidRPr="006108C7">
        <w:rPr>
          <w:rFonts w:ascii="Times New Roman" w:hAnsi="Times New Roman"/>
          <w:b/>
          <w:color w:val="000000"/>
          <w:spacing w:val="-3"/>
          <w:sz w:val="24"/>
          <w:szCs w:val="24"/>
        </w:rPr>
        <w:t>+ ß</w:t>
      </w:r>
      <w:r w:rsidR="006932F6" w:rsidRPr="006108C7">
        <w:rPr>
          <w:rFonts w:ascii="Times New Roman" w:hAnsi="Times New Roman"/>
          <w:b/>
          <w:sz w:val="24"/>
          <w:szCs w:val="24"/>
          <w:vertAlign w:val="subscript"/>
        </w:rPr>
        <w:t>2</w:t>
      </w:r>
      <w:r w:rsidR="006932F6" w:rsidRPr="006108C7">
        <w:rPr>
          <w:rFonts w:ascii="Times New Roman" w:hAnsi="Times New Roman"/>
          <w:b/>
          <w:sz w:val="24"/>
          <w:szCs w:val="24"/>
        </w:rPr>
        <w:t xml:space="preserve"> X</w:t>
      </w:r>
      <w:r w:rsidR="006932F6" w:rsidRPr="006108C7">
        <w:rPr>
          <w:rFonts w:ascii="Times New Roman" w:hAnsi="Times New Roman"/>
          <w:b/>
          <w:sz w:val="24"/>
          <w:szCs w:val="24"/>
          <w:vertAlign w:val="subscript"/>
        </w:rPr>
        <w:t>2</w:t>
      </w:r>
      <w:r w:rsidR="006932F6" w:rsidRPr="006108C7">
        <w:rPr>
          <w:rFonts w:ascii="Times New Roman" w:hAnsi="Times New Roman"/>
          <w:b/>
          <w:color w:val="000000"/>
          <w:spacing w:val="-3"/>
          <w:sz w:val="24"/>
          <w:szCs w:val="24"/>
        </w:rPr>
        <w:t>+ ß</w:t>
      </w:r>
      <w:r w:rsidR="006932F6" w:rsidRPr="006108C7">
        <w:rPr>
          <w:rFonts w:ascii="Times New Roman" w:hAnsi="Times New Roman"/>
          <w:b/>
          <w:sz w:val="24"/>
          <w:szCs w:val="24"/>
          <w:vertAlign w:val="subscript"/>
        </w:rPr>
        <w:t>3</w:t>
      </w:r>
      <w:r w:rsidR="006932F6" w:rsidRPr="006108C7">
        <w:rPr>
          <w:rFonts w:ascii="Times New Roman" w:hAnsi="Times New Roman"/>
          <w:b/>
          <w:sz w:val="24"/>
          <w:szCs w:val="24"/>
        </w:rPr>
        <w:t xml:space="preserve"> X</w:t>
      </w:r>
      <w:r w:rsidR="006932F6" w:rsidRPr="006108C7">
        <w:rPr>
          <w:rFonts w:ascii="Times New Roman" w:hAnsi="Times New Roman"/>
          <w:b/>
          <w:sz w:val="24"/>
          <w:szCs w:val="24"/>
          <w:vertAlign w:val="subscript"/>
        </w:rPr>
        <w:t>3</w:t>
      </w:r>
      <w:r w:rsidR="006932F6" w:rsidRPr="006108C7">
        <w:rPr>
          <w:rFonts w:ascii="Times New Roman" w:hAnsi="Times New Roman"/>
          <w:b/>
          <w:color w:val="000000"/>
          <w:spacing w:val="-3"/>
          <w:sz w:val="24"/>
          <w:szCs w:val="24"/>
        </w:rPr>
        <w:t xml:space="preserve"> + ß</w:t>
      </w:r>
      <w:r w:rsidR="006932F6" w:rsidRPr="006108C7">
        <w:rPr>
          <w:rFonts w:ascii="Times New Roman" w:hAnsi="Times New Roman"/>
          <w:b/>
          <w:sz w:val="24"/>
          <w:szCs w:val="24"/>
          <w:vertAlign w:val="subscript"/>
        </w:rPr>
        <w:t>4</w:t>
      </w:r>
      <w:r w:rsidR="006932F6" w:rsidRPr="006108C7">
        <w:rPr>
          <w:rFonts w:ascii="Times New Roman" w:hAnsi="Times New Roman"/>
          <w:b/>
          <w:sz w:val="24"/>
          <w:szCs w:val="24"/>
        </w:rPr>
        <w:t xml:space="preserve"> X</w:t>
      </w:r>
      <w:r w:rsidR="006932F6" w:rsidRPr="006108C7">
        <w:rPr>
          <w:rFonts w:ascii="Times New Roman" w:hAnsi="Times New Roman"/>
          <w:b/>
          <w:sz w:val="24"/>
          <w:szCs w:val="24"/>
          <w:vertAlign w:val="subscript"/>
        </w:rPr>
        <w:t>4</w:t>
      </w:r>
      <w:r w:rsidR="006932F6" w:rsidRPr="006108C7">
        <w:rPr>
          <w:rFonts w:ascii="Times New Roman" w:hAnsi="Times New Roman"/>
          <w:b/>
          <w:color w:val="000000"/>
          <w:spacing w:val="-3"/>
          <w:sz w:val="24"/>
          <w:szCs w:val="24"/>
        </w:rPr>
        <w:t xml:space="preserve"> </w:t>
      </w:r>
      <w:r w:rsidR="006932F6" w:rsidRPr="006108C7">
        <w:rPr>
          <w:rFonts w:ascii="Times New Roman" w:hAnsi="Times New Roman"/>
          <w:b/>
          <w:sz w:val="24"/>
          <w:szCs w:val="24"/>
        </w:rPr>
        <w:t>+</w:t>
      </w:r>
      <w:r w:rsidRPr="006108C7">
        <w:rPr>
          <w:rFonts w:ascii="Times New Roman" w:hAnsi="Times New Roman"/>
          <w:b/>
          <w:color w:val="000000"/>
          <w:spacing w:val="-3"/>
          <w:sz w:val="24"/>
          <w:szCs w:val="24"/>
        </w:rPr>
        <w:t xml:space="preserve"> ß</w:t>
      </w:r>
      <w:r w:rsidRPr="006108C7">
        <w:rPr>
          <w:rFonts w:ascii="Times New Roman" w:hAnsi="Times New Roman"/>
          <w:b/>
          <w:sz w:val="24"/>
          <w:szCs w:val="24"/>
          <w:vertAlign w:val="subscript"/>
        </w:rPr>
        <w:t>5</w:t>
      </w:r>
      <w:r w:rsidRPr="006108C7">
        <w:rPr>
          <w:rFonts w:ascii="Times New Roman" w:hAnsi="Times New Roman"/>
          <w:b/>
          <w:sz w:val="24"/>
          <w:szCs w:val="24"/>
        </w:rPr>
        <w:t xml:space="preserve"> X</w:t>
      </w:r>
      <w:r w:rsidRPr="006108C7">
        <w:rPr>
          <w:rFonts w:ascii="Times New Roman" w:hAnsi="Times New Roman"/>
          <w:b/>
          <w:sz w:val="24"/>
          <w:szCs w:val="24"/>
          <w:vertAlign w:val="subscript"/>
        </w:rPr>
        <w:t>5</w:t>
      </w:r>
      <w:r w:rsidRPr="006108C7">
        <w:rPr>
          <w:rFonts w:ascii="Times New Roman" w:hAnsi="Times New Roman"/>
          <w:b/>
          <w:color w:val="000000"/>
          <w:spacing w:val="-3"/>
          <w:sz w:val="24"/>
          <w:szCs w:val="24"/>
        </w:rPr>
        <w:t xml:space="preserve"> + ß</w:t>
      </w:r>
      <w:r w:rsidRPr="006108C7">
        <w:rPr>
          <w:rFonts w:ascii="Times New Roman" w:hAnsi="Times New Roman"/>
          <w:b/>
          <w:sz w:val="24"/>
          <w:szCs w:val="24"/>
          <w:vertAlign w:val="subscript"/>
        </w:rPr>
        <w:t>6</w:t>
      </w:r>
      <w:r w:rsidRPr="006108C7">
        <w:rPr>
          <w:rFonts w:ascii="Times New Roman" w:hAnsi="Times New Roman"/>
          <w:b/>
          <w:sz w:val="24"/>
          <w:szCs w:val="24"/>
        </w:rPr>
        <w:t xml:space="preserve"> X</w:t>
      </w:r>
      <w:r w:rsidRPr="006108C7">
        <w:rPr>
          <w:rFonts w:ascii="Times New Roman" w:hAnsi="Times New Roman"/>
          <w:b/>
          <w:sz w:val="24"/>
          <w:szCs w:val="24"/>
          <w:vertAlign w:val="subscript"/>
        </w:rPr>
        <w:t>6</w:t>
      </w:r>
      <w:r w:rsidRPr="006108C7">
        <w:rPr>
          <w:rFonts w:ascii="Times New Roman" w:hAnsi="Times New Roman"/>
          <w:b/>
          <w:color w:val="000000"/>
          <w:spacing w:val="-3"/>
          <w:sz w:val="24"/>
          <w:szCs w:val="24"/>
        </w:rPr>
        <w:t xml:space="preserve"> + ß</w:t>
      </w:r>
      <w:r w:rsidRPr="006108C7">
        <w:rPr>
          <w:rFonts w:ascii="Times New Roman" w:hAnsi="Times New Roman"/>
          <w:b/>
          <w:sz w:val="24"/>
          <w:szCs w:val="24"/>
          <w:vertAlign w:val="subscript"/>
        </w:rPr>
        <w:t>7</w:t>
      </w:r>
      <w:r w:rsidRPr="006108C7">
        <w:rPr>
          <w:rFonts w:ascii="Times New Roman" w:hAnsi="Times New Roman"/>
          <w:b/>
          <w:sz w:val="24"/>
          <w:szCs w:val="24"/>
        </w:rPr>
        <w:t xml:space="preserve"> X</w:t>
      </w:r>
      <w:r w:rsidRPr="006108C7">
        <w:rPr>
          <w:rFonts w:ascii="Times New Roman" w:hAnsi="Times New Roman"/>
          <w:b/>
          <w:sz w:val="24"/>
          <w:szCs w:val="24"/>
          <w:vertAlign w:val="subscript"/>
        </w:rPr>
        <w:t xml:space="preserve">7 </w:t>
      </w:r>
      <w:r w:rsidRPr="006108C7">
        <w:rPr>
          <w:rFonts w:ascii="Times New Roman" w:hAnsi="Times New Roman"/>
          <w:b/>
          <w:color w:val="000000"/>
          <w:spacing w:val="-3"/>
          <w:sz w:val="24"/>
          <w:szCs w:val="24"/>
        </w:rPr>
        <w:t xml:space="preserve">+ </w:t>
      </w:r>
      <w:r w:rsidR="00CC2568" w:rsidRPr="006108C7">
        <w:rPr>
          <w:i/>
          <w:color w:val="000000"/>
          <w:spacing w:val="-3"/>
        </w:rPr>
        <w:t>e</w:t>
      </w:r>
    </w:p>
    <w:p w14:paraId="4344652D" w14:textId="77777777" w:rsidR="00FD0AD3" w:rsidRDefault="00FD0AD3" w:rsidP="007447C8">
      <w:pPr>
        <w:widowControl w:val="0"/>
        <w:autoSpaceDE w:val="0"/>
        <w:autoSpaceDN w:val="0"/>
        <w:adjustRightInd w:val="0"/>
        <w:jc w:val="both"/>
        <w:rPr>
          <w:color w:val="000000"/>
          <w:spacing w:val="-3"/>
        </w:rPr>
      </w:pPr>
    </w:p>
    <w:p w14:paraId="31EA4BCF" w14:textId="77777777" w:rsidR="002323D9" w:rsidRPr="006108C7" w:rsidRDefault="002323D9" w:rsidP="007447C8">
      <w:pPr>
        <w:widowControl w:val="0"/>
        <w:autoSpaceDE w:val="0"/>
        <w:autoSpaceDN w:val="0"/>
        <w:adjustRightInd w:val="0"/>
        <w:jc w:val="both"/>
        <w:rPr>
          <w:color w:val="000000"/>
          <w:spacing w:val="-3"/>
        </w:rPr>
      </w:pPr>
      <w:proofErr w:type="spellStart"/>
      <w:proofErr w:type="gramStart"/>
      <w:r w:rsidRPr="006108C7">
        <w:rPr>
          <w:color w:val="000000"/>
          <w:spacing w:val="-3"/>
        </w:rPr>
        <w:t>Keterangan</w:t>
      </w:r>
      <w:proofErr w:type="spellEnd"/>
      <w:r w:rsidRPr="006108C7">
        <w:rPr>
          <w:color w:val="000000"/>
          <w:spacing w:val="-3"/>
        </w:rPr>
        <w:t xml:space="preserve"> :</w:t>
      </w:r>
      <w:proofErr w:type="gramEnd"/>
    </w:p>
    <w:p w14:paraId="046B2396" w14:textId="77777777" w:rsidR="009B324B" w:rsidRDefault="00017D2F" w:rsidP="007447C8">
      <w:pPr>
        <w:widowControl w:val="0"/>
        <w:autoSpaceDE w:val="0"/>
        <w:autoSpaceDN w:val="0"/>
        <w:adjustRightInd w:val="0"/>
        <w:jc w:val="both"/>
        <w:rPr>
          <w:color w:val="000000"/>
          <w:spacing w:val="-3"/>
        </w:rPr>
      </w:pPr>
      <w:r w:rsidRPr="006108C7">
        <w:rPr>
          <w:color w:val="000000"/>
          <w:spacing w:val="-3"/>
        </w:rPr>
        <w:t>TKM</w:t>
      </w:r>
      <w:r w:rsidR="006932F6" w:rsidRPr="006108C7">
        <w:rPr>
          <w:color w:val="000000"/>
          <w:spacing w:val="-3"/>
        </w:rPr>
        <w:t xml:space="preserve">= </w:t>
      </w:r>
      <w:r w:rsidRPr="006108C7">
        <w:rPr>
          <w:color w:val="000000"/>
          <w:spacing w:val="-3"/>
        </w:rPr>
        <w:t xml:space="preserve">Tingkat </w:t>
      </w:r>
      <w:proofErr w:type="spellStart"/>
      <w:r w:rsidRPr="006108C7">
        <w:rPr>
          <w:color w:val="000000"/>
          <w:spacing w:val="-3"/>
        </w:rPr>
        <w:t>Kesejahteraan</w:t>
      </w:r>
      <w:proofErr w:type="spellEnd"/>
      <w:r w:rsidRPr="006108C7">
        <w:rPr>
          <w:color w:val="000000"/>
          <w:spacing w:val="-3"/>
        </w:rPr>
        <w:t xml:space="preserve"> Masyarakat</w:t>
      </w:r>
      <w:r w:rsidR="006932F6" w:rsidRPr="006108C7">
        <w:rPr>
          <w:color w:val="000000"/>
          <w:spacing w:val="-3"/>
        </w:rPr>
        <w:t xml:space="preserve">, </w:t>
      </w:r>
    </w:p>
    <w:p w14:paraId="1D40EDBD" w14:textId="77777777" w:rsidR="009B324B" w:rsidRDefault="006932F6" w:rsidP="007447C8">
      <w:pPr>
        <w:widowControl w:val="0"/>
        <w:autoSpaceDE w:val="0"/>
        <w:autoSpaceDN w:val="0"/>
        <w:adjustRightInd w:val="0"/>
        <w:jc w:val="both"/>
        <w:rPr>
          <w:color w:val="000000"/>
          <w:spacing w:val="-3"/>
        </w:rPr>
      </w:pPr>
      <w:r w:rsidRPr="006108C7">
        <w:rPr>
          <w:color w:val="000000"/>
          <w:spacing w:val="-3"/>
        </w:rPr>
        <w:sym w:font="Symbol" w:char="F061"/>
      </w:r>
      <w:r w:rsidRPr="006108C7">
        <w:rPr>
          <w:color w:val="000000"/>
          <w:spacing w:val="-3"/>
        </w:rPr>
        <w:t xml:space="preserve"> = </w:t>
      </w:r>
      <w:proofErr w:type="spellStart"/>
      <w:r w:rsidRPr="006108C7">
        <w:rPr>
          <w:color w:val="000000"/>
          <w:spacing w:val="-3"/>
        </w:rPr>
        <w:t>Konstanta</w:t>
      </w:r>
      <w:proofErr w:type="spellEnd"/>
      <w:r w:rsidRPr="006108C7">
        <w:rPr>
          <w:color w:val="000000"/>
          <w:spacing w:val="-3"/>
        </w:rPr>
        <w:t xml:space="preserve">, </w:t>
      </w:r>
    </w:p>
    <w:p w14:paraId="5EED20A2" w14:textId="77777777" w:rsidR="009B324B" w:rsidRDefault="006932F6" w:rsidP="007447C8">
      <w:pPr>
        <w:widowControl w:val="0"/>
        <w:autoSpaceDE w:val="0"/>
        <w:autoSpaceDN w:val="0"/>
        <w:adjustRightInd w:val="0"/>
        <w:jc w:val="both"/>
        <w:rPr>
          <w:color w:val="000000"/>
          <w:spacing w:val="-3"/>
        </w:rPr>
      </w:pPr>
      <w:r w:rsidRPr="006108C7">
        <w:rPr>
          <w:color w:val="000000"/>
          <w:spacing w:val="-3"/>
        </w:rPr>
        <w:t xml:space="preserve">β = Slope </w:t>
      </w:r>
      <w:proofErr w:type="spellStart"/>
      <w:r w:rsidRPr="006108C7">
        <w:rPr>
          <w:color w:val="000000"/>
          <w:spacing w:val="-3"/>
        </w:rPr>
        <w:t>atau</w:t>
      </w:r>
      <w:proofErr w:type="spellEnd"/>
      <w:r w:rsidRPr="006108C7">
        <w:rPr>
          <w:color w:val="000000"/>
          <w:spacing w:val="-3"/>
        </w:rPr>
        <w:t xml:space="preserve"> </w:t>
      </w:r>
      <w:proofErr w:type="spellStart"/>
      <w:r w:rsidRPr="006108C7">
        <w:rPr>
          <w:color w:val="000000"/>
          <w:spacing w:val="-3"/>
        </w:rPr>
        <w:t>koefisien</w:t>
      </w:r>
      <w:proofErr w:type="spellEnd"/>
      <w:r w:rsidRPr="006108C7">
        <w:rPr>
          <w:color w:val="000000"/>
          <w:spacing w:val="-3"/>
        </w:rPr>
        <w:t xml:space="preserve"> </w:t>
      </w:r>
      <w:proofErr w:type="spellStart"/>
      <w:r w:rsidRPr="006108C7">
        <w:rPr>
          <w:color w:val="000000"/>
          <w:spacing w:val="-3"/>
        </w:rPr>
        <w:t>regresi</w:t>
      </w:r>
      <w:proofErr w:type="spellEnd"/>
      <w:r w:rsidRPr="006108C7">
        <w:rPr>
          <w:color w:val="000000"/>
          <w:spacing w:val="-3"/>
        </w:rPr>
        <w:t xml:space="preserve"> </w:t>
      </w:r>
      <w:proofErr w:type="spellStart"/>
      <w:r w:rsidRPr="006108C7">
        <w:rPr>
          <w:color w:val="000000"/>
          <w:spacing w:val="-3"/>
        </w:rPr>
        <w:t>atau</w:t>
      </w:r>
      <w:proofErr w:type="spellEnd"/>
      <w:r w:rsidRPr="006108C7">
        <w:rPr>
          <w:color w:val="000000"/>
          <w:spacing w:val="-3"/>
        </w:rPr>
        <w:t xml:space="preserve"> </w:t>
      </w:r>
      <w:proofErr w:type="spellStart"/>
      <w:r w:rsidRPr="006108C7">
        <w:rPr>
          <w:color w:val="000000"/>
          <w:spacing w:val="-3"/>
        </w:rPr>
        <w:t>intersep</w:t>
      </w:r>
      <w:proofErr w:type="spellEnd"/>
      <w:r w:rsidRPr="006108C7">
        <w:rPr>
          <w:color w:val="000000"/>
          <w:spacing w:val="-3"/>
        </w:rPr>
        <w:t>,</w:t>
      </w:r>
    </w:p>
    <w:p w14:paraId="4A09D0CD" w14:textId="77777777" w:rsidR="009B324B" w:rsidRDefault="006932F6" w:rsidP="007447C8">
      <w:pPr>
        <w:widowControl w:val="0"/>
        <w:autoSpaceDE w:val="0"/>
        <w:autoSpaceDN w:val="0"/>
        <w:adjustRightInd w:val="0"/>
        <w:jc w:val="both"/>
        <w:rPr>
          <w:color w:val="000000"/>
          <w:spacing w:val="-2"/>
        </w:rPr>
      </w:pPr>
      <w:r w:rsidRPr="006108C7">
        <w:t>X</w:t>
      </w:r>
      <w:r w:rsidRPr="006108C7">
        <w:rPr>
          <w:vertAlign w:val="subscript"/>
        </w:rPr>
        <w:t xml:space="preserve">1 </w:t>
      </w:r>
      <w:r w:rsidRPr="006108C7">
        <w:rPr>
          <w:color w:val="000000"/>
          <w:spacing w:val="-2"/>
        </w:rPr>
        <w:t>= PAD,</w:t>
      </w:r>
    </w:p>
    <w:p w14:paraId="759C1C2A" w14:textId="77777777" w:rsidR="009B324B" w:rsidRDefault="006932F6" w:rsidP="007447C8">
      <w:pPr>
        <w:widowControl w:val="0"/>
        <w:autoSpaceDE w:val="0"/>
        <w:autoSpaceDN w:val="0"/>
        <w:adjustRightInd w:val="0"/>
        <w:jc w:val="both"/>
        <w:rPr>
          <w:color w:val="000000"/>
          <w:spacing w:val="-3"/>
        </w:rPr>
      </w:pPr>
      <w:r w:rsidRPr="006108C7">
        <w:t>X</w:t>
      </w:r>
      <w:r w:rsidRPr="006108C7">
        <w:rPr>
          <w:vertAlign w:val="subscript"/>
        </w:rPr>
        <w:t xml:space="preserve">2 </w:t>
      </w:r>
      <w:r w:rsidRPr="006108C7">
        <w:rPr>
          <w:color w:val="000000"/>
          <w:spacing w:val="-3"/>
        </w:rPr>
        <w:t xml:space="preserve">= </w:t>
      </w:r>
      <w:r w:rsidRPr="006108C7">
        <w:rPr>
          <w:color w:val="000000"/>
        </w:rPr>
        <w:t xml:space="preserve">Dana </w:t>
      </w:r>
      <w:proofErr w:type="spellStart"/>
      <w:r w:rsidRPr="006108C7">
        <w:rPr>
          <w:color w:val="000000"/>
        </w:rPr>
        <w:t>bagi</w:t>
      </w:r>
      <w:proofErr w:type="spellEnd"/>
      <w:r w:rsidRPr="006108C7">
        <w:rPr>
          <w:color w:val="000000"/>
        </w:rPr>
        <w:t xml:space="preserve"> </w:t>
      </w:r>
      <w:proofErr w:type="spellStart"/>
      <w:r w:rsidRPr="006108C7">
        <w:rPr>
          <w:color w:val="000000"/>
        </w:rPr>
        <w:t>hasil</w:t>
      </w:r>
      <w:proofErr w:type="spellEnd"/>
      <w:r w:rsidRPr="006108C7">
        <w:rPr>
          <w:color w:val="000000"/>
        </w:rPr>
        <w:t xml:space="preserve"> (DBH)</w:t>
      </w:r>
      <w:r w:rsidRPr="006108C7">
        <w:rPr>
          <w:color w:val="000000"/>
          <w:spacing w:val="-3"/>
        </w:rPr>
        <w:t xml:space="preserve">, </w:t>
      </w:r>
    </w:p>
    <w:p w14:paraId="00F17358" w14:textId="77777777" w:rsidR="009B324B" w:rsidRDefault="006932F6" w:rsidP="007447C8">
      <w:pPr>
        <w:widowControl w:val="0"/>
        <w:autoSpaceDE w:val="0"/>
        <w:autoSpaceDN w:val="0"/>
        <w:adjustRightInd w:val="0"/>
        <w:jc w:val="both"/>
      </w:pPr>
      <w:r w:rsidRPr="006108C7">
        <w:t>X</w:t>
      </w:r>
      <w:r w:rsidRPr="006108C7">
        <w:rPr>
          <w:vertAlign w:val="subscript"/>
        </w:rPr>
        <w:t>3</w:t>
      </w:r>
      <w:r w:rsidRPr="006108C7">
        <w:rPr>
          <w:color w:val="000000"/>
        </w:rPr>
        <w:t xml:space="preserve">= </w:t>
      </w:r>
      <w:r w:rsidR="009B324B">
        <w:rPr>
          <w:color w:val="000000"/>
        </w:rPr>
        <w:t xml:space="preserve">Dana </w:t>
      </w:r>
      <w:proofErr w:type="spellStart"/>
      <w:r w:rsidR="009B324B">
        <w:rPr>
          <w:color w:val="000000"/>
        </w:rPr>
        <w:t>Alokasi</w:t>
      </w:r>
      <w:proofErr w:type="spellEnd"/>
      <w:r w:rsidR="009B324B">
        <w:rPr>
          <w:color w:val="000000"/>
        </w:rPr>
        <w:t xml:space="preserve"> </w:t>
      </w:r>
      <w:proofErr w:type="spellStart"/>
      <w:r w:rsidR="009B324B">
        <w:rPr>
          <w:color w:val="000000"/>
        </w:rPr>
        <w:t>Umum</w:t>
      </w:r>
      <w:proofErr w:type="spellEnd"/>
      <w:r w:rsidR="009B324B">
        <w:rPr>
          <w:color w:val="000000"/>
        </w:rPr>
        <w:t xml:space="preserve"> (</w:t>
      </w:r>
      <w:r w:rsidRPr="006108C7">
        <w:rPr>
          <w:color w:val="000000"/>
          <w:spacing w:val="-3"/>
        </w:rPr>
        <w:t>DAU</w:t>
      </w:r>
      <w:r w:rsidR="009B324B">
        <w:rPr>
          <w:color w:val="000000"/>
          <w:spacing w:val="-3"/>
        </w:rPr>
        <w:t>)</w:t>
      </w:r>
      <w:r w:rsidRPr="006108C7">
        <w:rPr>
          <w:color w:val="000000"/>
          <w:spacing w:val="-3"/>
        </w:rPr>
        <w:t>,</w:t>
      </w:r>
      <w:r w:rsidRPr="006108C7">
        <w:t xml:space="preserve"> </w:t>
      </w:r>
    </w:p>
    <w:p w14:paraId="49E2A2A7" w14:textId="77777777" w:rsidR="009B324B" w:rsidRDefault="006932F6" w:rsidP="007447C8">
      <w:pPr>
        <w:widowControl w:val="0"/>
        <w:autoSpaceDE w:val="0"/>
        <w:autoSpaceDN w:val="0"/>
        <w:adjustRightInd w:val="0"/>
        <w:jc w:val="both"/>
        <w:rPr>
          <w:color w:val="000000"/>
          <w:spacing w:val="-2"/>
        </w:rPr>
      </w:pPr>
      <w:r w:rsidRPr="006108C7">
        <w:t>X</w:t>
      </w:r>
      <w:r w:rsidRPr="006108C7">
        <w:rPr>
          <w:vertAlign w:val="subscript"/>
        </w:rPr>
        <w:t xml:space="preserve">4 </w:t>
      </w:r>
      <w:r w:rsidRPr="006108C7">
        <w:rPr>
          <w:color w:val="000000"/>
          <w:spacing w:val="-2"/>
        </w:rPr>
        <w:t xml:space="preserve">= </w:t>
      </w:r>
      <w:r w:rsidR="009B324B">
        <w:rPr>
          <w:color w:val="000000"/>
          <w:spacing w:val="-2"/>
        </w:rPr>
        <w:t xml:space="preserve">Dana </w:t>
      </w:r>
      <w:proofErr w:type="spellStart"/>
      <w:r w:rsidR="009B324B">
        <w:rPr>
          <w:color w:val="000000"/>
          <w:spacing w:val="-2"/>
        </w:rPr>
        <w:t>Alokasi</w:t>
      </w:r>
      <w:proofErr w:type="spellEnd"/>
      <w:r w:rsidR="009B324B">
        <w:rPr>
          <w:color w:val="000000"/>
          <w:spacing w:val="-2"/>
        </w:rPr>
        <w:t xml:space="preserve"> </w:t>
      </w:r>
      <w:proofErr w:type="spellStart"/>
      <w:r w:rsidR="009B324B">
        <w:rPr>
          <w:color w:val="000000"/>
          <w:spacing w:val="-2"/>
        </w:rPr>
        <w:t>Khusus</w:t>
      </w:r>
      <w:proofErr w:type="spellEnd"/>
      <w:r w:rsidR="009B324B">
        <w:rPr>
          <w:color w:val="000000"/>
          <w:spacing w:val="-2"/>
        </w:rPr>
        <w:t xml:space="preserve"> (</w:t>
      </w:r>
      <w:r w:rsidRPr="006108C7">
        <w:rPr>
          <w:color w:val="000000"/>
        </w:rPr>
        <w:t>DAK</w:t>
      </w:r>
      <w:r w:rsidR="009B324B">
        <w:rPr>
          <w:color w:val="000000"/>
        </w:rPr>
        <w:t>)</w:t>
      </w:r>
      <w:r w:rsidRPr="006108C7">
        <w:rPr>
          <w:color w:val="000000"/>
          <w:spacing w:val="-2"/>
        </w:rPr>
        <w:t xml:space="preserve">, </w:t>
      </w:r>
    </w:p>
    <w:p w14:paraId="1686B68A" w14:textId="77777777" w:rsidR="009B324B" w:rsidRDefault="005801ED" w:rsidP="007447C8">
      <w:pPr>
        <w:widowControl w:val="0"/>
        <w:autoSpaceDE w:val="0"/>
        <w:autoSpaceDN w:val="0"/>
        <w:adjustRightInd w:val="0"/>
        <w:jc w:val="both"/>
        <w:rPr>
          <w:color w:val="000000"/>
        </w:rPr>
      </w:pPr>
      <w:r w:rsidRPr="006108C7">
        <w:t>X</w:t>
      </w:r>
      <w:r w:rsidRPr="006108C7">
        <w:rPr>
          <w:vertAlign w:val="subscript"/>
        </w:rPr>
        <w:t xml:space="preserve">5 </w:t>
      </w:r>
      <w:r w:rsidRPr="006108C7">
        <w:rPr>
          <w:color w:val="000000"/>
          <w:spacing w:val="-2"/>
        </w:rPr>
        <w:t xml:space="preserve">= </w:t>
      </w:r>
      <w:proofErr w:type="spellStart"/>
      <w:r w:rsidRPr="006108C7">
        <w:rPr>
          <w:color w:val="000000"/>
        </w:rPr>
        <w:t>rasio</w:t>
      </w:r>
      <w:proofErr w:type="spellEnd"/>
      <w:r w:rsidRPr="006108C7">
        <w:rPr>
          <w:color w:val="000000"/>
        </w:rPr>
        <w:t xml:space="preserve"> </w:t>
      </w:r>
      <w:proofErr w:type="spellStart"/>
      <w:r w:rsidRPr="006108C7">
        <w:rPr>
          <w:color w:val="000000"/>
        </w:rPr>
        <w:t>belanja</w:t>
      </w:r>
      <w:proofErr w:type="spellEnd"/>
      <w:r w:rsidRPr="006108C7">
        <w:rPr>
          <w:color w:val="000000"/>
        </w:rPr>
        <w:t xml:space="preserve"> </w:t>
      </w:r>
      <w:proofErr w:type="spellStart"/>
      <w:r w:rsidRPr="006108C7">
        <w:rPr>
          <w:color w:val="000000"/>
        </w:rPr>
        <w:t>daerah</w:t>
      </w:r>
      <w:proofErr w:type="spellEnd"/>
      <w:r w:rsidRPr="006108C7">
        <w:rPr>
          <w:color w:val="000000"/>
        </w:rPr>
        <w:t xml:space="preserve">, </w:t>
      </w:r>
    </w:p>
    <w:p w14:paraId="49159137" w14:textId="77777777" w:rsidR="009B324B" w:rsidRDefault="005801ED" w:rsidP="007447C8">
      <w:pPr>
        <w:widowControl w:val="0"/>
        <w:autoSpaceDE w:val="0"/>
        <w:autoSpaceDN w:val="0"/>
        <w:adjustRightInd w:val="0"/>
        <w:jc w:val="both"/>
        <w:rPr>
          <w:color w:val="000000"/>
        </w:rPr>
      </w:pPr>
      <w:r w:rsidRPr="006108C7">
        <w:t>X</w:t>
      </w:r>
      <w:r w:rsidRPr="006108C7">
        <w:rPr>
          <w:vertAlign w:val="subscript"/>
        </w:rPr>
        <w:t xml:space="preserve">6 </w:t>
      </w:r>
      <w:r w:rsidRPr="006108C7">
        <w:rPr>
          <w:color w:val="000000"/>
          <w:spacing w:val="-2"/>
        </w:rPr>
        <w:t xml:space="preserve">= </w:t>
      </w:r>
      <w:proofErr w:type="spellStart"/>
      <w:r w:rsidRPr="006108C7">
        <w:rPr>
          <w:color w:val="000000"/>
        </w:rPr>
        <w:t>rasio</w:t>
      </w:r>
      <w:proofErr w:type="spellEnd"/>
      <w:r w:rsidRPr="006108C7">
        <w:rPr>
          <w:color w:val="000000"/>
        </w:rPr>
        <w:t xml:space="preserve"> </w:t>
      </w:r>
      <w:proofErr w:type="spellStart"/>
      <w:r w:rsidRPr="006108C7">
        <w:rPr>
          <w:color w:val="000000"/>
        </w:rPr>
        <w:t>belanja</w:t>
      </w:r>
      <w:proofErr w:type="spellEnd"/>
      <w:r w:rsidRPr="006108C7">
        <w:rPr>
          <w:color w:val="000000"/>
        </w:rPr>
        <w:t xml:space="preserve"> </w:t>
      </w:r>
      <w:proofErr w:type="spellStart"/>
      <w:r w:rsidRPr="006108C7">
        <w:rPr>
          <w:color w:val="000000"/>
        </w:rPr>
        <w:t>terhdap</w:t>
      </w:r>
      <w:proofErr w:type="spellEnd"/>
      <w:r w:rsidRPr="006108C7">
        <w:rPr>
          <w:color w:val="000000"/>
        </w:rPr>
        <w:t xml:space="preserve"> PDRB, </w:t>
      </w:r>
    </w:p>
    <w:p w14:paraId="5B70D6F3" w14:textId="77777777" w:rsidR="009B324B" w:rsidRDefault="005801ED" w:rsidP="007447C8">
      <w:pPr>
        <w:widowControl w:val="0"/>
        <w:autoSpaceDE w:val="0"/>
        <w:autoSpaceDN w:val="0"/>
        <w:adjustRightInd w:val="0"/>
        <w:jc w:val="both"/>
        <w:rPr>
          <w:color w:val="000000"/>
        </w:rPr>
      </w:pPr>
      <w:r w:rsidRPr="006108C7">
        <w:t>X</w:t>
      </w:r>
      <w:r w:rsidRPr="006108C7">
        <w:rPr>
          <w:vertAlign w:val="subscript"/>
        </w:rPr>
        <w:t xml:space="preserve">7 </w:t>
      </w:r>
      <w:r w:rsidRPr="006108C7">
        <w:rPr>
          <w:color w:val="000000"/>
          <w:spacing w:val="-2"/>
        </w:rPr>
        <w:t xml:space="preserve">= </w:t>
      </w:r>
      <w:proofErr w:type="spellStart"/>
      <w:r w:rsidRPr="006108C7">
        <w:rPr>
          <w:color w:val="000000"/>
        </w:rPr>
        <w:t>rasio</w:t>
      </w:r>
      <w:proofErr w:type="spellEnd"/>
      <w:r w:rsidRPr="006108C7">
        <w:rPr>
          <w:color w:val="000000"/>
        </w:rPr>
        <w:t xml:space="preserve"> </w:t>
      </w:r>
      <w:proofErr w:type="spellStart"/>
      <w:r w:rsidRPr="006108C7">
        <w:rPr>
          <w:color w:val="000000"/>
        </w:rPr>
        <w:t>pertumbuhan</w:t>
      </w:r>
      <w:proofErr w:type="spellEnd"/>
      <w:r w:rsidRPr="006108C7">
        <w:rPr>
          <w:color w:val="000000"/>
        </w:rPr>
        <w:t xml:space="preserve"> </w:t>
      </w:r>
      <w:proofErr w:type="spellStart"/>
      <w:r w:rsidRPr="006108C7">
        <w:rPr>
          <w:color w:val="000000"/>
        </w:rPr>
        <w:t>belanja</w:t>
      </w:r>
      <w:proofErr w:type="spellEnd"/>
      <w:r w:rsidRPr="006108C7">
        <w:rPr>
          <w:color w:val="000000"/>
        </w:rPr>
        <w:t xml:space="preserve"> modal</w:t>
      </w:r>
      <w:r w:rsidR="006932F6" w:rsidRPr="006108C7">
        <w:rPr>
          <w:color w:val="000000"/>
        </w:rPr>
        <w:t xml:space="preserve"> </w:t>
      </w:r>
    </w:p>
    <w:p w14:paraId="12F31EAB" w14:textId="77777777" w:rsidR="006932F6" w:rsidRDefault="006932F6" w:rsidP="007447C8">
      <w:pPr>
        <w:widowControl w:val="0"/>
        <w:autoSpaceDE w:val="0"/>
        <w:autoSpaceDN w:val="0"/>
        <w:adjustRightInd w:val="0"/>
        <w:jc w:val="both"/>
        <w:rPr>
          <w:color w:val="000000"/>
          <w:spacing w:val="-3"/>
        </w:rPr>
      </w:pPr>
      <w:r w:rsidRPr="006108C7">
        <w:rPr>
          <w:i/>
          <w:color w:val="000000"/>
          <w:spacing w:val="-3"/>
        </w:rPr>
        <w:t>e</w:t>
      </w:r>
      <w:r w:rsidRPr="006108C7">
        <w:rPr>
          <w:color w:val="000000"/>
          <w:spacing w:val="-3"/>
        </w:rPr>
        <w:t xml:space="preserve"> = error.</w:t>
      </w:r>
    </w:p>
    <w:p w14:paraId="13EC394D" w14:textId="77777777" w:rsidR="009B324B" w:rsidRPr="006108C7" w:rsidRDefault="009B324B" w:rsidP="007447C8">
      <w:pPr>
        <w:widowControl w:val="0"/>
        <w:autoSpaceDE w:val="0"/>
        <w:autoSpaceDN w:val="0"/>
        <w:adjustRightInd w:val="0"/>
        <w:jc w:val="both"/>
        <w:rPr>
          <w:color w:val="000000"/>
          <w:spacing w:val="-3"/>
        </w:rPr>
      </w:pPr>
    </w:p>
    <w:p w14:paraId="685EF4C5" w14:textId="77777777" w:rsidR="002323D9" w:rsidRDefault="002323D9" w:rsidP="007447C8">
      <w:pPr>
        <w:widowControl w:val="0"/>
        <w:autoSpaceDE w:val="0"/>
        <w:autoSpaceDN w:val="0"/>
        <w:adjustRightInd w:val="0"/>
        <w:jc w:val="both"/>
        <w:rPr>
          <w:b/>
          <w:bCs/>
          <w:color w:val="000000"/>
          <w:spacing w:val="-3"/>
        </w:rPr>
      </w:pPr>
      <w:proofErr w:type="spellStart"/>
      <w:r w:rsidRPr="006108C7">
        <w:rPr>
          <w:b/>
          <w:bCs/>
          <w:color w:val="000000"/>
          <w:spacing w:val="-3"/>
        </w:rPr>
        <w:t>Pengukuran</w:t>
      </w:r>
      <w:proofErr w:type="spellEnd"/>
      <w:r w:rsidRPr="006108C7">
        <w:rPr>
          <w:b/>
          <w:bCs/>
          <w:color w:val="000000"/>
          <w:spacing w:val="-3"/>
        </w:rPr>
        <w:t xml:space="preserve"> </w:t>
      </w:r>
      <w:proofErr w:type="spellStart"/>
      <w:r w:rsidRPr="006108C7">
        <w:rPr>
          <w:b/>
          <w:bCs/>
          <w:color w:val="000000"/>
          <w:spacing w:val="-3"/>
        </w:rPr>
        <w:t>variabel</w:t>
      </w:r>
      <w:proofErr w:type="spellEnd"/>
    </w:p>
    <w:p w14:paraId="1DE11371" w14:textId="77777777" w:rsidR="0021478E" w:rsidRPr="006108C7" w:rsidRDefault="0021478E" w:rsidP="007447C8">
      <w:pPr>
        <w:widowControl w:val="0"/>
        <w:autoSpaceDE w:val="0"/>
        <w:autoSpaceDN w:val="0"/>
        <w:adjustRightInd w:val="0"/>
        <w:jc w:val="both"/>
        <w:rPr>
          <w:b/>
          <w:bCs/>
          <w:color w:val="000000"/>
          <w:spacing w:val="-3"/>
        </w:rPr>
      </w:pPr>
    </w:p>
    <w:p w14:paraId="5EB3A2C7" w14:textId="77777777" w:rsidR="00017D2F" w:rsidRPr="006108C7" w:rsidRDefault="00017D2F" w:rsidP="007447C8">
      <w:pPr>
        <w:autoSpaceDE w:val="0"/>
        <w:autoSpaceDN w:val="0"/>
        <w:adjustRightInd w:val="0"/>
        <w:rPr>
          <w:rFonts w:eastAsiaTheme="minorHAnsi"/>
        </w:rPr>
      </w:pPr>
      <w:proofErr w:type="spellStart"/>
      <w:r w:rsidRPr="006108C7">
        <w:rPr>
          <w:color w:val="000000"/>
          <w:spacing w:val="-3"/>
        </w:rPr>
        <w:t>Rasio</w:t>
      </w:r>
      <w:proofErr w:type="spellEnd"/>
      <w:r w:rsidRPr="006108C7">
        <w:rPr>
          <w:color w:val="000000"/>
          <w:spacing w:val="-3"/>
        </w:rPr>
        <w:t xml:space="preserve"> </w:t>
      </w:r>
      <w:proofErr w:type="spellStart"/>
      <w:r w:rsidRPr="006108C7">
        <w:rPr>
          <w:color w:val="000000"/>
          <w:spacing w:val="-3"/>
        </w:rPr>
        <w:t>belanja</w:t>
      </w:r>
      <w:proofErr w:type="spellEnd"/>
      <w:r w:rsidRPr="006108C7">
        <w:rPr>
          <w:color w:val="000000"/>
          <w:spacing w:val="-3"/>
        </w:rPr>
        <w:t xml:space="preserve"> modal </w:t>
      </w:r>
      <w:proofErr w:type="gramStart"/>
      <w:r w:rsidRPr="006108C7">
        <w:rPr>
          <w:color w:val="000000"/>
          <w:spacing w:val="-3"/>
        </w:rPr>
        <w:t xml:space="preserve">=  </w:t>
      </w:r>
      <w:r w:rsidR="0021478E">
        <w:rPr>
          <w:color w:val="000000"/>
          <w:spacing w:val="-3"/>
        </w:rPr>
        <w:tab/>
      </w:r>
      <w:proofErr w:type="spellStart"/>
      <w:proofErr w:type="gramEnd"/>
      <w:r w:rsidRPr="006108C7">
        <w:rPr>
          <w:rFonts w:eastAsiaTheme="minorHAnsi"/>
        </w:rPr>
        <w:t>Realisasi</w:t>
      </w:r>
      <w:proofErr w:type="spellEnd"/>
      <w:r w:rsidRPr="006108C7">
        <w:rPr>
          <w:rFonts w:eastAsiaTheme="minorHAnsi"/>
        </w:rPr>
        <w:t xml:space="preserve"> </w:t>
      </w:r>
      <w:proofErr w:type="spellStart"/>
      <w:r w:rsidRPr="006108C7">
        <w:rPr>
          <w:rFonts w:eastAsiaTheme="minorHAnsi"/>
        </w:rPr>
        <w:t>Belanja</w:t>
      </w:r>
      <w:proofErr w:type="spellEnd"/>
      <w:r w:rsidRPr="006108C7">
        <w:rPr>
          <w:rFonts w:eastAsiaTheme="minorHAnsi"/>
        </w:rPr>
        <w:t xml:space="preserve"> Modal</w:t>
      </w:r>
    </w:p>
    <w:p w14:paraId="2C788622" w14:textId="77777777" w:rsidR="00017D2F" w:rsidRDefault="002323D9" w:rsidP="0021478E">
      <w:pPr>
        <w:widowControl w:val="0"/>
        <w:autoSpaceDE w:val="0"/>
        <w:autoSpaceDN w:val="0"/>
        <w:adjustRightInd w:val="0"/>
        <w:ind w:left="2160" w:firstLine="720"/>
        <w:jc w:val="both"/>
        <w:rPr>
          <w:rFonts w:eastAsiaTheme="minorHAnsi"/>
        </w:rPr>
      </w:pPr>
      <w:r w:rsidRPr="006108C7">
        <w:rPr>
          <w:noProof/>
          <w:color w:val="000000"/>
          <w:spacing w:val="-3"/>
        </w:rPr>
        <mc:AlternateContent>
          <mc:Choice Requires="wps">
            <w:drawing>
              <wp:anchor distT="0" distB="0" distL="114300" distR="114300" simplePos="0" relativeHeight="251659264" behindDoc="0" locked="0" layoutInCell="1" allowOverlap="1" wp14:anchorId="280BB279" wp14:editId="63CA8460">
                <wp:simplePos x="0" y="0"/>
                <wp:positionH relativeFrom="column">
                  <wp:posOffset>1774190</wp:posOffset>
                </wp:positionH>
                <wp:positionV relativeFrom="paragraph">
                  <wp:posOffset>8255</wp:posOffset>
                </wp:positionV>
                <wp:extent cx="16478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E81D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7pt,.65pt" to="26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" strokecolor="black [3200]" strokeweight=".5pt">
                <v:stroke joinstyle="miter"/>
              </v:line>
            </w:pict>
          </mc:Fallback>
        </mc:AlternateContent>
      </w:r>
      <w:r w:rsidR="0021478E">
        <w:rPr>
          <w:rFonts w:eastAsiaTheme="minorHAnsi"/>
        </w:rPr>
        <w:t xml:space="preserve">    </w:t>
      </w:r>
      <w:r w:rsidR="00017D2F" w:rsidRPr="006108C7">
        <w:rPr>
          <w:rFonts w:eastAsiaTheme="minorHAnsi"/>
        </w:rPr>
        <w:t xml:space="preserve">Total </w:t>
      </w:r>
      <w:proofErr w:type="spellStart"/>
      <w:r w:rsidR="00017D2F" w:rsidRPr="006108C7">
        <w:rPr>
          <w:rFonts w:eastAsiaTheme="minorHAnsi"/>
        </w:rPr>
        <w:t>Belanja</w:t>
      </w:r>
      <w:proofErr w:type="spellEnd"/>
      <w:r w:rsidR="00017D2F" w:rsidRPr="006108C7">
        <w:rPr>
          <w:rFonts w:eastAsiaTheme="minorHAnsi"/>
        </w:rPr>
        <w:t xml:space="preserve"> Daerah</w:t>
      </w:r>
    </w:p>
    <w:p w14:paraId="26BE9806" w14:textId="77777777" w:rsidR="0021478E" w:rsidRPr="006108C7" w:rsidRDefault="0021478E" w:rsidP="0021478E">
      <w:pPr>
        <w:widowControl w:val="0"/>
        <w:autoSpaceDE w:val="0"/>
        <w:autoSpaceDN w:val="0"/>
        <w:adjustRightInd w:val="0"/>
        <w:ind w:left="2160" w:firstLine="720"/>
        <w:jc w:val="both"/>
        <w:rPr>
          <w:rFonts w:eastAsiaTheme="minorHAnsi"/>
        </w:rPr>
      </w:pPr>
    </w:p>
    <w:p w14:paraId="78DAF791" w14:textId="77777777" w:rsidR="00017D2F" w:rsidRPr="006108C7" w:rsidRDefault="002323D9" w:rsidP="007447C8">
      <w:pPr>
        <w:autoSpaceDE w:val="0"/>
        <w:autoSpaceDN w:val="0"/>
        <w:adjustRightInd w:val="0"/>
        <w:rPr>
          <w:rFonts w:eastAsiaTheme="minorHAnsi"/>
        </w:rPr>
      </w:pPr>
      <w:r w:rsidRPr="006108C7">
        <w:rPr>
          <w:color w:val="000000"/>
          <w:spacing w:val="-3"/>
        </w:rPr>
        <w:t xml:space="preserve"> </w:t>
      </w:r>
      <w:proofErr w:type="spellStart"/>
      <w:r w:rsidR="00017D2F" w:rsidRPr="006108C7">
        <w:rPr>
          <w:color w:val="000000"/>
          <w:spacing w:val="-3"/>
        </w:rPr>
        <w:t>Rasio</w:t>
      </w:r>
      <w:proofErr w:type="spellEnd"/>
      <w:r w:rsidR="00017D2F" w:rsidRPr="006108C7">
        <w:rPr>
          <w:color w:val="000000"/>
          <w:spacing w:val="-3"/>
        </w:rPr>
        <w:t xml:space="preserve"> </w:t>
      </w:r>
      <w:proofErr w:type="spellStart"/>
      <w:r w:rsidR="00017D2F" w:rsidRPr="006108C7">
        <w:rPr>
          <w:color w:val="000000"/>
          <w:spacing w:val="-3"/>
        </w:rPr>
        <w:t>belanja</w:t>
      </w:r>
      <w:proofErr w:type="spellEnd"/>
      <w:r w:rsidR="00017D2F" w:rsidRPr="006108C7">
        <w:rPr>
          <w:color w:val="000000"/>
          <w:spacing w:val="-3"/>
        </w:rPr>
        <w:t xml:space="preserve"> </w:t>
      </w:r>
      <w:proofErr w:type="spellStart"/>
      <w:r w:rsidR="00017D2F" w:rsidRPr="006108C7">
        <w:rPr>
          <w:color w:val="000000"/>
          <w:spacing w:val="-3"/>
        </w:rPr>
        <w:t>daerah</w:t>
      </w:r>
      <w:proofErr w:type="spellEnd"/>
      <w:r w:rsidR="00017D2F" w:rsidRPr="006108C7">
        <w:rPr>
          <w:color w:val="000000"/>
          <w:spacing w:val="-3"/>
        </w:rPr>
        <w:t xml:space="preserve"> </w:t>
      </w:r>
      <w:proofErr w:type="spellStart"/>
      <w:r w:rsidR="00017D2F" w:rsidRPr="006108C7">
        <w:rPr>
          <w:color w:val="000000"/>
          <w:spacing w:val="-3"/>
        </w:rPr>
        <w:t>terhadap</w:t>
      </w:r>
      <w:proofErr w:type="spellEnd"/>
      <w:r w:rsidR="00017D2F" w:rsidRPr="006108C7">
        <w:rPr>
          <w:color w:val="000000"/>
          <w:spacing w:val="-3"/>
        </w:rPr>
        <w:t xml:space="preserve"> PDRB =</w:t>
      </w:r>
      <w:r w:rsidR="0021478E">
        <w:rPr>
          <w:color w:val="000000"/>
          <w:spacing w:val="-3"/>
        </w:rPr>
        <w:tab/>
      </w:r>
      <w:r w:rsidR="00017D2F" w:rsidRPr="006108C7">
        <w:rPr>
          <w:color w:val="000000"/>
          <w:spacing w:val="-3"/>
        </w:rPr>
        <w:t xml:space="preserve"> </w:t>
      </w:r>
      <w:r w:rsidR="00017D2F" w:rsidRPr="006108C7">
        <w:rPr>
          <w:rFonts w:eastAsiaTheme="minorHAnsi"/>
        </w:rPr>
        <w:t xml:space="preserve">Total </w:t>
      </w:r>
      <w:proofErr w:type="spellStart"/>
      <w:r w:rsidR="00017D2F" w:rsidRPr="006108C7">
        <w:rPr>
          <w:rFonts w:eastAsiaTheme="minorHAnsi"/>
        </w:rPr>
        <w:t>Realisasi</w:t>
      </w:r>
      <w:proofErr w:type="spellEnd"/>
      <w:r w:rsidR="00017D2F" w:rsidRPr="006108C7">
        <w:rPr>
          <w:rFonts w:eastAsiaTheme="minorHAnsi"/>
        </w:rPr>
        <w:t xml:space="preserve"> </w:t>
      </w:r>
      <w:proofErr w:type="spellStart"/>
      <w:r w:rsidR="00017D2F" w:rsidRPr="006108C7">
        <w:rPr>
          <w:rFonts w:eastAsiaTheme="minorHAnsi"/>
        </w:rPr>
        <w:t>Belanja</w:t>
      </w:r>
      <w:proofErr w:type="spellEnd"/>
      <w:r w:rsidR="00017D2F" w:rsidRPr="006108C7">
        <w:rPr>
          <w:rFonts w:eastAsiaTheme="minorHAnsi"/>
        </w:rPr>
        <w:t xml:space="preserve"> Daerah</w:t>
      </w:r>
    </w:p>
    <w:p w14:paraId="03586A45" w14:textId="77777777" w:rsidR="002323D9" w:rsidRPr="006108C7" w:rsidRDefault="002323D9" w:rsidP="007447C8">
      <w:pPr>
        <w:widowControl w:val="0"/>
        <w:autoSpaceDE w:val="0"/>
        <w:autoSpaceDN w:val="0"/>
        <w:adjustRightInd w:val="0"/>
        <w:jc w:val="both"/>
        <w:rPr>
          <w:rFonts w:eastAsiaTheme="minorHAnsi"/>
        </w:rPr>
      </w:pPr>
      <w:r w:rsidRPr="006108C7">
        <w:rPr>
          <w:noProof/>
          <w:color w:val="000000"/>
          <w:spacing w:val="-3"/>
        </w:rPr>
        <mc:AlternateContent>
          <mc:Choice Requires="wps">
            <w:drawing>
              <wp:anchor distT="0" distB="0" distL="114300" distR="114300" simplePos="0" relativeHeight="251661312" behindDoc="0" locked="0" layoutInCell="1" allowOverlap="1" wp14:anchorId="6B454E75" wp14:editId="5CDFDACF">
                <wp:simplePos x="0" y="0"/>
                <wp:positionH relativeFrom="column">
                  <wp:posOffset>2698115</wp:posOffset>
                </wp:positionH>
                <wp:positionV relativeFrom="paragraph">
                  <wp:posOffset>2540</wp:posOffset>
                </wp:positionV>
                <wp:extent cx="2038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038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8E769"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5pt,.2pt" to="37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" strokecolor="black [3200]" strokeweight=".5pt">
                <v:stroke joinstyle="miter"/>
              </v:line>
            </w:pict>
          </mc:Fallback>
        </mc:AlternateContent>
      </w:r>
      <w:r w:rsidR="00017D2F" w:rsidRPr="006108C7">
        <w:rPr>
          <w:rFonts w:eastAsiaTheme="minorHAnsi"/>
        </w:rPr>
        <w:t xml:space="preserve">              </w:t>
      </w:r>
      <w:r w:rsidRPr="006108C7">
        <w:rPr>
          <w:rFonts w:eastAsiaTheme="minorHAnsi"/>
        </w:rPr>
        <w:t xml:space="preserve">        </w:t>
      </w:r>
      <w:r w:rsidR="0021478E">
        <w:rPr>
          <w:rFonts w:eastAsiaTheme="minorHAnsi"/>
        </w:rPr>
        <w:tab/>
      </w:r>
      <w:r w:rsidR="0021478E">
        <w:rPr>
          <w:rFonts w:eastAsiaTheme="minorHAnsi"/>
        </w:rPr>
        <w:tab/>
      </w:r>
      <w:r w:rsidR="0021478E">
        <w:rPr>
          <w:rFonts w:eastAsiaTheme="minorHAnsi"/>
        </w:rPr>
        <w:tab/>
      </w:r>
      <w:r w:rsidR="0021478E">
        <w:rPr>
          <w:rFonts w:eastAsiaTheme="minorHAnsi"/>
        </w:rPr>
        <w:tab/>
      </w:r>
      <w:r w:rsidR="0021478E">
        <w:rPr>
          <w:rFonts w:eastAsiaTheme="minorHAnsi"/>
        </w:rPr>
        <w:tab/>
      </w:r>
      <w:r w:rsidR="0021478E">
        <w:rPr>
          <w:rFonts w:eastAsiaTheme="minorHAnsi"/>
        </w:rPr>
        <w:tab/>
      </w:r>
      <w:r w:rsidRPr="006108C7">
        <w:rPr>
          <w:rFonts w:eastAsiaTheme="minorHAnsi"/>
        </w:rPr>
        <w:t xml:space="preserve">   </w:t>
      </w:r>
      <w:r w:rsidR="00017D2F" w:rsidRPr="006108C7">
        <w:rPr>
          <w:rFonts w:eastAsiaTheme="minorHAnsi"/>
        </w:rPr>
        <w:t>Total PDRB</w:t>
      </w:r>
    </w:p>
    <w:p w14:paraId="71F17E74" w14:textId="77777777" w:rsidR="0021478E" w:rsidRDefault="0021478E" w:rsidP="007447C8">
      <w:pPr>
        <w:widowControl w:val="0"/>
        <w:tabs>
          <w:tab w:val="left" w:pos="142"/>
        </w:tabs>
        <w:autoSpaceDE w:val="0"/>
        <w:autoSpaceDN w:val="0"/>
        <w:adjustRightInd w:val="0"/>
        <w:jc w:val="both"/>
        <w:rPr>
          <w:rFonts w:eastAsiaTheme="minorHAnsi"/>
        </w:rPr>
      </w:pPr>
    </w:p>
    <w:p w14:paraId="588D1A7B" w14:textId="77777777" w:rsidR="0021478E" w:rsidRDefault="002323D9" w:rsidP="007447C8">
      <w:pPr>
        <w:widowControl w:val="0"/>
        <w:tabs>
          <w:tab w:val="left" w:pos="142"/>
        </w:tabs>
        <w:autoSpaceDE w:val="0"/>
        <w:autoSpaceDN w:val="0"/>
        <w:adjustRightInd w:val="0"/>
        <w:jc w:val="both"/>
        <w:rPr>
          <w:rFonts w:eastAsiaTheme="minorHAnsi"/>
        </w:rPr>
      </w:pPr>
      <w:r w:rsidRPr="006108C7">
        <w:rPr>
          <w:rFonts w:eastAsiaTheme="minorHAnsi"/>
        </w:rPr>
        <w:t xml:space="preserve"> </w:t>
      </w:r>
      <w:proofErr w:type="spellStart"/>
      <w:r w:rsidR="00017D2F" w:rsidRPr="006108C7">
        <w:rPr>
          <w:rFonts w:eastAsiaTheme="minorHAnsi"/>
        </w:rPr>
        <w:t>Rasio</w:t>
      </w:r>
      <w:proofErr w:type="spellEnd"/>
      <w:r w:rsidR="00017D2F" w:rsidRPr="006108C7">
        <w:rPr>
          <w:rFonts w:eastAsiaTheme="minorHAnsi"/>
        </w:rPr>
        <w:t xml:space="preserve"> </w:t>
      </w:r>
      <w:proofErr w:type="spellStart"/>
      <w:r w:rsidR="00017D2F" w:rsidRPr="006108C7">
        <w:rPr>
          <w:rFonts w:eastAsiaTheme="minorHAnsi"/>
        </w:rPr>
        <w:t>pertumbuhan</w:t>
      </w:r>
      <w:proofErr w:type="spellEnd"/>
      <w:r w:rsidR="00017D2F" w:rsidRPr="006108C7">
        <w:rPr>
          <w:rFonts w:eastAsiaTheme="minorHAnsi"/>
        </w:rPr>
        <w:t xml:space="preserve"> </w:t>
      </w:r>
      <w:proofErr w:type="spellStart"/>
      <w:r w:rsidR="00017D2F" w:rsidRPr="006108C7">
        <w:rPr>
          <w:rFonts w:eastAsiaTheme="minorHAnsi"/>
        </w:rPr>
        <w:t>belanja</w:t>
      </w:r>
      <w:proofErr w:type="spellEnd"/>
      <w:r w:rsidR="00017D2F" w:rsidRPr="006108C7">
        <w:rPr>
          <w:rFonts w:eastAsiaTheme="minorHAnsi"/>
        </w:rPr>
        <w:t xml:space="preserve"> modal</w:t>
      </w:r>
      <w:r w:rsidR="0021478E">
        <w:rPr>
          <w:rFonts w:eastAsiaTheme="minorHAnsi"/>
        </w:rPr>
        <w:t xml:space="preserve"> =</w:t>
      </w:r>
    </w:p>
    <w:p w14:paraId="383DC1B7" w14:textId="77777777" w:rsidR="002323D9" w:rsidRPr="0021478E" w:rsidRDefault="0021478E" w:rsidP="007447C8">
      <w:pPr>
        <w:widowControl w:val="0"/>
        <w:tabs>
          <w:tab w:val="left" w:pos="142"/>
        </w:tabs>
        <w:autoSpaceDE w:val="0"/>
        <w:autoSpaceDN w:val="0"/>
        <w:adjustRightInd w:val="0"/>
        <w:jc w:val="both"/>
        <w:rPr>
          <w:rFonts w:eastAsiaTheme="minorHAnsi"/>
          <w:u w:val="single"/>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21478E">
        <w:rPr>
          <w:rFonts w:eastAsiaTheme="minorHAnsi"/>
          <w:u w:val="single"/>
        </w:rPr>
        <w:t xml:space="preserve">     </w:t>
      </w:r>
      <w:proofErr w:type="spellStart"/>
      <w:r w:rsidR="00017D2F" w:rsidRPr="0021478E">
        <w:rPr>
          <w:rFonts w:eastAsiaTheme="minorHAnsi"/>
          <w:u w:val="single"/>
        </w:rPr>
        <w:t>Realisasi</w:t>
      </w:r>
      <w:proofErr w:type="spellEnd"/>
      <w:r w:rsidR="00017D2F" w:rsidRPr="0021478E">
        <w:rPr>
          <w:rFonts w:eastAsiaTheme="minorHAnsi"/>
          <w:u w:val="single"/>
        </w:rPr>
        <w:t xml:space="preserve"> </w:t>
      </w:r>
      <w:proofErr w:type="spellStart"/>
      <w:r w:rsidR="00017D2F" w:rsidRPr="0021478E">
        <w:rPr>
          <w:rFonts w:eastAsiaTheme="minorHAnsi"/>
          <w:u w:val="single"/>
        </w:rPr>
        <w:t>Belanja</w:t>
      </w:r>
      <w:proofErr w:type="spellEnd"/>
      <w:r w:rsidR="00017D2F" w:rsidRPr="0021478E">
        <w:rPr>
          <w:rFonts w:eastAsiaTheme="minorHAnsi"/>
          <w:u w:val="single"/>
        </w:rPr>
        <w:t xml:space="preserve"> Modal </w:t>
      </w:r>
      <w:proofErr w:type="spellStart"/>
      <w:r w:rsidR="00017D2F" w:rsidRPr="0021478E">
        <w:rPr>
          <w:rFonts w:eastAsiaTheme="minorHAnsi"/>
          <w:u w:val="single"/>
        </w:rPr>
        <w:t>th</w:t>
      </w:r>
      <w:proofErr w:type="spellEnd"/>
      <w:r w:rsidR="00017D2F" w:rsidRPr="0021478E">
        <w:rPr>
          <w:rFonts w:eastAsiaTheme="minorHAnsi"/>
          <w:u w:val="single"/>
        </w:rPr>
        <w:t xml:space="preserve"> t -</w:t>
      </w:r>
      <w:proofErr w:type="spellStart"/>
      <w:r w:rsidR="00017D2F" w:rsidRPr="0021478E">
        <w:rPr>
          <w:rFonts w:eastAsiaTheme="minorHAnsi"/>
          <w:u w:val="single"/>
        </w:rPr>
        <w:t>Realisasi</w:t>
      </w:r>
      <w:proofErr w:type="spellEnd"/>
      <w:r w:rsidR="00017D2F" w:rsidRPr="0021478E">
        <w:rPr>
          <w:rFonts w:eastAsiaTheme="minorHAnsi"/>
          <w:u w:val="single"/>
        </w:rPr>
        <w:t xml:space="preserve"> </w:t>
      </w:r>
      <w:proofErr w:type="spellStart"/>
      <w:r w:rsidR="00017D2F" w:rsidRPr="0021478E">
        <w:rPr>
          <w:rFonts w:eastAsiaTheme="minorHAnsi"/>
          <w:u w:val="single"/>
        </w:rPr>
        <w:t>Belanja</w:t>
      </w:r>
      <w:proofErr w:type="spellEnd"/>
      <w:r w:rsidR="00017D2F" w:rsidRPr="0021478E">
        <w:rPr>
          <w:rFonts w:eastAsiaTheme="minorHAnsi"/>
          <w:u w:val="single"/>
        </w:rPr>
        <w:t xml:space="preserve"> Modal </w:t>
      </w:r>
      <w:proofErr w:type="spellStart"/>
      <w:r w:rsidR="00017D2F" w:rsidRPr="0021478E">
        <w:rPr>
          <w:rFonts w:eastAsiaTheme="minorHAnsi"/>
          <w:u w:val="single"/>
        </w:rPr>
        <w:t>th</w:t>
      </w:r>
      <w:proofErr w:type="spellEnd"/>
      <w:r w:rsidR="00017D2F" w:rsidRPr="0021478E">
        <w:rPr>
          <w:rFonts w:eastAsiaTheme="minorHAnsi"/>
          <w:u w:val="single"/>
        </w:rPr>
        <w:t xml:space="preserve"> t-1</w:t>
      </w:r>
      <w:r w:rsidRPr="0021478E">
        <w:rPr>
          <w:rFonts w:eastAsiaTheme="minorHAnsi"/>
          <w:u w:val="single"/>
        </w:rPr>
        <w:t xml:space="preserve"> </w:t>
      </w:r>
    </w:p>
    <w:p w14:paraId="343D6BF0" w14:textId="77777777" w:rsidR="00FD0AD3" w:rsidRPr="006833FB" w:rsidRDefault="00017D2F" w:rsidP="006833FB">
      <w:pPr>
        <w:widowControl w:val="0"/>
        <w:autoSpaceDE w:val="0"/>
        <w:autoSpaceDN w:val="0"/>
        <w:adjustRightInd w:val="0"/>
        <w:ind w:left="3600" w:firstLine="720"/>
        <w:jc w:val="both"/>
        <w:rPr>
          <w:rFonts w:eastAsiaTheme="minorHAnsi"/>
        </w:rPr>
      </w:pPr>
      <w:proofErr w:type="spellStart"/>
      <w:r w:rsidRPr="006108C7">
        <w:rPr>
          <w:rFonts w:eastAsiaTheme="minorHAnsi"/>
        </w:rPr>
        <w:t>Realisasi</w:t>
      </w:r>
      <w:proofErr w:type="spellEnd"/>
      <w:r w:rsidRPr="006108C7">
        <w:rPr>
          <w:rFonts w:eastAsiaTheme="minorHAnsi"/>
        </w:rPr>
        <w:t xml:space="preserve"> </w:t>
      </w:r>
      <w:proofErr w:type="spellStart"/>
      <w:r w:rsidRPr="006108C7">
        <w:rPr>
          <w:rFonts w:eastAsiaTheme="minorHAnsi"/>
        </w:rPr>
        <w:t>Belanja</w:t>
      </w:r>
      <w:proofErr w:type="spellEnd"/>
      <w:r w:rsidRPr="006108C7">
        <w:rPr>
          <w:rFonts w:eastAsiaTheme="minorHAnsi"/>
        </w:rPr>
        <w:t xml:space="preserve"> Modal </w:t>
      </w:r>
      <w:proofErr w:type="spellStart"/>
      <w:r w:rsidRPr="006108C7">
        <w:rPr>
          <w:rFonts w:eastAsiaTheme="minorHAnsi"/>
        </w:rPr>
        <w:t>th</w:t>
      </w:r>
      <w:proofErr w:type="spellEnd"/>
      <w:r w:rsidRPr="006108C7">
        <w:rPr>
          <w:rFonts w:eastAsiaTheme="minorHAnsi"/>
        </w:rPr>
        <w:t xml:space="preserve"> t-1</w:t>
      </w:r>
    </w:p>
    <w:p w14:paraId="3362A397" w14:textId="77777777" w:rsidR="00FD0AD3" w:rsidRDefault="00FD0AD3" w:rsidP="007447C8">
      <w:pPr>
        <w:widowControl w:val="0"/>
        <w:autoSpaceDE w:val="0"/>
        <w:autoSpaceDN w:val="0"/>
        <w:adjustRightInd w:val="0"/>
        <w:jc w:val="both"/>
        <w:rPr>
          <w:b/>
          <w:bCs/>
          <w:color w:val="000000"/>
          <w:spacing w:val="-3"/>
        </w:rPr>
      </w:pPr>
    </w:p>
    <w:p w14:paraId="6A2AA3AE" w14:textId="77777777" w:rsidR="006932F6" w:rsidRPr="009537E7" w:rsidRDefault="009537E7" w:rsidP="007447C8">
      <w:pPr>
        <w:pStyle w:val="ListParagraph"/>
        <w:spacing w:after="0" w:line="240" w:lineRule="auto"/>
        <w:ind w:left="0" w:right="-164"/>
        <w:jc w:val="both"/>
        <w:rPr>
          <w:rFonts w:ascii="Times New Roman" w:hAnsi="Times New Roman"/>
          <w:b/>
          <w:bCs/>
          <w:color w:val="000000"/>
          <w:spacing w:val="-3"/>
          <w:sz w:val="24"/>
          <w:szCs w:val="24"/>
        </w:rPr>
      </w:pPr>
      <w:r w:rsidRPr="009537E7">
        <w:rPr>
          <w:rFonts w:ascii="Times New Roman" w:hAnsi="Times New Roman"/>
          <w:b/>
          <w:bCs/>
          <w:color w:val="000000"/>
          <w:spacing w:val="-3"/>
          <w:sz w:val="24"/>
          <w:szCs w:val="24"/>
        </w:rPr>
        <w:t>Uji t</w:t>
      </w:r>
    </w:p>
    <w:p w14:paraId="00D64386" w14:textId="77777777" w:rsidR="009537E7" w:rsidRDefault="009537E7" w:rsidP="00FC754E">
      <w:pPr>
        <w:pStyle w:val="ListParagraph"/>
        <w:spacing w:after="0" w:line="240" w:lineRule="auto"/>
        <w:ind w:left="0" w:right="-164" w:firstLine="720"/>
        <w:jc w:val="both"/>
        <w:rPr>
          <w:rFonts w:ascii="Times New Roman" w:hAnsi="Times New Roman"/>
          <w:color w:val="000000"/>
          <w:spacing w:val="-3"/>
          <w:sz w:val="24"/>
          <w:szCs w:val="24"/>
        </w:rPr>
      </w:pPr>
      <w:r>
        <w:rPr>
          <w:rFonts w:ascii="Times New Roman" w:hAnsi="Times New Roman"/>
          <w:color w:val="000000"/>
          <w:spacing w:val="-3"/>
          <w:sz w:val="24"/>
          <w:szCs w:val="24"/>
        </w:rPr>
        <w:t xml:space="preserve">Uji t </w:t>
      </w:r>
      <w:proofErr w:type="spellStart"/>
      <w:r>
        <w:rPr>
          <w:rFonts w:ascii="Times New Roman" w:hAnsi="Times New Roman"/>
          <w:color w:val="000000"/>
          <w:spacing w:val="-3"/>
          <w:sz w:val="24"/>
          <w:szCs w:val="24"/>
        </w:rPr>
        <w:t>berguna</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untuk</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membuktikan</w:t>
      </w:r>
      <w:proofErr w:type="spellEnd"/>
      <w:r>
        <w:rPr>
          <w:rFonts w:ascii="Times New Roman" w:hAnsi="Times New Roman"/>
          <w:color w:val="000000"/>
          <w:spacing w:val="-3"/>
          <w:sz w:val="24"/>
          <w:szCs w:val="24"/>
        </w:rPr>
        <w:t xml:space="preserve"> </w:t>
      </w:r>
      <w:proofErr w:type="spellStart"/>
      <w:proofErr w:type="gramStart"/>
      <w:r>
        <w:rPr>
          <w:rFonts w:ascii="Times New Roman" w:hAnsi="Times New Roman"/>
          <w:color w:val="000000"/>
          <w:spacing w:val="-3"/>
          <w:sz w:val="24"/>
          <w:szCs w:val="24"/>
        </w:rPr>
        <w:t>bahwa</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variabel</w:t>
      </w:r>
      <w:proofErr w:type="spellEnd"/>
      <w:proofErr w:type="gram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bebas</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secara</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inidvidu</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berpengaruh</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terhadap</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variabel</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terikat</w:t>
      </w:r>
      <w:proofErr w:type="spellEnd"/>
      <w:r>
        <w:rPr>
          <w:rFonts w:ascii="Times New Roman" w:hAnsi="Times New Roman"/>
          <w:color w:val="000000"/>
          <w:spacing w:val="-3"/>
          <w:sz w:val="24"/>
          <w:szCs w:val="24"/>
        </w:rPr>
        <w:t xml:space="preserve">. Uji t juga </w:t>
      </w:r>
      <w:proofErr w:type="spellStart"/>
      <w:r>
        <w:rPr>
          <w:rFonts w:ascii="Times New Roman" w:hAnsi="Times New Roman"/>
          <w:color w:val="000000"/>
          <w:spacing w:val="-3"/>
          <w:sz w:val="24"/>
          <w:szCs w:val="24"/>
        </w:rPr>
        <w:t>digunakan</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untuk</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mengeatuhi</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makna</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dari</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koefisien</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parsial</w:t>
      </w:r>
      <w:proofErr w:type="spellEnd"/>
      <w:r>
        <w:rPr>
          <w:rFonts w:ascii="Times New Roman" w:hAnsi="Times New Roman"/>
          <w:color w:val="000000"/>
          <w:spacing w:val="-3"/>
          <w:sz w:val="24"/>
          <w:szCs w:val="24"/>
        </w:rPr>
        <w:t xml:space="preserve">. Uji t </w:t>
      </w:r>
      <w:proofErr w:type="spellStart"/>
      <w:r>
        <w:rPr>
          <w:rFonts w:ascii="Times New Roman" w:hAnsi="Times New Roman"/>
          <w:color w:val="000000"/>
          <w:spacing w:val="-3"/>
          <w:sz w:val="24"/>
          <w:szCs w:val="24"/>
        </w:rPr>
        <w:t>tersebut</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dilakukan</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dengan</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cara</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membandingkan</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nilai</w:t>
      </w:r>
      <w:proofErr w:type="spellEnd"/>
      <w:r>
        <w:rPr>
          <w:rFonts w:ascii="Times New Roman" w:hAnsi="Times New Roman"/>
          <w:color w:val="000000"/>
          <w:spacing w:val="-3"/>
          <w:sz w:val="24"/>
          <w:szCs w:val="24"/>
        </w:rPr>
        <w:t xml:space="preserve"> statistic t </w:t>
      </w:r>
      <w:proofErr w:type="spellStart"/>
      <w:r>
        <w:rPr>
          <w:rFonts w:ascii="Times New Roman" w:hAnsi="Times New Roman"/>
          <w:color w:val="000000"/>
          <w:spacing w:val="-3"/>
          <w:sz w:val="24"/>
          <w:szCs w:val="24"/>
        </w:rPr>
        <w:t>dengan</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titik</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kritis</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menurut</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tabel</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lastRenderedPageBreak/>
        <w:t>Apabila</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nilai</w:t>
      </w:r>
      <w:proofErr w:type="spellEnd"/>
      <w:r>
        <w:rPr>
          <w:rFonts w:ascii="Times New Roman" w:hAnsi="Times New Roman"/>
          <w:color w:val="000000"/>
          <w:spacing w:val="-3"/>
          <w:sz w:val="24"/>
          <w:szCs w:val="24"/>
        </w:rPr>
        <w:t xml:space="preserve"> statistic </w:t>
      </w:r>
      <w:proofErr w:type="spellStart"/>
      <w:r>
        <w:rPr>
          <w:rFonts w:ascii="Times New Roman" w:hAnsi="Times New Roman"/>
          <w:color w:val="000000"/>
          <w:spacing w:val="-3"/>
          <w:sz w:val="24"/>
          <w:szCs w:val="24"/>
        </w:rPr>
        <w:t>thasil</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lebih</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tinggi</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dibandingkan</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dengan</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nilai</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ttabel</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maka</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hipotesis</w:t>
      </w:r>
      <w:proofErr w:type="spellEnd"/>
      <w:r>
        <w:rPr>
          <w:rFonts w:ascii="Times New Roman" w:hAnsi="Times New Roman"/>
          <w:color w:val="000000"/>
          <w:spacing w:val="-3"/>
          <w:sz w:val="24"/>
          <w:szCs w:val="24"/>
        </w:rPr>
        <w:t xml:space="preserve"> alternative </w:t>
      </w:r>
      <w:proofErr w:type="spellStart"/>
      <w:r>
        <w:rPr>
          <w:rFonts w:ascii="Times New Roman" w:hAnsi="Times New Roman"/>
          <w:color w:val="000000"/>
          <w:spacing w:val="-3"/>
          <w:sz w:val="24"/>
          <w:szCs w:val="24"/>
        </w:rPr>
        <w:t>diterima</w:t>
      </w:r>
      <w:proofErr w:type="spellEnd"/>
      <w:r>
        <w:rPr>
          <w:rFonts w:ascii="Times New Roman" w:hAnsi="Times New Roman"/>
          <w:color w:val="000000"/>
          <w:spacing w:val="-3"/>
          <w:sz w:val="24"/>
          <w:szCs w:val="24"/>
        </w:rPr>
        <w:t>.</w:t>
      </w:r>
    </w:p>
    <w:p w14:paraId="36E92214" w14:textId="77777777" w:rsidR="009537E7" w:rsidRDefault="009537E7" w:rsidP="009537E7">
      <w:pPr>
        <w:pStyle w:val="Default"/>
        <w:rPr>
          <w:sz w:val="23"/>
          <w:szCs w:val="23"/>
        </w:rPr>
      </w:pPr>
      <w:r>
        <w:rPr>
          <w:spacing w:val="-3"/>
        </w:rPr>
        <w:t xml:space="preserve">Ho: </w:t>
      </w:r>
      <w:r>
        <w:rPr>
          <w:sz w:val="23"/>
          <w:szCs w:val="23"/>
        </w:rPr>
        <w:t xml:space="preserve">β = 0, </w:t>
      </w:r>
      <w:proofErr w:type="spellStart"/>
      <w:r>
        <w:rPr>
          <w:sz w:val="23"/>
          <w:szCs w:val="23"/>
        </w:rPr>
        <w:t>variabel</w:t>
      </w:r>
      <w:proofErr w:type="spellEnd"/>
      <w:r>
        <w:rPr>
          <w:sz w:val="23"/>
          <w:szCs w:val="23"/>
        </w:rPr>
        <w:t xml:space="preserve"> </w:t>
      </w:r>
      <w:proofErr w:type="spellStart"/>
      <w:r>
        <w:rPr>
          <w:sz w:val="23"/>
          <w:szCs w:val="23"/>
        </w:rPr>
        <w:t>bebas</w:t>
      </w:r>
      <w:proofErr w:type="spellEnd"/>
      <w:r>
        <w:rPr>
          <w:sz w:val="23"/>
          <w:szCs w:val="23"/>
        </w:rPr>
        <w:t xml:space="preserve"> </w:t>
      </w:r>
      <w:proofErr w:type="spellStart"/>
      <w:r>
        <w:rPr>
          <w:sz w:val="23"/>
          <w:szCs w:val="23"/>
        </w:rPr>
        <w:t>tidak</w:t>
      </w:r>
      <w:proofErr w:type="spellEnd"/>
      <w:r>
        <w:rPr>
          <w:sz w:val="23"/>
          <w:szCs w:val="23"/>
        </w:rPr>
        <w:t xml:space="preserve"> </w:t>
      </w:r>
      <w:proofErr w:type="spellStart"/>
      <w:r>
        <w:rPr>
          <w:sz w:val="23"/>
          <w:szCs w:val="23"/>
        </w:rPr>
        <w:t>ada</w:t>
      </w:r>
      <w:proofErr w:type="spellEnd"/>
      <w:r>
        <w:rPr>
          <w:sz w:val="23"/>
          <w:szCs w:val="23"/>
        </w:rPr>
        <w:t xml:space="preserve"> </w:t>
      </w:r>
      <w:proofErr w:type="spellStart"/>
      <w:r>
        <w:rPr>
          <w:sz w:val="23"/>
          <w:szCs w:val="23"/>
        </w:rPr>
        <w:t>pengaruh</w:t>
      </w:r>
      <w:proofErr w:type="spellEnd"/>
      <w:r>
        <w:rPr>
          <w:sz w:val="23"/>
          <w:szCs w:val="23"/>
        </w:rPr>
        <w:t xml:space="preserve"> </w:t>
      </w:r>
      <w:proofErr w:type="spellStart"/>
      <w:r>
        <w:rPr>
          <w:sz w:val="23"/>
          <w:szCs w:val="23"/>
        </w:rPr>
        <w:t>parsial</w:t>
      </w:r>
      <w:proofErr w:type="spellEnd"/>
      <w:r>
        <w:rPr>
          <w:sz w:val="23"/>
          <w:szCs w:val="23"/>
        </w:rPr>
        <w:t xml:space="preserve"> </w:t>
      </w:r>
      <w:proofErr w:type="spellStart"/>
      <w:r>
        <w:rPr>
          <w:sz w:val="23"/>
          <w:szCs w:val="23"/>
        </w:rPr>
        <w:t>terhadap</w:t>
      </w:r>
      <w:proofErr w:type="spellEnd"/>
      <w:r>
        <w:rPr>
          <w:sz w:val="23"/>
          <w:szCs w:val="23"/>
        </w:rPr>
        <w:t xml:space="preserve"> </w:t>
      </w:r>
      <w:proofErr w:type="spellStart"/>
      <w:r>
        <w:rPr>
          <w:sz w:val="23"/>
          <w:szCs w:val="23"/>
        </w:rPr>
        <w:t>variabel</w:t>
      </w:r>
      <w:proofErr w:type="spellEnd"/>
      <w:r>
        <w:rPr>
          <w:sz w:val="23"/>
          <w:szCs w:val="23"/>
        </w:rPr>
        <w:t xml:space="preserve"> </w:t>
      </w:r>
      <w:proofErr w:type="spellStart"/>
      <w:r>
        <w:rPr>
          <w:sz w:val="23"/>
          <w:szCs w:val="23"/>
        </w:rPr>
        <w:t>terikat</w:t>
      </w:r>
      <w:proofErr w:type="spellEnd"/>
    </w:p>
    <w:p w14:paraId="28CD2E2A" w14:textId="77777777" w:rsidR="009537E7" w:rsidRDefault="009537E7" w:rsidP="009537E7">
      <w:pPr>
        <w:pStyle w:val="Default"/>
        <w:rPr>
          <w:sz w:val="23"/>
          <w:szCs w:val="23"/>
        </w:rPr>
      </w:pPr>
      <w:r>
        <w:rPr>
          <w:sz w:val="23"/>
          <w:szCs w:val="23"/>
        </w:rPr>
        <w:t xml:space="preserve">Ha: β &gt; 0, </w:t>
      </w:r>
      <w:proofErr w:type="spellStart"/>
      <w:r>
        <w:rPr>
          <w:sz w:val="23"/>
          <w:szCs w:val="23"/>
        </w:rPr>
        <w:t>variabel</w:t>
      </w:r>
      <w:proofErr w:type="spellEnd"/>
      <w:r>
        <w:rPr>
          <w:sz w:val="23"/>
          <w:szCs w:val="23"/>
        </w:rPr>
        <w:t xml:space="preserve"> </w:t>
      </w:r>
      <w:proofErr w:type="spellStart"/>
      <w:r>
        <w:rPr>
          <w:sz w:val="23"/>
          <w:szCs w:val="23"/>
        </w:rPr>
        <w:t>bebas</w:t>
      </w:r>
      <w:proofErr w:type="spellEnd"/>
      <w:r>
        <w:rPr>
          <w:sz w:val="23"/>
          <w:szCs w:val="23"/>
        </w:rPr>
        <w:t xml:space="preserve"> </w:t>
      </w:r>
      <w:proofErr w:type="spellStart"/>
      <w:r>
        <w:rPr>
          <w:sz w:val="23"/>
          <w:szCs w:val="23"/>
        </w:rPr>
        <w:t>ada</w:t>
      </w:r>
      <w:proofErr w:type="spellEnd"/>
      <w:r>
        <w:rPr>
          <w:sz w:val="23"/>
          <w:szCs w:val="23"/>
        </w:rPr>
        <w:t xml:space="preserve"> </w:t>
      </w:r>
      <w:proofErr w:type="spellStart"/>
      <w:r>
        <w:rPr>
          <w:sz w:val="23"/>
          <w:szCs w:val="23"/>
        </w:rPr>
        <w:t>pengaruh</w:t>
      </w:r>
      <w:proofErr w:type="spellEnd"/>
      <w:r>
        <w:rPr>
          <w:sz w:val="23"/>
          <w:szCs w:val="23"/>
        </w:rPr>
        <w:t xml:space="preserve"> </w:t>
      </w:r>
      <w:proofErr w:type="spellStart"/>
      <w:r>
        <w:rPr>
          <w:sz w:val="23"/>
          <w:szCs w:val="23"/>
        </w:rPr>
        <w:t>positif</w:t>
      </w:r>
      <w:proofErr w:type="spellEnd"/>
      <w:r>
        <w:rPr>
          <w:sz w:val="23"/>
          <w:szCs w:val="23"/>
        </w:rPr>
        <w:t xml:space="preserve"> dan </w:t>
      </w:r>
      <w:proofErr w:type="spellStart"/>
      <w:r>
        <w:rPr>
          <w:sz w:val="23"/>
          <w:szCs w:val="23"/>
        </w:rPr>
        <w:t>signifikan</w:t>
      </w:r>
      <w:proofErr w:type="spellEnd"/>
      <w:r>
        <w:rPr>
          <w:sz w:val="23"/>
          <w:szCs w:val="23"/>
        </w:rPr>
        <w:t xml:space="preserve"> </w:t>
      </w:r>
      <w:proofErr w:type="spellStart"/>
      <w:r>
        <w:rPr>
          <w:sz w:val="23"/>
          <w:szCs w:val="23"/>
        </w:rPr>
        <w:t>secara</w:t>
      </w:r>
      <w:proofErr w:type="spellEnd"/>
      <w:r>
        <w:rPr>
          <w:sz w:val="23"/>
          <w:szCs w:val="23"/>
        </w:rPr>
        <w:t xml:space="preserve"> </w:t>
      </w:r>
      <w:proofErr w:type="spellStart"/>
      <w:r>
        <w:rPr>
          <w:sz w:val="23"/>
          <w:szCs w:val="23"/>
        </w:rPr>
        <w:t>parsial</w:t>
      </w:r>
      <w:proofErr w:type="spellEnd"/>
      <w:r>
        <w:rPr>
          <w:sz w:val="23"/>
          <w:szCs w:val="23"/>
        </w:rPr>
        <w:t xml:space="preserve"> </w:t>
      </w:r>
      <w:proofErr w:type="spellStart"/>
      <w:r>
        <w:rPr>
          <w:sz w:val="23"/>
          <w:szCs w:val="23"/>
        </w:rPr>
        <w:t>terhadap</w:t>
      </w:r>
      <w:proofErr w:type="spellEnd"/>
      <w:r>
        <w:rPr>
          <w:sz w:val="23"/>
          <w:szCs w:val="23"/>
        </w:rPr>
        <w:t xml:space="preserve"> </w:t>
      </w:r>
      <w:proofErr w:type="spellStart"/>
      <w:r>
        <w:rPr>
          <w:sz w:val="23"/>
          <w:szCs w:val="23"/>
        </w:rPr>
        <w:t>variabel</w:t>
      </w:r>
      <w:proofErr w:type="spellEnd"/>
      <w:r>
        <w:rPr>
          <w:sz w:val="23"/>
          <w:szCs w:val="23"/>
        </w:rPr>
        <w:t xml:space="preserve"> </w:t>
      </w:r>
      <w:proofErr w:type="spellStart"/>
      <w:r>
        <w:rPr>
          <w:sz w:val="23"/>
          <w:szCs w:val="23"/>
        </w:rPr>
        <w:t>terikat</w:t>
      </w:r>
      <w:proofErr w:type="spellEnd"/>
      <w:r>
        <w:rPr>
          <w:sz w:val="23"/>
          <w:szCs w:val="23"/>
        </w:rPr>
        <w:t>.</w:t>
      </w:r>
    </w:p>
    <w:p w14:paraId="6270B87A" w14:textId="77777777" w:rsidR="009537E7" w:rsidRDefault="009537E7" w:rsidP="009537E7">
      <w:pPr>
        <w:pStyle w:val="Default"/>
        <w:rPr>
          <w:sz w:val="23"/>
          <w:szCs w:val="23"/>
        </w:rPr>
      </w:pPr>
      <w:r>
        <w:rPr>
          <w:sz w:val="23"/>
          <w:szCs w:val="23"/>
        </w:rPr>
        <w:t xml:space="preserve">Adapun </w:t>
      </w:r>
      <w:proofErr w:type="spellStart"/>
      <w:r>
        <w:rPr>
          <w:sz w:val="23"/>
          <w:szCs w:val="23"/>
        </w:rPr>
        <w:t>kriteria</w:t>
      </w:r>
      <w:proofErr w:type="spellEnd"/>
      <w:r>
        <w:rPr>
          <w:sz w:val="23"/>
          <w:szCs w:val="23"/>
        </w:rPr>
        <w:t xml:space="preserve"> pada uji t </w:t>
      </w:r>
      <w:proofErr w:type="spellStart"/>
      <w:r>
        <w:rPr>
          <w:sz w:val="23"/>
          <w:szCs w:val="23"/>
        </w:rPr>
        <w:t>yaitu</w:t>
      </w:r>
      <w:proofErr w:type="spellEnd"/>
      <w:r>
        <w:rPr>
          <w:sz w:val="23"/>
          <w:szCs w:val="23"/>
        </w:rPr>
        <w:t xml:space="preserve"> </w:t>
      </w:r>
      <w:proofErr w:type="spellStart"/>
      <w:r>
        <w:rPr>
          <w:sz w:val="23"/>
          <w:szCs w:val="23"/>
        </w:rPr>
        <w:t>taraf</w:t>
      </w:r>
      <w:proofErr w:type="spellEnd"/>
      <w:r>
        <w:rPr>
          <w:sz w:val="23"/>
          <w:szCs w:val="23"/>
        </w:rPr>
        <w:t xml:space="preserve"> </w:t>
      </w:r>
      <w:proofErr w:type="spellStart"/>
      <w:r>
        <w:rPr>
          <w:sz w:val="23"/>
          <w:szCs w:val="23"/>
        </w:rPr>
        <w:t>signifikan</w:t>
      </w:r>
      <w:proofErr w:type="spellEnd"/>
      <w:r>
        <w:rPr>
          <w:sz w:val="23"/>
          <w:szCs w:val="23"/>
        </w:rPr>
        <w:t xml:space="preserve"> </w:t>
      </w:r>
      <w:proofErr w:type="spellStart"/>
      <w:r>
        <w:rPr>
          <w:sz w:val="23"/>
          <w:szCs w:val="23"/>
        </w:rPr>
        <w:t>sebesar</w:t>
      </w:r>
      <w:proofErr w:type="spellEnd"/>
      <w:r>
        <w:rPr>
          <w:sz w:val="23"/>
          <w:szCs w:val="23"/>
        </w:rPr>
        <w:t xml:space="preserve"> 0,05%, </w:t>
      </w:r>
      <w:proofErr w:type="spellStart"/>
      <w:r>
        <w:rPr>
          <w:sz w:val="23"/>
          <w:szCs w:val="23"/>
        </w:rPr>
        <w:t>apabila</w:t>
      </w:r>
      <w:proofErr w:type="spellEnd"/>
      <w:r>
        <w:rPr>
          <w:sz w:val="23"/>
          <w:szCs w:val="23"/>
        </w:rPr>
        <w:t xml:space="preserve"> </w:t>
      </w:r>
      <w:proofErr w:type="spellStart"/>
      <w:r>
        <w:rPr>
          <w:sz w:val="23"/>
          <w:szCs w:val="23"/>
        </w:rPr>
        <w:t>t</w:t>
      </w:r>
      <w:r w:rsidRPr="00FC754E">
        <w:rPr>
          <w:sz w:val="23"/>
          <w:szCs w:val="23"/>
          <w:vertAlign w:val="subscript"/>
        </w:rPr>
        <w:t>hitung</w:t>
      </w:r>
      <w:proofErr w:type="spellEnd"/>
      <w:r>
        <w:rPr>
          <w:sz w:val="23"/>
          <w:szCs w:val="23"/>
        </w:rPr>
        <w:t>&lt;</w:t>
      </w:r>
      <w:proofErr w:type="spellStart"/>
      <w:r>
        <w:rPr>
          <w:sz w:val="23"/>
          <w:szCs w:val="23"/>
        </w:rPr>
        <w:t>t</w:t>
      </w:r>
      <w:r w:rsidRPr="00FC754E">
        <w:rPr>
          <w:sz w:val="23"/>
          <w:szCs w:val="23"/>
          <w:vertAlign w:val="subscript"/>
        </w:rPr>
        <w:t>tabel</w:t>
      </w:r>
      <w:proofErr w:type="spellEnd"/>
      <w:r>
        <w:rPr>
          <w:sz w:val="23"/>
          <w:szCs w:val="23"/>
        </w:rPr>
        <w:t xml:space="preserve"> </w:t>
      </w:r>
      <w:proofErr w:type="spellStart"/>
      <w:r>
        <w:rPr>
          <w:sz w:val="23"/>
          <w:szCs w:val="23"/>
        </w:rPr>
        <w:t>maka</w:t>
      </w:r>
      <w:proofErr w:type="spellEnd"/>
      <w:r>
        <w:rPr>
          <w:sz w:val="23"/>
          <w:szCs w:val="23"/>
        </w:rPr>
        <w:t xml:space="preserve"> Ho </w:t>
      </w:r>
      <w:proofErr w:type="spellStart"/>
      <w:r>
        <w:rPr>
          <w:sz w:val="23"/>
          <w:szCs w:val="23"/>
        </w:rPr>
        <w:t>diterima</w:t>
      </w:r>
      <w:proofErr w:type="spellEnd"/>
      <w:r>
        <w:rPr>
          <w:sz w:val="23"/>
          <w:szCs w:val="23"/>
        </w:rPr>
        <w:t xml:space="preserve"> Ha </w:t>
      </w:r>
      <w:proofErr w:type="spellStart"/>
      <w:r>
        <w:rPr>
          <w:sz w:val="23"/>
          <w:szCs w:val="23"/>
        </w:rPr>
        <w:t>ditolak</w:t>
      </w:r>
      <w:proofErr w:type="spellEnd"/>
      <w:r>
        <w:rPr>
          <w:sz w:val="23"/>
          <w:szCs w:val="23"/>
        </w:rPr>
        <w:t xml:space="preserve">, </w:t>
      </w:r>
      <w:proofErr w:type="spellStart"/>
      <w:r>
        <w:rPr>
          <w:sz w:val="23"/>
          <w:szCs w:val="23"/>
        </w:rPr>
        <w:t>apabila</w:t>
      </w:r>
      <w:proofErr w:type="spellEnd"/>
      <w:r>
        <w:rPr>
          <w:sz w:val="23"/>
          <w:szCs w:val="23"/>
        </w:rPr>
        <w:t xml:space="preserve"> </w:t>
      </w:r>
      <w:proofErr w:type="spellStart"/>
      <w:r>
        <w:rPr>
          <w:sz w:val="23"/>
          <w:szCs w:val="23"/>
        </w:rPr>
        <w:t>t</w:t>
      </w:r>
      <w:r w:rsidRPr="00FC754E">
        <w:rPr>
          <w:sz w:val="23"/>
          <w:szCs w:val="23"/>
          <w:vertAlign w:val="subscript"/>
        </w:rPr>
        <w:t>hitung</w:t>
      </w:r>
      <w:proofErr w:type="spellEnd"/>
      <w:r>
        <w:rPr>
          <w:sz w:val="23"/>
          <w:szCs w:val="23"/>
        </w:rPr>
        <w:t>&gt;</w:t>
      </w:r>
      <w:proofErr w:type="spellStart"/>
      <w:r>
        <w:rPr>
          <w:sz w:val="23"/>
          <w:szCs w:val="23"/>
        </w:rPr>
        <w:t>t</w:t>
      </w:r>
      <w:r w:rsidRPr="00FC754E">
        <w:rPr>
          <w:sz w:val="23"/>
          <w:szCs w:val="23"/>
          <w:vertAlign w:val="subscript"/>
        </w:rPr>
        <w:t>tabel</w:t>
      </w:r>
      <w:proofErr w:type="spellEnd"/>
      <w:r w:rsidRPr="00FC754E">
        <w:rPr>
          <w:sz w:val="23"/>
          <w:szCs w:val="23"/>
          <w:vertAlign w:val="subscript"/>
        </w:rPr>
        <w:t xml:space="preserve"> </w:t>
      </w:r>
      <w:proofErr w:type="spellStart"/>
      <w:r>
        <w:rPr>
          <w:sz w:val="23"/>
          <w:szCs w:val="23"/>
        </w:rPr>
        <w:t>maka</w:t>
      </w:r>
      <w:proofErr w:type="spellEnd"/>
      <w:r>
        <w:rPr>
          <w:sz w:val="23"/>
          <w:szCs w:val="23"/>
        </w:rPr>
        <w:t xml:space="preserve"> Ho </w:t>
      </w:r>
      <w:proofErr w:type="spellStart"/>
      <w:r>
        <w:rPr>
          <w:sz w:val="23"/>
          <w:szCs w:val="23"/>
        </w:rPr>
        <w:t>ditolak</w:t>
      </w:r>
      <w:proofErr w:type="spellEnd"/>
      <w:r>
        <w:rPr>
          <w:sz w:val="23"/>
          <w:szCs w:val="23"/>
        </w:rPr>
        <w:t xml:space="preserve"> Ha </w:t>
      </w:r>
      <w:proofErr w:type="spellStart"/>
      <w:r>
        <w:rPr>
          <w:sz w:val="23"/>
          <w:szCs w:val="23"/>
        </w:rPr>
        <w:t>diterima</w:t>
      </w:r>
      <w:proofErr w:type="spellEnd"/>
      <w:r>
        <w:rPr>
          <w:sz w:val="23"/>
          <w:szCs w:val="23"/>
        </w:rPr>
        <w:t>.</w:t>
      </w:r>
    </w:p>
    <w:p w14:paraId="19621B81" w14:textId="77777777" w:rsidR="005636F1" w:rsidRDefault="005636F1" w:rsidP="009537E7">
      <w:pPr>
        <w:pStyle w:val="Default"/>
        <w:rPr>
          <w:sz w:val="23"/>
          <w:szCs w:val="23"/>
        </w:rPr>
      </w:pPr>
    </w:p>
    <w:p w14:paraId="63C5EF04" w14:textId="77777777" w:rsidR="005636F1" w:rsidRDefault="005636F1" w:rsidP="009537E7">
      <w:pPr>
        <w:pStyle w:val="Default"/>
        <w:rPr>
          <w:sz w:val="23"/>
          <w:szCs w:val="23"/>
        </w:rPr>
      </w:pPr>
    </w:p>
    <w:p w14:paraId="3B6F4D69" w14:textId="77777777" w:rsidR="009537E7" w:rsidRPr="005636F1" w:rsidRDefault="009537E7" w:rsidP="009537E7">
      <w:pPr>
        <w:pStyle w:val="Default"/>
        <w:rPr>
          <w:b/>
          <w:bCs/>
          <w:sz w:val="23"/>
          <w:szCs w:val="23"/>
        </w:rPr>
      </w:pPr>
      <w:r w:rsidRPr="005636F1">
        <w:rPr>
          <w:b/>
          <w:bCs/>
          <w:sz w:val="23"/>
          <w:szCs w:val="23"/>
        </w:rPr>
        <w:t xml:space="preserve">Uji </w:t>
      </w:r>
      <w:r w:rsidR="005636F1">
        <w:rPr>
          <w:b/>
          <w:bCs/>
          <w:sz w:val="23"/>
          <w:szCs w:val="23"/>
        </w:rPr>
        <w:t>F</w:t>
      </w:r>
    </w:p>
    <w:p w14:paraId="37F990A2" w14:textId="77777777" w:rsidR="009537E7" w:rsidRDefault="005636F1" w:rsidP="00FC754E">
      <w:pPr>
        <w:pStyle w:val="Default"/>
        <w:ind w:firstLine="720"/>
        <w:jc w:val="both"/>
        <w:rPr>
          <w:sz w:val="23"/>
          <w:szCs w:val="23"/>
        </w:rPr>
      </w:pPr>
      <w:r>
        <w:rPr>
          <w:sz w:val="23"/>
          <w:szCs w:val="23"/>
        </w:rPr>
        <w:t xml:space="preserve">Uji F </w:t>
      </w:r>
      <w:proofErr w:type="spellStart"/>
      <w:r>
        <w:rPr>
          <w:sz w:val="23"/>
          <w:szCs w:val="23"/>
        </w:rPr>
        <w:t>digunakan</w:t>
      </w:r>
      <w:proofErr w:type="spellEnd"/>
      <w:r>
        <w:rPr>
          <w:sz w:val="23"/>
          <w:szCs w:val="23"/>
        </w:rPr>
        <w:t xml:space="preserve"> </w:t>
      </w:r>
      <w:proofErr w:type="spellStart"/>
      <w:r>
        <w:rPr>
          <w:sz w:val="23"/>
          <w:szCs w:val="23"/>
        </w:rPr>
        <w:t>untuk</w:t>
      </w:r>
      <w:proofErr w:type="spellEnd"/>
      <w:r>
        <w:rPr>
          <w:sz w:val="23"/>
          <w:szCs w:val="23"/>
        </w:rPr>
        <w:t xml:space="preserve"> </w:t>
      </w:r>
      <w:proofErr w:type="spellStart"/>
      <w:r>
        <w:rPr>
          <w:sz w:val="23"/>
          <w:szCs w:val="23"/>
        </w:rPr>
        <w:t>menunjukkan</w:t>
      </w:r>
      <w:proofErr w:type="spellEnd"/>
      <w:r>
        <w:rPr>
          <w:sz w:val="23"/>
          <w:szCs w:val="23"/>
        </w:rPr>
        <w:t xml:space="preserve"> </w:t>
      </w:r>
      <w:proofErr w:type="spellStart"/>
      <w:r>
        <w:rPr>
          <w:sz w:val="23"/>
          <w:szCs w:val="23"/>
        </w:rPr>
        <w:t>apakah</w:t>
      </w:r>
      <w:proofErr w:type="spellEnd"/>
      <w:r>
        <w:rPr>
          <w:sz w:val="23"/>
          <w:szCs w:val="23"/>
        </w:rPr>
        <w:t xml:space="preserve"> </w:t>
      </w:r>
      <w:proofErr w:type="spellStart"/>
      <w:r>
        <w:rPr>
          <w:sz w:val="23"/>
          <w:szCs w:val="23"/>
        </w:rPr>
        <w:t>semua</w:t>
      </w:r>
      <w:proofErr w:type="spellEnd"/>
      <w:r>
        <w:rPr>
          <w:sz w:val="23"/>
          <w:szCs w:val="23"/>
        </w:rPr>
        <w:t xml:space="preserve"> </w:t>
      </w:r>
      <w:proofErr w:type="spellStart"/>
      <w:r>
        <w:rPr>
          <w:sz w:val="23"/>
          <w:szCs w:val="23"/>
        </w:rPr>
        <w:t>variabel</w:t>
      </w:r>
      <w:proofErr w:type="spellEnd"/>
      <w:r>
        <w:rPr>
          <w:sz w:val="23"/>
          <w:szCs w:val="23"/>
        </w:rPr>
        <w:t xml:space="preserve"> </w:t>
      </w:r>
      <w:proofErr w:type="spellStart"/>
      <w:r>
        <w:rPr>
          <w:sz w:val="23"/>
          <w:szCs w:val="23"/>
        </w:rPr>
        <w:t>bebas</w:t>
      </w:r>
      <w:proofErr w:type="spellEnd"/>
      <w:r>
        <w:rPr>
          <w:sz w:val="23"/>
          <w:szCs w:val="23"/>
        </w:rPr>
        <w:t xml:space="preserve"> yang </w:t>
      </w:r>
      <w:proofErr w:type="spellStart"/>
      <w:r>
        <w:rPr>
          <w:sz w:val="23"/>
          <w:szCs w:val="23"/>
        </w:rPr>
        <w:t>dimasukkan</w:t>
      </w:r>
      <w:proofErr w:type="spellEnd"/>
      <w:r>
        <w:rPr>
          <w:sz w:val="23"/>
          <w:szCs w:val="23"/>
        </w:rPr>
        <w:t xml:space="preserve"> </w:t>
      </w:r>
      <w:proofErr w:type="spellStart"/>
      <w:r>
        <w:rPr>
          <w:sz w:val="23"/>
          <w:szCs w:val="23"/>
        </w:rPr>
        <w:t>dalam</w:t>
      </w:r>
      <w:proofErr w:type="spellEnd"/>
      <w:r>
        <w:rPr>
          <w:sz w:val="23"/>
          <w:szCs w:val="23"/>
        </w:rPr>
        <w:t xml:space="preserve"> model </w:t>
      </w:r>
      <w:proofErr w:type="spellStart"/>
      <w:r>
        <w:rPr>
          <w:sz w:val="23"/>
          <w:szCs w:val="23"/>
        </w:rPr>
        <w:t>mempunyai</w:t>
      </w:r>
      <w:proofErr w:type="spellEnd"/>
      <w:r>
        <w:rPr>
          <w:sz w:val="23"/>
          <w:szCs w:val="23"/>
        </w:rPr>
        <w:t xml:space="preserve"> </w:t>
      </w:r>
      <w:proofErr w:type="spellStart"/>
      <w:r>
        <w:rPr>
          <w:sz w:val="23"/>
          <w:szCs w:val="23"/>
        </w:rPr>
        <w:t>pengaruh</w:t>
      </w:r>
      <w:proofErr w:type="spellEnd"/>
      <w:r>
        <w:rPr>
          <w:sz w:val="23"/>
          <w:szCs w:val="23"/>
        </w:rPr>
        <w:t xml:space="preserve"> </w:t>
      </w:r>
      <w:proofErr w:type="spellStart"/>
      <w:r>
        <w:rPr>
          <w:sz w:val="23"/>
          <w:szCs w:val="23"/>
        </w:rPr>
        <w:t>secara</w:t>
      </w:r>
      <w:proofErr w:type="spellEnd"/>
      <w:r>
        <w:rPr>
          <w:sz w:val="23"/>
          <w:szCs w:val="23"/>
        </w:rPr>
        <w:t xml:space="preserve"> </w:t>
      </w:r>
      <w:proofErr w:type="spellStart"/>
      <w:r>
        <w:rPr>
          <w:sz w:val="23"/>
          <w:szCs w:val="23"/>
        </w:rPr>
        <w:t>bersama-sama</w:t>
      </w:r>
      <w:proofErr w:type="spellEnd"/>
      <w:r>
        <w:rPr>
          <w:sz w:val="23"/>
          <w:szCs w:val="23"/>
        </w:rPr>
        <w:t xml:space="preserve"> </w:t>
      </w:r>
      <w:proofErr w:type="spellStart"/>
      <w:r>
        <w:rPr>
          <w:sz w:val="23"/>
          <w:szCs w:val="23"/>
        </w:rPr>
        <w:t>terhadap</w:t>
      </w:r>
      <w:proofErr w:type="spellEnd"/>
      <w:r>
        <w:rPr>
          <w:sz w:val="23"/>
          <w:szCs w:val="23"/>
        </w:rPr>
        <w:t xml:space="preserve"> </w:t>
      </w:r>
      <w:proofErr w:type="spellStart"/>
      <w:r>
        <w:rPr>
          <w:sz w:val="23"/>
          <w:szCs w:val="23"/>
        </w:rPr>
        <w:t>variabel</w:t>
      </w:r>
      <w:proofErr w:type="spellEnd"/>
      <w:r>
        <w:rPr>
          <w:sz w:val="23"/>
          <w:szCs w:val="23"/>
        </w:rPr>
        <w:t xml:space="preserve"> </w:t>
      </w:r>
      <w:proofErr w:type="spellStart"/>
      <w:r>
        <w:rPr>
          <w:sz w:val="23"/>
          <w:szCs w:val="23"/>
        </w:rPr>
        <w:t>terikat</w:t>
      </w:r>
      <w:proofErr w:type="spellEnd"/>
      <w:r>
        <w:rPr>
          <w:sz w:val="23"/>
          <w:szCs w:val="23"/>
        </w:rPr>
        <w:t xml:space="preserve">. Uji F </w:t>
      </w:r>
      <w:proofErr w:type="spellStart"/>
      <w:r>
        <w:rPr>
          <w:sz w:val="23"/>
          <w:szCs w:val="23"/>
        </w:rPr>
        <w:t>dilakukan</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memabandingkan</w:t>
      </w:r>
      <w:proofErr w:type="spellEnd"/>
      <w:r>
        <w:rPr>
          <w:sz w:val="23"/>
          <w:szCs w:val="23"/>
        </w:rPr>
        <w:t xml:space="preserve"> </w:t>
      </w:r>
      <w:proofErr w:type="spellStart"/>
      <w:r>
        <w:rPr>
          <w:sz w:val="23"/>
          <w:szCs w:val="23"/>
        </w:rPr>
        <w:t>antara</w:t>
      </w:r>
      <w:proofErr w:type="spellEnd"/>
      <w:r>
        <w:rPr>
          <w:sz w:val="23"/>
          <w:szCs w:val="23"/>
        </w:rPr>
        <w:t xml:space="preserve"> </w:t>
      </w:r>
      <w:proofErr w:type="spellStart"/>
      <w:r>
        <w:rPr>
          <w:sz w:val="23"/>
          <w:szCs w:val="23"/>
        </w:rPr>
        <w:t>nilai</w:t>
      </w:r>
      <w:proofErr w:type="spellEnd"/>
      <w:r>
        <w:rPr>
          <w:sz w:val="23"/>
          <w:szCs w:val="23"/>
        </w:rPr>
        <w:t xml:space="preserve"> </w:t>
      </w:r>
      <w:proofErr w:type="spellStart"/>
      <w:r>
        <w:rPr>
          <w:sz w:val="23"/>
          <w:szCs w:val="23"/>
        </w:rPr>
        <w:t>kritis</w:t>
      </w:r>
      <w:proofErr w:type="spellEnd"/>
      <w:r>
        <w:rPr>
          <w:sz w:val="23"/>
          <w:szCs w:val="23"/>
        </w:rPr>
        <w:t xml:space="preserve"> </w:t>
      </w:r>
      <w:proofErr w:type="spellStart"/>
      <w:r>
        <w:rPr>
          <w:sz w:val="23"/>
          <w:szCs w:val="23"/>
        </w:rPr>
        <w:t>Ftabel</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nilai</w:t>
      </w:r>
      <w:proofErr w:type="spellEnd"/>
      <w:r>
        <w:rPr>
          <w:sz w:val="23"/>
          <w:szCs w:val="23"/>
        </w:rPr>
        <w:t xml:space="preserve"> </w:t>
      </w:r>
      <w:proofErr w:type="spellStart"/>
      <w:r>
        <w:rPr>
          <w:sz w:val="23"/>
          <w:szCs w:val="23"/>
        </w:rPr>
        <w:t>Fhitung</w:t>
      </w:r>
      <w:proofErr w:type="spellEnd"/>
      <w:r>
        <w:rPr>
          <w:sz w:val="23"/>
          <w:szCs w:val="23"/>
        </w:rPr>
        <w:t xml:space="preserve"> yang </w:t>
      </w:r>
      <w:proofErr w:type="spellStart"/>
      <w:r>
        <w:rPr>
          <w:sz w:val="23"/>
          <w:szCs w:val="23"/>
        </w:rPr>
        <w:t>terdapat</w:t>
      </w:r>
      <w:proofErr w:type="spellEnd"/>
      <w:r>
        <w:rPr>
          <w:sz w:val="23"/>
          <w:szCs w:val="23"/>
        </w:rPr>
        <w:t xml:space="preserve"> pada </w:t>
      </w:r>
      <w:proofErr w:type="spellStart"/>
      <w:r>
        <w:rPr>
          <w:sz w:val="23"/>
          <w:szCs w:val="23"/>
        </w:rPr>
        <w:t>tabel</w:t>
      </w:r>
      <w:proofErr w:type="spellEnd"/>
      <w:r>
        <w:rPr>
          <w:sz w:val="23"/>
          <w:szCs w:val="23"/>
        </w:rPr>
        <w:t xml:space="preserve"> Analysis of Variance </w:t>
      </w:r>
      <w:proofErr w:type="spellStart"/>
      <w:r>
        <w:rPr>
          <w:sz w:val="23"/>
          <w:szCs w:val="23"/>
        </w:rPr>
        <w:t>dari</w:t>
      </w:r>
      <w:proofErr w:type="spellEnd"/>
      <w:r>
        <w:rPr>
          <w:sz w:val="23"/>
          <w:szCs w:val="23"/>
        </w:rPr>
        <w:t xml:space="preserve"> </w:t>
      </w:r>
      <w:proofErr w:type="spellStart"/>
      <w:r>
        <w:rPr>
          <w:sz w:val="23"/>
          <w:szCs w:val="23"/>
        </w:rPr>
        <w:t>hasil</w:t>
      </w:r>
      <w:proofErr w:type="spellEnd"/>
      <w:r>
        <w:rPr>
          <w:sz w:val="23"/>
          <w:szCs w:val="23"/>
        </w:rPr>
        <w:t xml:space="preserve"> </w:t>
      </w:r>
      <w:proofErr w:type="spellStart"/>
      <w:r>
        <w:rPr>
          <w:sz w:val="23"/>
          <w:szCs w:val="23"/>
        </w:rPr>
        <w:t>perhitungan</w:t>
      </w:r>
      <w:proofErr w:type="spellEnd"/>
      <w:r>
        <w:rPr>
          <w:sz w:val="23"/>
          <w:szCs w:val="23"/>
        </w:rPr>
        <w:t xml:space="preserve">. </w:t>
      </w:r>
      <w:proofErr w:type="spellStart"/>
      <w:r>
        <w:rPr>
          <w:sz w:val="23"/>
          <w:szCs w:val="23"/>
        </w:rPr>
        <w:t>Apabila</w:t>
      </w:r>
      <w:proofErr w:type="spellEnd"/>
      <w:r>
        <w:rPr>
          <w:sz w:val="23"/>
          <w:szCs w:val="23"/>
        </w:rPr>
        <w:t xml:space="preserve"> </w:t>
      </w:r>
      <w:proofErr w:type="spellStart"/>
      <w:r>
        <w:rPr>
          <w:sz w:val="23"/>
          <w:szCs w:val="23"/>
        </w:rPr>
        <w:t>F</w:t>
      </w:r>
      <w:r w:rsidRPr="00FC754E">
        <w:rPr>
          <w:sz w:val="23"/>
          <w:szCs w:val="23"/>
          <w:vertAlign w:val="subscript"/>
        </w:rPr>
        <w:t>hitung</w:t>
      </w:r>
      <w:proofErr w:type="spellEnd"/>
      <w:r>
        <w:rPr>
          <w:sz w:val="23"/>
          <w:szCs w:val="23"/>
        </w:rPr>
        <w:t xml:space="preserve">&lt; </w:t>
      </w:r>
      <w:proofErr w:type="spellStart"/>
      <w:r>
        <w:rPr>
          <w:sz w:val="23"/>
          <w:szCs w:val="23"/>
        </w:rPr>
        <w:t>F</w:t>
      </w:r>
      <w:r w:rsidRPr="00FC754E">
        <w:rPr>
          <w:sz w:val="23"/>
          <w:szCs w:val="23"/>
          <w:vertAlign w:val="subscript"/>
        </w:rPr>
        <w:t>tabel</w:t>
      </w:r>
      <w:proofErr w:type="spellEnd"/>
      <w:r>
        <w:rPr>
          <w:sz w:val="23"/>
          <w:szCs w:val="23"/>
        </w:rPr>
        <w:t xml:space="preserve">, </w:t>
      </w:r>
      <w:proofErr w:type="spellStart"/>
      <w:r>
        <w:rPr>
          <w:sz w:val="23"/>
          <w:szCs w:val="23"/>
        </w:rPr>
        <w:t>maka</w:t>
      </w:r>
      <w:proofErr w:type="spellEnd"/>
      <w:r>
        <w:rPr>
          <w:sz w:val="23"/>
          <w:szCs w:val="23"/>
        </w:rPr>
        <w:t xml:space="preserve"> Ho </w:t>
      </w:r>
      <w:proofErr w:type="spellStart"/>
      <w:r>
        <w:rPr>
          <w:sz w:val="23"/>
          <w:szCs w:val="23"/>
        </w:rPr>
        <w:t>ditolak</w:t>
      </w:r>
      <w:proofErr w:type="spellEnd"/>
      <w:r>
        <w:rPr>
          <w:sz w:val="23"/>
          <w:szCs w:val="23"/>
        </w:rPr>
        <w:t xml:space="preserve"> </w:t>
      </w:r>
      <w:proofErr w:type="spellStart"/>
      <w:r>
        <w:rPr>
          <w:sz w:val="23"/>
          <w:szCs w:val="23"/>
        </w:rPr>
        <w:t>sehingga</w:t>
      </w:r>
      <w:proofErr w:type="spellEnd"/>
      <w:r>
        <w:rPr>
          <w:sz w:val="23"/>
          <w:szCs w:val="23"/>
        </w:rPr>
        <w:t xml:space="preserve"> </w:t>
      </w:r>
      <w:proofErr w:type="spellStart"/>
      <w:r>
        <w:rPr>
          <w:sz w:val="23"/>
          <w:szCs w:val="23"/>
        </w:rPr>
        <w:t>dapat</w:t>
      </w:r>
      <w:proofErr w:type="spellEnd"/>
      <w:r>
        <w:rPr>
          <w:sz w:val="23"/>
          <w:szCs w:val="23"/>
        </w:rPr>
        <w:t xml:space="preserve"> </w:t>
      </w:r>
      <w:proofErr w:type="spellStart"/>
      <w:r>
        <w:rPr>
          <w:sz w:val="23"/>
          <w:szCs w:val="23"/>
        </w:rPr>
        <w:t>dikatakan</w:t>
      </w:r>
      <w:proofErr w:type="spellEnd"/>
      <w:r>
        <w:rPr>
          <w:sz w:val="23"/>
          <w:szCs w:val="23"/>
        </w:rPr>
        <w:t xml:space="preserve"> </w:t>
      </w:r>
      <w:proofErr w:type="spellStart"/>
      <w:r>
        <w:rPr>
          <w:sz w:val="23"/>
          <w:szCs w:val="23"/>
        </w:rPr>
        <w:t>bahwa</w:t>
      </w:r>
      <w:proofErr w:type="spellEnd"/>
      <w:r>
        <w:rPr>
          <w:sz w:val="23"/>
          <w:szCs w:val="23"/>
        </w:rPr>
        <w:t xml:space="preserve"> </w:t>
      </w:r>
      <w:proofErr w:type="spellStart"/>
      <w:r>
        <w:rPr>
          <w:sz w:val="23"/>
          <w:szCs w:val="23"/>
        </w:rPr>
        <w:t>variabel</w:t>
      </w:r>
      <w:proofErr w:type="spellEnd"/>
      <w:r>
        <w:rPr>
          <w:sz w:val="23"/>
          <w:szCs w:val="23"/>
        </w:rPr>
        <w:t xml:space="preserve"> </w:t>
      </w:r>
      <w:proofErr w:type="spellStart"/>
      <w:r>
        <w:rPr>
          <w:sz w:val="23"/>
          <w:szCs w:val="23"/>
        </w:rPr>
        <w:t>bebas</w:t>
      </w:r>
      <w:proofErr w:type="spellEnd"/>
      <w:r>
        <w:rPr>
          <w:sz w:val="23"/>
          <w:szCs w:val="23"/>
        </w:rPr>
        <w:t xml:space="preserve"> </w:t>
      </w:r>
      <w:proofErr w:type="spellStart"/>
      <w:r>
        <w:rPr>
          <w:sz w:val="23"/>
          <w:szCs w:val="23"/>
        </w:rPr>
        <w:t>dari</w:t>
      </w:r>
      <w:proofErr w:type="spellEnd"/>
      <w:r>
        <w:rPr>
          <w:sz w:val="23"/>
          <w:szCs w:val="23"/>
        </w:rPr>
        <w:t xml:space="preserve"> </w:t>
      </w:r>
      <w:proofErr w:type="spellStart"/>
      <w:r>
        <w:rPr>
          <w:sz w:val="23"/>
          <w:szCs w:val="23"/>
        </w:rPr>
        <w:t>regresi</w:t>
      </w:r>
      <w:proofErr w:type="spellEnd"/>
      <w:r>
        <w:rPr>
          <w:sz w:val="23"/>
          <w:szCs w:val="23"/>
        </w:rPr>
        <w:t xml:space="preserve"> </w:t>
      </w:r>
      <w:proofErr w:type="spellStart"/>
      <w:r>
        <w:rPr>
          <w:sz w:val="23"/>
          <w:szCs w:val="23"/>
        </w:rPr>
        <w:t>dapat</w:t>
      </w:r>
      <w:proofErr w:type="spellEnd"/>
      <w:r>
        <w:rPr>
          <w:sz w:val="23"/>
          <w:szCs w:val="23"/>
        </w:rPr>
        <w:t xml:space="preserve"> </w:t>
      </w:r>
      <w:proofErr w:type="spellStart"/>
      <w:r>
        <w:rPr>
          <w:sz w:val="23"/>
          <w:szCs w:val="23"/>
        </w:rPr>
        <w:t>menerangkan</w:t>
      </w:r>
      <w:proofErr w:type="spellEnd"/>
      <w:r>
        <w:rPr>
          <w:sz w:val="23"/>
          <w:szCs w:val="23"/>
        </w:rPr>
        <w:t xml:space="preserve"> </w:t>
      </w:r>
      <w:proofErr w:type="spellStart"/>
      <w:r>
        <w:rPr>
          <w:sz w:val="23"/>
          <w:szCs w:val="23"/>
        </w:rPr>
        <w:t>variabel</w:t>
      </w:r>
      <w:proofErr w:type="spellEnd"/>
      <w:r>
        <w:rPr>
          <w:sz w:val="23"/>
          <w:szCs w:val="23"/>
        </w:rPr>
        <w:t xml:space="preserve"> </w:t>
      </w:r>
      <w:proofErr w:type="spellStart"/>
      <w:r>
        <w:rPr>
          <w:sz w:val="23"/>
          <w:szCs w:val="23"/>
        </w:rPr>
        <w:t>terikat</w:t>
      </w:r>
      <w:proofErr w:type="spellEnd"/>
      <w:r w:rsidR="00FC754E">
        <w:rPr>
          <w:sz w:val="23"/>
          <w:szCs w:val="23"/>
        </w:rPr>
        <w:t xml:space="preserve"> </w:t>
      </w:r>
      <w:proofErr w:type="spellStart"/>
      <w:r w:rsidR="00FC754E">
        <w:rPr>
          <w:sz w:val="23"/>
          <w:szCs w:val="23"/>
        </w:rPr>
        <w:t>secara</w:t>
      </w:r>
      <w:proofErr w:type="spellEnd"/>
      <w:r w:rsidR="00FC754E">
        <w:rPr>
          <w:sz w:val="23"/>
          <w:szCs w:val="23"/>
        </w:rPr>
        <w:t xml:space="preserve"> </w:t>
      </w:r>
      <w:proofErr w:type="spellStart"/>
      <w:r w:rsidR="00FC754E">
        <w:rPr>
          <w:sz w:val="23"/>
          <w:szCs w:val="23"/>
        </w:rPr>
        <w:t>serentak</w:t>
      </w:r>
      <w:proofErr w:type="spellEnd"/>
      <w:r w:rsidR="00FC754E">
        <w:rPr>
          <w:sz w:val="23"/>
          <w:szCs w:val="23"/>
        </w:rPr>
        <w:t xml:space="preserve">. </w:t>
      </w:r>
      <w:proofErr w:type="spellStart"/>
      <w:r w:rsidR="00FC754E">
        <w:rPr>
          <w:sz w:val="23"/>
          <w:szCs w:val="23"/>
        </w:rPr>
        <w:t>Apabila</w:t>
      </w:r>
      <w:proofErr w:type="spellEnd"/>
      <w:r w:rsidR="00FC754E">
        <w:rPr>
          <w:sz w:val="23"/>
          <w:szCs w:val="23"/>
        </w:rPr>
        <w:t xml:space="preserve"> </w:t>
      </w:r>
      <w:proofErr w:type="spellStart"/>
      <w:r w:rsidR="00FC754E">
        <w:rPr>
          <w:sz w:val="23"/>
          <w:szCs w:val="23"/>
        </w:rPr>
        <w:t>F</w:t>
      </w:r>
      <w:r w:rsidR="00FC754E" w:rsidRPr="00FC754E">
        <w:rPr>
          <w:sz w:val="23"/>
          <w:szCs w:val="23"/>
          <w:vertAlign w:val="subscript"/>
        </w:rPr>
        <w:t>hitung</w:t>
      </w:r>
      <w:proofErr w:type="spellEnd"/>
      <w:r w:rsidR="00FC754E">
        <w:rPr>
          <w:sz w:val="23"/>
          <w:szCs w:val="23"/>
        </w:rPr>
        <w:t>&lt;</w:t>
      </w:r>
      <w:proofErr w:type="spellStart"/>
      <w:r w:rsidR="00FC754E">
        <w:rPr>
          <w:sz w:val="23"/>
          <w:szCs w:val="23"/>
        </w:rPr>
        <w:t>F</w:t>
      </w:r>
      <w:r w:rsidR="00FC754E" w:rsidRPr="00FC754E">
        <w:rPr>
          <w:sz w:val="23"/>
          <w:szCs w:val="23"/>
          <w:vertAlign w:val="subscript"/>
        </w:rPr>
        <w:t>tabel</w:t>
      </w:r>
      <w:proofErr w:type="spellEnd"/>
      <w:r w:rsidR="00FC754E">
        <w:rPr>
          <w:sz w:val="23"/>
          <w:szCs w:val="23"/>
        </w:rPr>
        <w:t xml:space="preserve">, </w:t>
      </w:r>
      <w:proofErr w:type="spellStart"/>
      <w:r w:rsidR="00FC754E">
        <w:rPr>
          <w:sz w:val="23"/>
          <w:szCs w:val="23"/>
        </w:rPr>
        <w:t>maka</w:t>
      </w:r>
      <w:proofErr w:type="spellEnd"/>
      <w:r w:rsidR="00FC754E">
        <w:rPr>
          <w:sz w:val="23"/>
          <w:szCs w:val="23"/>
        </w:rPr>
        <w:t xml:space="preserve"> Ho </w:t>
      </w:r>
      <w:proofErr w:type="spellStart"/>
      <w:r w:rsidR="00FC754E">
        <w:rPr>
          <w:sz w:val="23"/>
          <w:szCs w:val="23"/>
        </w:rPr>
        <w:t>diterima</w:t>
      </w:r>
      <w:proofErr w:type="spellEnd"/>
      <w:r w:rsidR="00FC754E">
        <w:rPr>
          <w:sz w:val="23"/>
          <w:szCs w:val="23"/>
        </w:rPr>
        <w:t xml:space="preserve"> </w:t>
      </w:r>
      <w:proofErr w:type="spellStart"/>
      <w:r w:rsidR="00FC754E">
        <w:rPr>
          <w:sz w:val="23"/>
          <w:szCs w:val="23"/>
        </w:rPr>
        <w:t>sehingga</w:t>
      </w:r>
      <w:proofErr w:type="spellEnd"/>
      <w:r w:rsidR="00FC754E">
        <w:rPr>
          <w:sz w:val="23"/>
          <w:szCs w:val="23"/>
        </w:rPr>
        <w:t xml:space="preserve"> </w:t>
      </w:r>
      <w:proofErr w:type="spellStart"/>
      <w:r w:rsidR="00FC754E">
        <w:rPr>
          <w:sz w:val="23"/>
          <w:szCs w:val="23"/>
        </w:rPr>
        <w:t>variabel</w:t>
      </w:r>
      <w:proofErr w:type="spellEnd"/>
      <w:r w:rsidR="00FC754E">
        <w:rPr>
          <w:sz w:val="23"/>
          <w:szCs w:val="23"/>
        </w:rPr>
        <w:t xml:space="preserve"> </w:t>
      </w:r>
      <w:proofErr w:type="spellStart"/>
      <w:r w:rsidR="00FC754E">
        <w:rPr>
          <w:sz w:val="23"/>
          <w:szCs w:val="23"/>
        </w:rPr>
        <w:t>bebas</w:t>
      </w:r>
      <w:proofErr w:type="spellEnd"/>
      <w:r w:rsidR="00FC754E">
        <w:rPr>
          <w:sz w:val="23"/>
          <w:szCs w:val="23"/>
        </w:rPr>
        <w:t xml:space="preserve"> </w:t>
      </w:r>
      <w:proofErr w:type="spellStart"/>
      <w:r w:rsidR="00FC754E">
        <w:rPr>
          <w:sz w:val="23"/>
          <w:szCs w:val="23"/>
        </w:rPr>
        <w:t>tidak</w:t>
      </w:r>
      <w:proofErr w:type="spellEnd"/>
      <w:r w:rsidR="00FC754E">
        <w:rPr>
          <w:sz w:val="23"/>
          <w:szCs w:val="23"/>
        </w:rPr>
        <w:t xml:space="preserve"> </w:t>
      </w:r>
      <w:proofErr w:type="spellStart"/>
      <w:r w:rsidR="00FC754E">
        <w:rPr>
          <w:sz w:val="23"/>
          <w:szCs w:val="23"/>
        </w:rPr>
        <w:t>perlu</w:t>
      </w:r>
      <w:proofErr w:type="spellEnd"/>
      <w:r w:rsidR="00FC754E">
        <w:rPr>
          <w:sz w:val="23"/>
          <w:szCs w:val="23"/>
        </w:rPr>
        <w:t xml:space="preserve"> </w:t>
      </w:r>
      <w:proofErr w:type="spellStart"/>
      <w:r w:rsidR="00FC754E">
        <w:rPr>
          <w:sz w:val="23"/>
          <w:szCs w:val="23"/>
        </w:rPr>
        <w:t>menjelaskan</w:t>
      </w:r>
      <w:proofErr w:type="spellEnd"/>
      <w:r w:rsidR="00FC754E">
        <w:rPr>
          <w:sz w:val="23"/>
          <w:szCs w:val="23"/>
        </w:rPr>
        <w:t xml:space="preserve"> </w:t>
      </w:r>
      <w:proofErr w:type="spellStart"/>
      <w:r w:rsidR="00FC754E">
        <w:rPr>
          <w:sz w:val="23"/>
          <w:szCs w:val="23"/>
        </w:rPr>
        <w:t>variabel</w:t>
      </w:r>
      <w:proofErr w:type="spellEnd"/>
      <w:r w:rsidR="00FC754E">
        <w:rPr>
          <w:sz w:val="23"/>
          <w:szCs w:val="23"/>
        </w:rPr>
        <w:t xml:space="preserve"> </w:t>
      </w:r>
      <w:proofErr w:type="spellStart"/>
      <w:r w:rsidR="00FC754E">
        <w:rPr>
          <w:sz w:val="23"/>
          <w:szCs w:val="23"/>
        </w:rPr>
        <w:t>terkait</w:t>
      </w:r>
      <w:proofErr w:type="spellEnd"/>
      <w:r w:rsidR="00FC754E">
        <w:rPr>
          <w:sz w:val="23"/>
          <w:szCs w:val="23"/>
        </w:rPr>
        <w:t>.</w:t>
      </w:r>
    </w:p>
    <w:p w14:paraId="7C2E685F" w14:textId="77777777" w:rsidR="00FC754E" w:rsidRDefault="00FC754E" w:rsidP="00FC754E">
      <w:pPr>
        <w:pStyle w:val="Default"/>
        <w:jc w:val="both"/>
        <w:rPr>
          <w:sz w:val="23"/>
          <w:szCs w:val="23"/>
        </w:rPr>
      </w:pPr>
    </w:p>
    <w:p w14:paraId="1B66F655" w14:textId="77777777" w:rsidR="00FC754E" w:rsidRDefault="00FC754E" w:rsidP="00FC754E">
      <w:pPr>
        <w:pStyle w:val="Default"/>
        <w:rPr>
          <w:sz w:val="23"/>
          <w:szCs w:val="23"/>
        </w:rPr>
      </w:pPr>
      <w:proofErr w:type="spellStart"/>
      <w:r>
        <w:rPr>
          <w:sz w:val="23"/>
          <w:szCs w:val="23"/>
        </w:rPr>
        <w:t>Koefisien</w:t>
      </w:r>
      <w:proofErr w:type="spellEnd"/>
      <w:r>
        <w:rPr>
          <w:sz w:val="23"/>
          <w:szCs w:val="23"/>
        </w:rPr>
        <w:t xml:space="preserve"> </w:t>
      </w:r>
      <w:proofErr w:type="spellStart"/>
      <w:r>
        <w:rPr>
          <w:sz w:val="23"/>
          <w:szCs w:val="23"/>
        </w:rPr>
        <w:t>Determinasi</w:t>
      </w:r>
      <w:proofErr w:type="spellEnd"/>
      <w:r>
        <w:rPr>
          <w:sz w:val="23"/>
          <w:szCs w:val="23"/>
        </w:rPr>
        <w:t xml:space="preserve"> (R</w:t>
      </w:r>
      <w:r w:rsidRPr="00FC754E">
        <w:rPr>
          <w:sz w:val="23"/>
          <w:szCs w:val="23"/>
          <w:vertAlign w:val="superscript"/>
        </w:rPr>
        <w:t>2</w:t>
      </w:r>
      <w:r>
        <w:rPr>
          <w:sz w:val="23"/>
          <w:szCs w:val="23"/>
        </w:rPr>
        <w:t>)</w:t>
      </w:r>
    </w:p>
    <w:p w14:paraId="5804CB0F" w14:textId="77777777" w:rsidR="00FC754E" w:rsidRDefault="00FC754E" w:rsidP="00FC754E">
      <w:pPr>
        <w:pStyle w:val="Default"/>
        <w:rPr>
          <w:sz w:val="23"/>
          <w:szCs w:val="23"/>
        </w:rPr>
      </w:pPr>
      <w:proofErr w:type="spellStart"/>
      <w:r>
        <w:t>Koefisien</w:t>
      </w:r>
      <w:proofErr w:type="spellEnd"/>
      <w:r>
        <w:t xml:space="preserve"> </w:t>
      </w:r>
      <w:proofErr w:type="spellStart"/>
      <w:r>
        <w:t>determinasi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mengeahui</w:t>
      </w:r>
      <w:proofErr w:type="spellEnd"/>
      <w:r>
        <w:t xml:space="preserve"> </w:t>
      </w:r>
      <w:proofErr w:type="spellStart"/>
      <w:r>
        <w:t>besarnya</w:t>
      </w:r>
      <w:proofErr w:type="spellEnd"/>
      <w:r>
        <w:t xml:space="preserve"> </w:t>
      </w:r>
      <w:proofErr w:type="spellStart"/>
      <w:r>
        <w:t>kontribusi</w:t>
      </w:r>
      <w:proofErr w:type="spellEnd"/>
      <w:r>
        <w:t xml:space="preserve"> </w:t>
      </w:r>
      <w:proofErr w:type="spellStart"/>
      <w:r>
        <w:t>variabel</w:t>
      </w:r>
      <w:proofErr w:type="spellEnd"/>
      <w:r>
        <w:t xml:space="preserve"> </w:t>
      </w:r>
      <w:proofErr w:type="spellStart"/>
      <w:r>
        <w:t>bebas</w:t>
      </w:r>
      <w:proofErr w:type="spellEnd"/>
      <w:r>
        <w:t xml:space="preserve"> dan </w:t>
      </w:r>
      <w:proofErr w:type="spellStart"/>
      <w:r>
        <w:t>variabel</w:t>
      </w:r>
      <w:proofErr w:type="spellEnd"/>
      <w:r>
        <w:t xml:space="preserve"> </w:t>
      </w:r>
      <w:proofErr w:type="spellStart"/>
      <w:r>
        <w:t>terikat</w:t>
      </w:r>
      <w:proofErr w:type="spellEnd"/>
      <w:r>
        <w:t xml:space="preserve">. Hasil </w:t>
      </w:r>
      <w:proofErr w:type="spellStart"/>
      <w:r>
        <w:t>perhitungan</w:t>
      </w:r>
      <w:proofErr w:type="spellEnd"/>
      <w:r>
        <w:t xml:space="preserve"> </w:t>
      </w:r>
      <w:r>
        <w:rPr>
          <w:sz w:val="23"/>
          <w:szCs w:val="23"/>
        </w:rPr>
        <w:t>R</w:t>
      </w:r>
      <w:r w:rsidRPr="00FC754E">
        <w:rPr>
          <w:sz w:val="23"/>
          <w:szCs w:val="23"/>
          <w:vertAlign w:val="superscript"/>
        </w:rPr>
        <w:t>2</w:t>
      </w:r>
      <w:r>
        <w:rPr>
          <w:sz w:val="23"/>
          <w:szCs w:val="23"/>
          <w:vertAlign w:val="superscript"/>
        </w:rPr>
        <w:t xml:space="preserve"> </w:t>
      </w:r>
      <w:proofErr w:type="spellStart"/>
      <w:r>
        <w:rPr>
          <w:sz w:val="23"/>
          <w:szCs w:val="23"/>
        </w:rPr>
        <w:t>digunakan</w:t>
      </w:r>
      <w:proofErr w:type="spellEnd"/>
      <w:r>
        <w:rPr>
          <w:sz w:val="23"/>
          <w:szCs w:val="23"/>
        </w:rPr>
        <w:t xml:space="preserve"> </w:t>
      </w:r>
      <w:proofErr w:type="spellStart"/>
      <w:r>
        <w:rPr>
          <w:sz w:val="23"/>
          <w:szCs w:val="23"/>
        </w:rPr>
        <w:t>untuk</w:t>
      </w:r>
      <w:proofErr w:type="spellEnd"/>
      <w:r>
        <w:rPr>
          <w:sz w:val="23"/>
          <w:szCs w:val="23"/>
        </w:rPr>
        <w:t xml:space="preserve"> </w:t>
      </w:r>
      <w:proofErr w:type="spellStart"/>
      <w:r>
        <w:rPr>
          <w:sz w:val="23"/>
          <w:szCs w:val="23"/>
        </w:rPr>
        <w:t>mengukur</w:t>
      </w:r>
      <w:proofErr w:type="spellEnd"/>
      <w:r>
        <w:rPr>
          <w:sz w:val="23"/>
          <w:szCs w:val="23"/>
        </w:rPr>
        <w:t xml:space="preserve"> </w:t>
      </w:r>
      <w:proofErr w:type="spellStart"/>
      <w:r>
        <w:rPr>
          <w:sz w:val="23"/>
          <w:szCs w:val="23"/>
        </w:rPr>
        <w:t>ketepatan</w:t>
      </w:r>
      <w:proofErr w:type="spellEnd"/>
      <w:r>
        <w:rPr>
          <w:sz w:val="23"/>
          <w:szCs w:val="23"/>
        </w:rPr>
        <w:t xml:space="preserve"> yang paling </w:t>
      </w:r>
      <w:proofErr w:type="spellStart"/>
      <w:r>
        <w:rPr>
          <w:sz w:val="23"/>
          <w:szCs w:val="23"/>
        </w:rPr>
        <w:t>baik</w:t>
      </w:r>
      <w:proofErr w:type="spellEnd"/>
      <w:r>
        <w:rPr>
          <w:sz w:val="23"/>
          <w:szCs w:val="23"/>
        </w:rPr>
        <w:t xml:space="preserve"> </w:t>
      </w:r>
      <w:proofErr w:type="spellStart"/>
      <w:r>
        <w:rPr>
          <w:sz w:val="23"/>
          <w:szCs w:val="23"/>
        </w:rPr>
        <w:t>dari</w:t>
      </w:r>
      <w:proofErr w:type="spellEnd"/>
      <w:r>
        <w:rPr>
          <w:sz w:val="23"/>
          <w:szCs w:val="23"/>
        </w:rPr>
        <w:t xml:space="preserve"> </w:t>
      </w:r>
      <w:proofErr w:type="spellStart"/>
      <w:r>
        <w:rPr>
          <w:sz w:val="23"/>
          <w:szCs w:val="23"/>
        </w:rPr>
        <w:t>analisis</w:t>
      </w:r>
      <w:proofErr w:type="spellEnd"/>
      <w:r>
        <w:rPr>
          <w:sz w:val="23"/>
          <w:szCs w:val="23"/>
        </w:rPr>
        <w:t xml:space="preserve"> </w:t>
      </w:r>
      <w:proofErr w:type="spellStart"/>
      <w:r>
        <w:rPr>
          <w:sz w:val="23"/>
          <w:szCs w:val="23"/>
        </w:rPr>
        <w:t>regresi</w:t>
      </w:r>
      <w:proofErr w:type="spellEnd"/>
      <w:r>
        <w:rPr>
          <w:sz w:val="23"/>
          <w:szCs w:val="23"/>
        </w:rPr>
        <w:t xml:space="preserve"> linier </w:t>
      </w:r>
      <w:proofErr w:type="spellStart"/>
      <w:r>
        <w:rPr>
          <w:sz w:val="23"/>
          <w:szCs w:val="23"/>
        </w:rPr>
        <w:t>berganda</w:t>
      </w:r>
      <w:proofErr w:type="spellEnd"/>
      <w:r>
        <w:rPr>
          <w:sz w:val="23"/>
          <w:szCs w:val="23"/>
        </w:rPr>
        <w:t>.</w:t>
      </w:r>
    </w:p>
    <w:p w14:paraId="4AEED06C" w14:textId="77777777" w:rsidR="00FC754E" w:rsidRDefault="00FC754E" w:rsidP="00FC754E">
      <w:pPr>
        <w:pStyle w:val="Default"/>
        <w:numPr>
          <w:ilvl w:val="0"/>
          <w:numId w:val="10"/>
        </w:numPr>
        <w:rPr>
          <w:sz w:val="23"/>
          <w:szCs w:val="23"/>
        </w:rPr>
      </w:pPr>
      <w:proofErr w:type="spellStart"/>
      <w:r>
        <w:rPr>
          <w:sz w:val="23"/>
          <w:szCs w:val="23"/>
        </w:rPr>
        <w:t>Apabila</w:t>
      </w:r>
      <w:proofErr w:type="spellEnd"/>
      <w:r>
        <w:rPr>
          <w:sz w:val="23"/>
          <w:szCs w:val="23"/>
        </w:rPr>
        <w:t xml:space="preserve"> R</w:t>
      </w:r>
      <w:r w:rsidRPr="00FC754E">
        <w:rPr>
          <w:sz w:val="23"/>
          <w:szCs w:val="23"/>
          <w:vertAlign w:val="superscript"/>
        </w:rPr>
        <w:t>2</w:t>
      </w:r>
      <w:r>
        <w:rPr>
          <w:sz w:val="23"/>
          <w:szCs w:val="23"/>
          <w:vertAlign w:val="superscript"/>
        </w:rPr>
        <w:t xml:space="preserve"> </w:t>
      </w:r>
      <w:proofErr w:type="spellStart"/>
      <w:r>
        <w:rPr>
          <w:sz w:val="23"/>
          <w:szCs w:val="23"/>
        </w:rPr>
        <w:t>mendekati</w:t>
      </w:r>
      <w:proofErr w:type="spellEnd"/>
      <w:r>
        <w:rPr>
          <w:sz w:val="23"/>
          <w:szCs w:val="23"/>
        </w:rPr>
        <w:t xml:space="preserve"> 1, </w:t>
      </w:r>
      <w:proofErr w:type="spellStart"/>
      <w:r>
        <w:rPr>
          <w:sz w:val="23"/>
          <w:szCs w:val="23"/>
        </w:rPr>
        <w:t>maka</w:t>
      </w:r>
      <w:proofErr w:type="spellEnd"/>
      <w:r>
        <w:rPr>
          <w:sz w:val="23"/>
          <w:szCs w:val="23"/>
        </w:rPr>
        <w:t xml:space="preserve"> model </w:t>
      </w:r>
      <w:proofErr w:type="spellStart"/>
      <w:r>
        <w:rPr>
          <w:sz w:val="23"/>
          <w:szCs w:val="23"/>
        </w:rPr>
        <w:t>semakin</w:t>
      </w:r>
      <w:proofErr w:type="spellEnd"/>
      <w:r>
        <w:rPr>
          <w:sz w:val="23"/>
          <w:szCs w:val="23"/>
        </w:rPr>
        <w:t xml:space="preserve"> </w:t>
      </w:r>
      <w:proofErr w:type="spellStart"/>
      <w:r>
        <w:rPr>
          <w:sz w:val="23"/>
          <w:szCs w:val="23"/>
        </w:rPr>
        <w:t>kuat</w:t>
      </w:r>
      <w:proofErr w:type="spellEnd"/>
      <w:r>
        <w:rPr>
          <w:sz w:val="23"/>
          <w:szCs w:val="23"/>
        </w:rPr>
        <w:t xml:space="preserve"> </w:t>
      </w:r>
      <w:proofErr w:type="spellStart"/>
      <w:r>
        <w:rPr>
          <w:sz w:val="23"/>
          <w:szCs w:val="23"/>
        </w:rPr>
        <w:t>dalam</w:t>
      </w:r>
      <w:proofErr w:type="spellEnd"/>
      <w:r>
        <w:rPr>
          <w:sz w:val="23"/>
          <w:szCs w:val="23"/>
        </w:rPr>
        <w:t xml:space="preserve"> </w:t>
      </w:r>
      <w:proofErr w:type="spellStart"/>
      <w:r>
        <w:rPr>
          <w:sz w:val="23"/>
          <w:szCs w:val="23"/>
        </w:rPr>
        <w:t>menjelaskan</w:t>
      </w:r>
      <w:proofErr w:type="spellEnd"/>
      <w:r>
        <w:rPr>
          <w:sz w:val="23"/>
          <w:szCs w:val="23"/>
        </w:rPr>
        <w:t xml:space="preserve"> </w:t>
      </w:r>
      <w:proofErr w:type="spellStart"/>
      <w:r>
        <w:rPr>
          <w:sz w:val="23"/>
          <w:szCs w:val="23"/>
        </w:rPr>
        <w:t>variabel</w:t>
      </w:r>
      <w:proofErr w:type="spellEnd"/>
      <w:r>
        <w:rPr>
          <w:sz w:val="23"/>
          <w:szCs w:val="23"/>
        </w:rPr>
        <w:t xml:space="preserve"> </w:t>
      </w:r>
      <w:proofErr w:type="spellStart"/>
      <w:r>
        <w:rPr>
          <w:sz w:val="23"/>
          <w:szCs w:val="23"/>
        </w:rPr>
        <w:t>bebas</w:t>
      </w:r>
      <w:proofErr w:type="spellEnd"/>
      <w:r>
        <w:rPr>
          <w:sz w:val="23"/>
          <w:szCs w:val="23"/>
        </w:rPr>
        <w:t xml:space="preserve"> </w:t>
      </w:r>
      <w:proofErr w:type="spellStart"/>
      <w:r>
        <w:rPr>
          <w:sz w:val="23"/>
          <w:szCs w:val="23"/>
        </w:rPr>
        <w:t>terhadap</w:t>
      </w:r>
      <w:proofErr w:type="spellEnd"/>
      <w:r>
        <w:rPr>
          <w:sz w:val="23"/>
          <w:szCs w:val="23"/>
        </w:rPr>
        <w:t xml:space="preserve"> </w:t>
      </w:r>
      <w:proofErr w:type="spellStart"/>
      <w:r>
        <w:rPr>
          <w:sz w:val="23"/>
          <w:szCs w:val="23"/>
        </w:rPr>
        <w:t>variabel</w:t>
      </w:r>
      <w:proofErr w:type="spellEnd"/>
      <w:r>
        <w:rPr>
          <w:sz w:val="23"/>
          <w:szCs w:val="23"/>
        </w:rPr>
        <w:t xml:space="preserve"> </w:t>
      </w:r>
      <w:proofErr w:type="spellStart"/>
      <w:r>
        <w:rPr>
          <w:sz w:val="23"/>
          <w:szCs w:val="23"/>
        </w:rPr>
        <w:t>terikat</w:t>
      </w:r>
      <w:proofErr w:type="spellEnd"/>
      <w:r>
        <w:rPr>
          <w:sz w:val="23"/>
          <w:szCs w:val="23"/>
        </w:rPr>
        <w:t>.</w:t>
      </w:r>
    </w:p>
    <w:p w14:paraId="46BE8E22" w14:textId="77777777" w:rsidR="00FC754E" w:rsidRPr="00FC754E" w:rsidRDefault="00FC754E" w:rsidP="00FC754E">
      <w:pPr>
        <w:pStyle w:val="Default"/>
        <w:numPr>
          <w:ilvl w:val="0"/>
          <w:numId w:val="10"/>
        </w:numPr>
        <w:rPr>
          <w:sz w:val="23"/>
          <w:szCs w:val="23"/>
        </w:rPr>
      </w:pPr>
      <w:proofErr w:type="spellStart"/>
      <w:r>
        <w:rPr>
          <w:sz w:val="23"/>
          <w:szCs w:val="23"/>
        </w:rPr>
        <w:t>Apabila</w:t>
      </w:r>
      <w:proofErr w:type="spellEnd"/>
      <w:r>
        <w:rPr>
          <w:sz w:val="23"/>
          <w:szCs w:val="23"/>
        </w:rPr>
        <w:t xml:space="preserve"> R</w:t>
      </w:r>
      <w:r w:rsidRPr="00FC754E">
        <w:rPr>
          <w:sz w:val="23"/>
          <w:szCs w:val="23"/>
          <w:vertAlign w:val="superscript"/>
        </w:rPr>
        <w:t>2</w:t>
      </w:r>
      <w:r>
        <w:rPr>
          <w:sz w:val="23"/>
          <w:szCs w:val="23"/>
        </w:rPr>
        <w:t xml:space="preserve"> </w:t>
      </w:r>
      <w:proofErr w:type="spellStart"/>
      <w:r>
        <w:rPr>
          <w:sz w:val="23"/>
          <w:szCs w:val="23"/>
        </w:rPr>
        <w:t>mendekati</w:t>
      </w:r>
      <w:proofErr w:type="spellEnd"/>
      <w:r>
        <w:rPr>
          <w:sz w:val="23"/>
          <w:szCs w:val="23"/>
        </w:rPr>
        <w:t xml:space="preserve"> 0, </w:t>
      </w:r>
      <w:proofErr w:type="spellStart"/>
      <w:r>
        <w:rPr>
          <w:sz w:val="23"/>
          <w:szCs w:val="23"/>
        </w:rPr>
        <w:t>maka</w:t>
      </w:r>
      <w:proofErr w:type="spellEnd"/>
      <w:r>
        <w:rPr>
          <w:sz w:val="23"/>
          <w:szCs w:val="23"/>
        </w:rPr>
        <w:t xml:space="preserve"> model </w:t>
      </w:r>
      <w:proofErr w:type="spellStart"/>
      <w:r>
        <w:rPr>
          <w:sz w:val="23"/>
          <w:szCs w:val="23"/>
        </w:rPr>
        <w:t>semakin</w:t>
      </w:r>
      <w:proofErr w:type="spellEnd"/>
      <w:r>
        <w:rPr>
          <w:sz w:val="23"/>
          <w:szCs w:val="23"/>
        </w:rPr>
        <w:t xml:space="preserve"> </w:t>
      </w:r>
      <w:proofErr w:type="spellStart"/>
      <w:r>
        <w:rPr>
          <w:sz w:val="23"/>
          <w:szCs w:val="23"/>
        </w:rPr>
        <w:t>lemah</w:t>
      </w:r>
      <w:proofErr w:type="spellEnd"/>
      <w:r>
        <w:rPr>
          <w:sz w:val="23"/>
          <w:szCs w:val="23"/>
        </w:rPr>
        <w:t xml:space="preserve"> </w:t>
      </w:r>
      <w:proofErr w:type="spellStart"/>
      <w:r>
        <w:rPr>
          <w:sz w:val="23"/>
          <w:szCs w:val="23"/>
        </w:rPr>
        <w:t>dalam</w:t>
      </w:r>
      <w:proofErr w:type="spellEnd"/>
      <w:r>
        <w:rPr>
          <w:sz w:val="23"/>
          <w:szCs w:val="23"/>
        </w:rPr>
        <w:t xml:space="preserve"> </w:t>
      </w:r>
      <w:proofErr w:type="spellStart"/>
      <w:r>
        <w:rPr>
          <w:sz w:val="23"/>
          <w:szCs w:val="23"/>
        </w:rPr>
        <w:t>menjelaskan</w:t>
      </w:r>
      <w:proofErr w:type="spellEnd"/>
      <w:r>
        <w:rPr>
          <w:sz w:val="23"/>
          <w:szCs w:val="23"/>
        </w:rPr>
        <w:t xml:space="preserve"> </w:t>
      </w:r>
      <w:proofErr w:type="spellStart"/>
      <w:r>
        <w:rPr>
          <w:sz w:val="23"/>
          <w:szCs w:val="23"/>
        </w:rPr>
        <w:t>variabel</w:t>
      </w:r>
      <w:proofErr w:type="spellEnd"/>
      <w:r>
        <w:rPr>
          <w:sz w:val="23"/>
          <w:szCs w:val="23"/>
        </w:rPr>
        <w:t xml:space="preserve"> </w:t>
      </w:r>
      <w:proofErr w:type="spellStart"/>
      <w:r>
        <w:rPr>
          <w:sz w:val="23"/>
          <w:szCs w:val="23"/>
        </w:rPr>
        <w:t>bebas</w:t>
      </w:r>
      <w:proofErr w:type="spellEnd"/>
      <w:r>
        <w:rPr>
          <w:sz w:val="23"/>
          <w:szCs w:val="23"/>
        </w:rPr>
        <w:t xml:space="preserve"> </w:t>
      </w:r>
      <w:proofErr w:type="spellStart"/>
      <w:r>
        <w:rPr>
          <w:sz w:val="23"/>
          <w:szCs w:val="23"/>
        </w:rPr>
        <w:t>terhadap</w:t>
      </w:r>
      <w:proofErr w:type="spellEnd"/>
      <w:r>
        <w:rPr>
          <w:sz w:val="23"/>
          <w:szCs w:val="23"/>
        </w:rPr>
        <w:t xml:space="preserve"> </w:t>
      </w:r>
      <w:proofErr w:type="spellStart"/>
      <w:r>
        <w:rPr>
          <w:sz w:val="23"/>
          <w:szCs w:val="23"/>
        </w:rPr>
        <w:t>variabel</w:t>
      </w:r>
      <w:proofErr w:type="spellEnd"/>
      <w:r>
        <w:rPr>
          <w:sz w:val="23"/>
          <w:szCs w:val="23"/>
        </w:rPr>
        <w:t xml:space="preserve"> </w:t>
      </w:r>
      <w:proofErr w:type="spellStart"/>
      <w:r>
        <w:rPr>
          <w:sz w:val="23"/>
          <w:szCs w:val="23"/>
        </w:rPr>
        <w:t>terikat</w:t>
      </w:r>
      <w:proofErr w:type="spellEnd"/>
      <w:r>
        <w:rPr>
          <w:sz w:val="23"/>
          <w:szCs w:val="23"/>
        </w:rPr>
        <w:t>.</w:t>
      </w:r>
    </w:p>
    <w:p w14:paraId="175F9275" w14:textId="77777777" w:rsidR="006932F6" w:rsidRPr="006108C7" w:rsidRDefault="006932F6" w:rsidP="007447C8">
      <w:pPr>
        <w:pStyle w:val="ListParagraph"/>
        <w:spacing w:after="0" w:line="240" w:lineRule="auto"/>
        <w:ind w:left="0" w:right="-164"/>
        <w:jc w:val="both"/>
        <w:rPr>
          <w:rFonts w:ascii="Times New Roman" w:hAnsi="Times New Roman"/>
          <w:color w:val="000000"/>
          <w:spacing w:val="-3"/>
          <w:sz w:val="24"/>
          <w:szCs w:val="24"/>
        </w:rPr>
      </w:pPr>
    </w:p>
    <w:p w14:paraId="48825FC1" w14:textId="77777777" w:rsidR="006932F6" w:rsidRPr="006108C7" w:rsidRDefault="006932F6" w:rsidP="007447C8">
      <w:pPr>
        <w:ind w:right="-164"/>
        <w:jc w:val="both"/>
        <w:rPr>
          <w:color w:val="000000"/>
          <w:spacing w:val="-3"/>
        </w:rPr>
      </w:pPr>
    </w:p>
    <w:p w14:paraId="4CA0535E" w14:textId="77777777" w:rsidR="002323D9" w:rsidRPr="006108C7" w:rsidRDefault="002323D9" w:rsidP="007447C8">
      <w:pPr>
        <w:ind w:right="-164"/>
        <w:jc w:val="both"/>
        <w:rPr>
          <w:color w:val="000000"/>
          <w:spacing w:val="-3"/>
        </w:rPr>
      </w:pPr>
    </w:p>
    <w:p w14:paraId="3DAB1856" w14:textId="77777777" w:rsidR="006932F6" w:rsidRPr="006108C7" w:rsidRDefault="006932F6" w:rsidP="000722E2">
      <w:pPr>
        <w:rPr>
          <w:b/>
        </w:rPr>
      </w:pPr>
      <w:r w:rsidRPr="006108C7">
        <w:rPr>
          <w:b/>
          <w:lang w:val="id-ID"/>
        </w:rPr>
        <w:t xml:space="preserve">HASIL PENELITIAN DAN PEMBAHASAN </w:t>
      </w:r>
    </w:p>
    <w:p w14:paraId="67D17741" w14:textId="77777777" w:rsidR="006932F6" w:rsidRPr="006108C7" w:rsidRDefault="006932F6" w:rsidP="007447C8">
      <w:pPr>
        <w:jc w:val="both"/>
        <w:rPr>
          <w:lang w:val="fr-FR"/>
        </w:rPr>
      </w:pPr>
      <w:r w:rsidRPr="006108C7">
        <w:rPr>
          <w:lang w:val="fr-FR"/>
        </w:rPr>
        <w:tab/>
      </w:r>
    </w:p>
    <w:p w14:paraId="69D8D48C" w14:textId="77777777" w:rsidR="006932F6" w:rsidRPr="006108C7" w:rsidRDefault="00960FAE" w:rsidP="007447C8">
      <w:pPr>
        <w:pStyle w:val="ListParagraph"/>
        <w:tabs>
          <w:tab w:val="left" w:pos="709"/>
        </w:tabs>
        <w:spacing w:after="0" w:line="240" w:lineRule="auto"/>
        <w:ind w:left="0" w:right="-163"/>
        <w:rPr>
          <w:rFonts w:ascii="Times New Roman" w:hAnsi="Times New Roman"/>
          <w:b/>
          <w:bCs/>
          <w:sz w:val="24"/>
          <w:szCs w:val="24"/>
          <w:lang w:val="fr-FR"/>
        </w:rPr>
      </w:pPr>
      <w:proofErr w:type="spellStart"/>
      <w:r w:rsidRPr="006108C7">
        <w:rPr>
          <w:rFonts w:ascii="Times New Roman" w:hAnsi="Times New Roman"/>
          <w:b/>
          <w:bCs/>
          <w:sz w:val="24"/>
          <w:szCs w:val="24"/>
          <w:lang w:val="fr-FR"/>
        </w:rPr>
        <w:t>Statistik</w:t>
      </w:r>
      <w:proofErr w:type="spellEnd"/>
      <w:r w:rsidRPr="006108C7">
        <w:rPr>
          <w:rFonts w:ascii="Times New Roman" w:hAnsi="Times New Roman"/>
          <w:b/>
          <w:bCs/>
          <w:sz w:val="24"/>
          <w:szCs w:val="24"/>
          <w:lang w:val="fr-FR"/>
        </w:rPr>
        <w:t xml:space="preserve"> </w:t>
      </w:r>
      <w:proofErr w:type="spellStart"/>
      <w:r w:rsidRPr="006108C7">
        <w:rPr>
          <w:rFonts w:ascii="Times New Roman" w:hAnsi="Times New Roman"/>
          <w:b/>
          <w:bCs/>
          <w:sz w:val="24"/>
          <w:szCs w:val="24"/>
          <w:lang w:val="fr-FR"/>
        </w:rPr>
        <w:t>Deskripif</w:t>
      </w:r>
      <w:proofErr w:type="spellEnd"/>
    </w:p>
    <w:p w14:paraId="3E5EFA31" w14:textId="77777777" w:rsidR="00960FAE" w:rsidRPr="0076349C" w:rsidRDefault="00960FAE" w:rsidP="007447C8">
      <w:pPr>
        <w:tabs>
          <w:tab w:val="left" w:pos="709"/>
        </w:tabs>
        <w:ind w:right="-163"/>
        <w:rPr>
          <w:lang w:val="fr-FR"/>
        </w:rPr>
      </w:pPr>
      <w:proofErr w:type="spellStart"/>
      <w:r w:rsidRPr="0076349C">
        <w:rPr>
          <w:lang w:val="fr-FR"/>
        </w:rPr>
        <w:t>Berdasarkan</w:t>
      </w:r>
      <w:proofErr w:type="spellEnd"/>
      <w:r w:rsidRPr="0076349C">
        <w:rPr>
          <w:lang w:val="fr-FR"/>
        </w:rPr>
        <w:t xml:space="preserve"> data yang </w:t>
      </w:r>
      <w:proofErr w:type="spellStart"/>
      <w:r w:rsidRPr="0076349C">
        <w:rPr>
          <w:lang w:val="fr-FR"/>
        </w:rPr>
        <w:t>diperoleh</w:t>
      </w:r>
      <w:proofErr w:type="spellEnd"/>
      <w:r w:rsidRPr="0076349C">
        <w:rPr>
          <w:lang w:val="fr-FR"/>
        </w:rPr>
        <w:t xml:space="preserve"> </w:t>
      </w:r>
      <w:proofErr w:type="spellStart"/>
      <w:r w:rsidRPr="0076349C">
        <w:rPr>
          <w:lang w:val="fr-FR"/>
        </w:rPr>
        <w:t>didapat</w:t>
      </w:r>
      <w:proofErr w:type="spellEnd"/>
      <w:r w:rsidRPr="0076349C">
        <w:rPr>
          <w:lang w:val="fr-FR"/>
        </w:rPr>
        <w:t xml:space="preserve"> </w:t>
      </w:r>
      <w:proofErr w:type="spellStart"/>
      <w:r w:rsidRPr="0076349C">
        <w:rPr>
          <w:lang w:val="fr-FR"/>
        </w:rPr>
        <w:t>deskripsi</w:t>
      </w:r>
      <w:proofErr w:type="spellEnd"/>
      <w:r w:rsidRPr="0076349C">
        <w:rPr>
          <w:lang w:val="fr-FR"/>
        </w:rPr>
        <w:t xml:space="preserve"> </w:t>
      </w:r>
      <w:proofErr w:type="spellStart"/>
      <w:r w:rsidRPr="0076349C">
        <w:rPr>
          <w:lang w:val="fr-FR"/>
        </w:rPr>
        <w:t>statistik</w:t>
      </w:r>
      <w:proofErr w:type="spellEnd"/>
      <w:r w:rsidRPr="0076349C">
        <w:rPr>
          <w:lang w:val="fr-FR"/>
        </w:rPr>
        <w:t xml:space="preserve"> yang </w:t>
      </w:r>
      <w:proofErr w:type="spellStart"/>
      <w:r w:rsidRPr="0076349C">
        <w:rPr>
          <w:lang w:val="fr-FR"/>
        </w:rPr>
        <w:t>dapat</w:t>
      </w:r>
      <w:proofErr w:type="spellEnd"/>
      <w:r w:rsidRPr="0076349C">
        <w:rPr>
          <w:lang w:val="fr-FR"/>
        </w:rPr>
        <w:t xml:space="preserve"> </w:t>
      </w:r>
      <w:proofErr w:type="spellStart"/>
      <w:r w:rsidRPr="0076349C">
        <w:rPr>
          <w:lang w:val="fr-FR"/>
        </w:rPr>
        <w:t>dilihat</w:t>
      </w:r>
      <w:proofErr w:type="spellEnd"/>
      <w:r w:rsidRPr="0076349C">
        <w:rPr>
          <w:lang w:val="fr-FR"/>
        </w:rPr>
        <w:t xml:space="preserve"> </w:t>
      </w:r>
      <w:proofErr w:type="spellStart"/>
      <w:r w:rsidRPr="0076349C">
        <w:rPr>
          <w:lang w:val="fr-FR"/>
        </w:rPr>
        <w:t>pada</w:t>
      </w:r>
      <w:proofErr w:type="spellEnd"/>
      <w:r w:rsidRPr="0076349C">
        <w:rPr>
          <w:lang w:val="fr-FR"/>
        </w:rPr>
        <w:t xml:space="preserve"> </w:t>
      </w:r>
      <w:proofErr w:type="spellStart"/>
      <w:r w:rsidRPr="0076349C">
        <w:rPr>
          <w:lang w:val="fr-FR"/>
        </w:rPr>
        <w:t>tabel</w:t>
      </w:r>
      <w:proofErr w:type="spellEnd"/>
      <w:r w:rsidRPr="0076349C">
        <w:rPr>
          <w:lang w:val="fr-FR"/>
        </w:rPr>
        <w:t xml:space="preserve"> </w:t>
      </w:r>
      <w:proofErr w:type="spellStart"/>
      <w:r w:rsidRPr="0076349C">
        <w:rPr>
          <w:lang w:val="fr-FR"/>
        </w:rPr>
        <w:t>berikut</w:t>
      </w:r>
      <w:proofErr w:type="spellEnd"/>
      <w:r w:rsidRPr="0076349C">
        <w:rPr>
          <w:lang w:val="fr-FR"/>
        </w:rPr>
        <w:t>.</w:t>
      </w:r>
    </w:p>
    <w:p w14:paraId="5CB102E4" w14:textId="77777777" w:rsidR="00123318" w:rsidRPr="006108C7" w:rsidRDefault="00123318" w:rsidP="007447C8">
      <w:pPr>
        <w:pStyle w:val="ListParagraph"/>
        <w:spacing w:after="0" w:line="240" w:lineRule="auto"/>
        <w:ind w:left="0" w:right="-163"/>
        <w:rPr>
          <w:rFonts w:ascii="Times New Roman" w:hAnsi="Times New Roman"/>
          <w:b/>
          <w:bCs/>
          <w:sz w:val="24"/>
          <w:szCs w:val="24"/>
          <w:lang w:val="fr-FR"/>
        </w:rPr>
      </w:pPr>
      <w:r w:rsidRPr="006108C7">
        <w:rPr>
          <w:rFonts w:ascii="Times New Roman" w:hAnsi="Times New Roman"/>
          <w:b/>
          <w:bCs/>
          <w:sz w:val="24"/>
          <w:szCs w:val="24"/>
          <w:lang w:val="fr-FR"/>
        </w:rPr>
        <w:tab/>
      </w:r>
      <w:r w:rsidRPr="006108C7">
        <w:rPr>
          <w:rFonts w:ascii="Times New Roman" w:hAnsi="Times New Roman"/>
          <w:b/>
          <w:bCs/>
          <w:sz w:val="24"/>
          <w:szCs w:val="24"/>
          <w:lang w:val="fr-FR"/>
        </w:rPr>
        <w:tab/>
      </w:r>
      <w:r w:rsidRPr="006108C7">
        <w:rPr>
          <w:rFonts w:ascii="Times New Roman" w:hAnsi="Times New Roman"/>
          <w:b/>
          <w:bCs/>
          <w:sz w:val="24"/>
          <w:szCs w:val="24"/>
          <w:lang w:val="fr-FR"/>
        </w:rPr>
        <w:tab/>
      </w:r>
      <w:r w:rsidRPr="006108C7">
        <w:rPr>
          <w:rFonts w:ascii="Times New Roman" w:hAnsi="Times New Roman"/>
          <w:b/>
          <w:bCs/>
          <w:sz w:val="24"/>
          <w:szCs w:val="24"/>
          <w:lang w:val="fr-FR"/>
        </w:rPr>
        <w:tab/>
      </w:r>
      <w:proofErr w:type="spellStart"/>
      <w:r w:rsidRPr="006108C7">
        <w:rPr>
          <w:rFonts w:ascii="Times New Roman" w:hAnsi="Times New Roman"/>
          <w:b/>
          <w:bCs/>
          <w:sz w:val="24"/>
          <w:szCs w:val="24"/>
          <w:lang w:val="fr-FR"/>
        </w:rPr>
        <w:t>Tabel</w:t>
      </w:r>
      <w:proofErr w:type="spellEnd"/>
      <w:r w:rsidRPr="006108C7">
        <w:rPr>
          <w:rFonts w:ascii="Times New Roman" w:hAnsi="Times New Roman"/>
          <w:b/>
          <w:bCs/>
          <w:sz w:val="24"/>
          <w:szCs w:val="24"/>
          <w:lang w:val="fr-FR"/>
        </w:rPr>
        <w:t xml:space="preserve"> 1. Descriptive </w:t>
      </w:r>
      <w:proofErr w:type="spellStart"/>
      <w:r w:rsidRPr="006108C7">
        <w:rPr>
          <w:rFonts w:ascii="Times New Roman" w:hAnsi="Times New Roman"/>
          <w:b/>
          <w:bCs/>
          <w:sz w:val="24"/>
          <w:szCs w:val="24"/>
          <w:lang w:val="fr-FR"/>
        </w:rPr>
        <w:t>Statistic</w:t>
      </w:r>
      <w:proofErr w:type="spellEnd"/>
    </w:p>
    <w:tbl>
      <w:tblPr>
        <w:tblStyle w:val="TableGrid"/>
        <w:tblW w:w="0" w:type="auto"/>
        <w:jc w:val="center"/>
        <w:tblLook w:val="04A0" w:firstRow="1" w:lastRow="0" w:firstColumn="1" w:lastColumn="0" w:noHBand="0" w:noVBand="1"/>
      </w:tblPr>
      <w:tblGrid>
        <w:gridCol w:w="2405"/>
        <w:gridCol w:w="2256"/>
        <w:gridCol w:w="2376"/>
        <w:gridCol w:w="705"/>
      </w:tblGrid>
      <w:tr w:rsidR="00960FAE" w:rsidRPr="006108C7" w14:paraId="756226D7" w14:textId="77777777" w:rsidTr="005B3106">
        <w:trPr>
          <w:jc w:val="center"/>
        </w:trPr>
        <w:tc>
          <w:tcPr>
            <w:tcW w:w="2405" w:type="dxa"/>
          </w:tcPr>
          <w:p w14:paraId="0DC8BD8C" w14:textId="77777777" w:rsidR="00960FAE" w:rsidRPr="006108C7" w:rsidRDefault="00960FAE" w:rsidP="007447C8">
            <w:pPr>
              <w:pStyle w:val="ListParagraph"/>
              <w:spacing w:after="0" w:line="240" w:lineRule="auto"/>
              <w:ind w:left="0" w:right="-163"/>
              <w:rPr>
                <w:rFonts w:ascii="Times New Roman" w:hAnsi="Times New Roman"/>
                <w:color w:val="000000"/>
                <w:spacing w:val="-3"/>
                <w:sz w:val="24"/>
                <w:szCs w:val="24"/>
              </w:rPr>
            </w:pPr>
          </w:p>
        </w:tc>
        <w:tc>
          <w:tcPr>
            <w:tcW w:w="1988" w:type="dxa"/>
          </w:tcPr>
          <w:p w14:paraId="691C59BB" w14:textId="77777777" w:rsidR="00960FAE" w:rsidRPr="006108C7" w:rsidRDefault="00960FAE" w:rsidP="007447C8">
            <w:pPr>
              <w:pStyle w:val="ListParagraph"/>
              <w:spacing w:after="0" w:line="240" w:lineRule="auto"/>
              <w:ind w:left="0" w:right="-163"/>
              <w:rPr>
                <w:rFonts w:ascii="Times New Roman" w:hAnsi="Times New Roman"/>
                <w:color w:val="000000"/>
                <w:spacing w:val="-3"/>
                <w:sz w:val="24"/>
                <w:szCs w:val="24"/>
              </w:rPr>
            </w:pPr>
            <w:r w:rsidRPr="006108C7">
              <w:rPr>
                <w:rFonts w:ascii="Times New Roman" w:hAnsi="Times New Roman"/>
                <w:color w:val="000000"/>
                <w:spacing w:val="-3"/>
                <w:sz w:val="24"/>
                <w:szCs w:val="24"/>
              </w:rPr>
              <w:t>Mean</w:t>
            </w:r>
          </w:p>
        </w:tc>
        <w:tc>
          <w:tcPr>
            <w:tcW w:w="2088" w:type="dxa"/>
          </w:tcPr>
          <w:p w14:paraId="7FAB4BC6" w14:textId="77777777" w:rsidR="00960FAE" w:rsidRPr="006108C7" w:rsidRDefault="00960FAE" w:rsidP="007447C8">
            <w:pPr>
              <w:pStyle w:val="ListParagraph"/>
              <w:spacing w:after="0" w:line="240" w:lineRule="auto"/>
              <w:ind w:left="0" w:right="-163"/>
              <w:rPr>
                <w:rFonts w:ascii="Times New Roman" w:hAnsi="Times New Roman"/>
                <w:color w:val="000000"/>
                <w:spacing w:val="-3"/>
                <w:sz w:val="24"/>
                <w:szCs w:val="24"/>
              </w:rPr>
            </w:pPr>
            <w:proofErr w:type="spellStart"/>
            <w:r w:rsidRPr="006108C7">
              <w:rPr>
                <w:rFonts w:ascii="Times New Roman" w:hAnsi="Times New Roman"/>
                <w:color w:val="000000"/>
                <w:spacing w:val="-3"/>
                <w:sz w:val="24"/>
                <w:szCs w:val="24"/>
              </w:rPr>
              <w:t>Std.Deviation</w:t>
            </w:r>
            <w:proofErr w:type="spellEnd"/>
          </w:p>
        </w:tc>
        <w:tc>
          <w:tcPr>
            <w:tcW w:w="705" w:type="dxa"/>
          </w:tcPr>
          <w:p w14:paraId="6986D9E5" w14:textId="77777777" w:rsidR="00960FAE" w:rsidRPr="006108C7" w:rsidRDefault="00960FAE" w:rsidP="007447C8">
            <w:pPr>
              <w:pStyle w:val="ListParagraph"/>
              <w:spacing w:after="0" w:line="240" w:lineRule="auto"/>
              <w:ind w:left="0" w:right="-163"/>
              <w:rPr>
                <w:rFonts w:ascii="Times New Roman" w:hAnsi="Times New Roman"/>
                <w:color w:val="000000"/>
                <w:spacing w:val="-3"/>
                <w:sz w:val="24"/>
                <w:szCs w:val="24"/>
              </w:rPr>
            </w:pPr>
            <w:r w:rsidRPr="006108C7">
              <w:rPr>
                <w:rFonts w:ascii="Times New Roman" w:hAnsi="Times New Roman"/>
                <w:color w:val="000000"/>
                <w:spacing w:val="-3"/>
                <w:sz w:val="24"/>
                <w:szCs w:val="24"/>
              </w:rPr>
              <w:t>N</w:t>
            </w:r>
          </w:p>
        </w:tc>
      </w:tr>
      <w:tr w:rsidR="005B3106" w:rsidRPr="006108C7" w14:paraId="0D773DF3" w14:textId="77777777" w:rsidTr="005B3106">
        <w:trPr>
          <w:jc w:val="center"/>
        </w:trPr>
        <w:tc>
          <w:tcPr>
            <w:tcW w:w="2405" w:type="dxa"/>
          </w:tcPr>
          <w:p w14:paraId="51790196" w14:textId="77777777" w:rsidR="005B3106" w:rsidRPr="006108C7" w:rsidRDefault="005B3106" w:rsidP="007447C8">
            <w:pPr>
              <w:pStyle w:val="ListParagraph"/>
              <w:spacing w:after="0" w:line="240" w:lineRule="auto"/>
              <w:ind w:left="0" w:right="-163"/>
              <w:rPr>
                <w:rFonts w:ascii="Times New Roman" w:hAnsi="Times New Roman"/>
                <w:color w:val="000000"/>
                <w:spacing w:val="-3"/>
                <w:sz w:val="24"/>
                <w:szCs w:val="24"/>
              </w:rPr>
            </w:pPr>
            <w:r w:rsidRPr="006108C7">
              <w:rPr>
                <w:rFonts w:ascii="Times New Roman" w:hAnsi="Times New Roman"/>
                <w:color w:val="000000"/>
                <w:spacing w:val="-3"/>
                <w:sz w:val="24"/>
                <w:szCs w:val="24"/>
              </w:rPr>
              <w:t>IPM</w:t>
            </w:r>
          </w:p>
        </w:tc>
        <w:tc>
          <w:tcPr>
            <w:tcW w:w="1988" w:type="dxa"/>
            <w:vAlign w:val="center"/>
          </w:tcPr>
          <w:p w14:paraId="2A3EBE85" w14:textId="77777777" w:rsidR="005B3106" w:rsidRPr="006108C7" w:rsidRDefault="005B3106" w:rsidP="007447C8">
            <w:pPr>
              <w:autoSpaceDE w:val="0"/>
              <w:autoSpaceDN w:val="0"/>
              <w:adjustRightInd w:val="0"/>
              <w:ind w:right="60"/>
              <w:jc w:val="right"/>
              <w:rPr>
                <w:color w:val="000000"/>
              </w:rPr>
            </w:pPr>
            <w:r w:rsidRPr="006108C7">
              <w:rPr>
                <w:color w:val="000000"/>
              </w:rPr>
              <w:t>71,2299</w:t>
            </w:r>
          </w:p>
        </w:tc>
        <w:tc>
          <w:tcPr>
            <w:tcW w:w="2088" w:type="dxa"/>
            <w:vAlign w:val="center"/>
          </w:tcPr>
          <w:p w14:paraId="441FC4CA" w14:textId="77777777" w:rsidR="005B3106" w:rsidRPr="006108C7" w:rsidRDefault="005B3106" w:rsidP="007447C8">
            <w:pPr>
              <w:autoSpaceDE w:val="0"/>
              <w:autoSpaceDN w:val="0"/>
              <w:adjustRightInd w:val="0"/>
              <w:ind w:right="60"/>
              <w:jc w:val="right"/>
              <w:rPr>
                <w:color w:val="000000"/>
              </w:rPr>
            </w:pPr>
            <w:r w:rsidRPr="006108C7">
              <w:rPr>
                <w:color w:val="000000"/>
              </w:rPr>
              <w:t>4,47728</w:t>
            </w:r>
          </w:p>
        </w:tc>
        <w:tc>
          <w:tcPr>
            <w:tcW w:w="705" w:type="dxa"/>
            <w:vAlign w:val="center"/>
          </w:tcPr>
          <w:p w14:paraId="11CD565F" w14:textId="77777777" w:rsidR="005B3106" w:rsidRPr="006108C7" w:rsidRDefault="005B3106" w:rsidP="007447C8">
            <w:pPr>
              <w:autoSpaceDE w:val="0"/>
              <w:autoSpaceDN w:val="0"/>
              <w:adjustRightInd w:val="0"/>
              <w:ind w:right="60"/>
              <w:jc w:val="right"/>
              <w:rPr>
                <w:color w:val="000000"/>
              </w:rPr>
            </w:pPr>
            <w:r w:rsidRPr="006108C7">
              <w:rPr>
                <w:color w:val="000000"/>
              </w:rPr>
              <w:t>101</w:t>
            </w:r>
          </w:p>
        </w:tc>
      </w:tr>
      <w:tr w:rsidR="005B3106" w:rsidRPr="006108C7" w14:paraId="1682FF4D" w14:textId="77777777" w:rsidTr="005B3106">
        <w:trPr>
          <w:jc w:val="center"/>
        </w:trPr>
        <w:tc>
          <w:tcPr>
            <w:tcW w:w="2405" w:type="dxa"/>
          </w:tcPr>
          <w:p w14:paraId="32905909" w14:textId="77777777" w:rsidR="005B3106" w:rsidRPr="006108C7" w:rsidRDefault="005B3106" w:rsidP="007447C8">
            <w:pPr>
              <w:pStyle w:val="ListParagraph"/>
              <w:spacing w:after="0" w:line="240" w:lineRule="auto"/>
              <w:ind w:left="0" w:right="-163"/>
              <w:rPr>
                <w:rFonts w:ascii="Times New Roman" w:hAnsi="Times New Roman"/>
                <w:color w:val="000000"/>
                <w:spacing w:val="-3"/>
                <w:sz w:val="24"/>
                <w:szCs w:val="24"/>
              </w:rPr>
            </w:pPr>
            <w:r w:rsidRPr="006108C7">
              <w:rPr>
                <w:rFonts w:ascii="Times New Roman" w:hAnsi="Times New Roman"/>
                <w:color w:val="000000"/>
                <w:spacing w:val="-3"/>
                <w:sz w:val="24"/>
                <w:szCs w:val="24"/>
              </w:rPr>
              <w:t>PAD</w:t>
            </w:r>
          </w:p>
        </w:tc>
        <w:tc>
          <w:tcPr>
            <w:tcW w:w="1988" w:type="dxa"/>
            <w:vAlign w:val="center"/>
          </w:tcPr>
          <w:p w14:paraId="66B48C3A" w14:textId="77777777" w:rsidR="005B3106" w:rsidRPr="006108C7" w:rsidRDefault="005B3106" w:rsidP="007447C8">
            <w:pPr>
              <w:autoSpaceDE w:val="0"/>
              <w:autoSpaceDN w:val="0"/>
              <w:adjustRightInd w:val="0"/>
              <w:ind w:right="60"/>
              <w:jc w:val="right"/>
              <w:rPr>
                <w:color w:val="000000"/>
              </w:rPr>
            </w:pPr>
            <w:r w:rsidRPr="006108C7">
              <w:rPr>
                <w:color w:val="000000"/>
              </w:rPr>
              <w:t>308684778571,0396</w:t>
            </w:r>
          </w:p>
        </w:tc>
        <w:tc>
          <w:tcPr>
            <w:tcW w:w="2088" w:type="dxa"/>
            <w:vAlign w:val="center"/>
          </w:tcPr>
          <w:p w14:paraId="377484BB" w14:textId="77777777" w:rsidR="005B3106" w:rsidRPr="006108C7" w:rsidRDefault="005B3106" w:rsidP="007447C8">
            <w:pPr>
              <w:autoSpaceDE w:val="0"/>
              <w:autoSpaceDN w:val="0"/>
              <w:adjustRightInd w:val="0"/>
              <w:ind w:right="60"/>
              <w:jc w:val="right"/>
              <w:rPr>
                <w:color w:val="000000"/>
              </w:rPr>
            </w:pPr>
            <w:r w:rsidRPr="006108C7">
              <w:rPr>
                <w:color w:val="000000"/>
              </w:rPr>
              <w:t>227099202123,94366</w:t>
            </w:r>
          </w:p>
        </w:tc>
        <w:tc>
          <w:tcPr>
            <w:tcW w:w="705" w:type="dxa"/>
            <w:vAlign w:val="center"/>
          </w:tcPr>
          <w:p w14:paraId="0C14D6D9" w14:textId="77777777" w:rsidR="005B3106" w:rsidRPr="006108C7" w:rsidRDefault="005B3106" w:rsidP="007447C8">
            <w:pPr>
              <w:autoSpaceDE w:val="0"/>
              <w:autoSpaceDN w:val="0"/>
              <w:adjustRightInd w:val="0"/>
              <w:ind w:right="60"/>
              <w:jc w:val="right"/>
              <w:rPr>
                <w:color w:val="000000"/>
              </w:rPr>
            </w:pPr>
            <w:r w:rsidRPr="006108C7">
              <w:rPr>
                <w:color w:val="000000"/>
              </w:rPr>
              <w:t>101</w:t>
            </w:r>
          </w:p>
        </w:tc>
      </w:tr>
      <w:tr w:rsidR="005B3106" w:rsidRPr="006108C7" w14:paraId="4A1D5CEA" w14:textId="77777777" w:rsidTr="005B3106">
        <w:trPr>
          <w:jc w:val="center"/>
        </w:trPr>
        <w:tc>
          <w:tcPr>
            <w:tcW w:w="2405" w:type="dxa"/>
          </w:tcPr>
          <w:p w14:paraId="3A88F6DA" w14:textId="77777777" w:rsidR="005B3106" w:rsidRPr="006108C7" w:rsidRDefault="005B3106" w:rsidP="007447C8">
            <w:pPr>
              <w:pStyle w:val="ListParagraph"/>
              <w:spacing w:after="0" w:line="240" w:lineRule="auto"/>
              <w:ind w:left="0" w:right="-163"/>
              <w:rPr>
                <w:rFonts w:ascii="Times New Roman" w:hAnsi="Times New Roman"/>
                <w:color w:val="000000"/>
                <w:spacing w:val="-3"/>
                <w:sz w:val="24"/>
                <w:szCs w:val="24"/>
              </w:rPr>
            </w:pPr>
            <w:r w:rsidRPr="006108C7">
              <w:rPr>
                <w:rFonts w:ascii="Times New Roman" w:hAnsi="Times New Roman"/>
                <w:color w:val="000000"/>
                <w:spacing w:val="-3"/>
                <w:sz w:val="24"/>
                <w:szCs w:val="24"/>
              </w:rPr>
              <w:t>DBH</w:t>
            </w:r>
          </w:p>
        </w:tc>
        <w:tc>
          <w:tcPr>
            <w:tcW w:w="1988" w:type="dxa"/>
            <w:vAlign w:val="center"/>
          </w:tcPr>
          <w:p w14:paraId="3372E6C8" w14:textId="77777777" w:rsidR="005B3106" w:rsidRPr="006108C7" w:rsidRDefault="005B3106" w:rsidP="007447C8">
            <w:pPr>
              <w:autoSpaceDE w:val="0"/>
              <w:autoSpaceDN w:val="0"/>
              <w:adjustRightInd w:val="0"/>
              <w:ind w:right="60"/>
              <w:jc w:val="right"/>
              <w:rPr>
                <w:color w:val="000000"/>
              </w:rPr>
            </w:pPr>
            <w:r w:rsidRPr="006108C7">
              <w:rPr>
                <w:color w:val="000000"/>
              </w:rPr>
              <w:t>118904109559,0990</w:t>
            </w:r>
          </w:p>
        </w:tc>
        <w:tc>
          <w:tcPr>
            <w:tcW w:w="2088" w:type="dxa"/>
            <w:vAlign w:val="center"/>
          </w:tcPr>
          <w:p w14:paraId="5A0C5B79" w14:textId="77777777" w:rsidR="005B3106" w:rsidRPr="006108C7" w:rsidRDefault="005B3106" w:rsidP="007447C8">
            <w:pPr>
              <w:autoSpaceDE w:val="0"/>
              <w:autoSpaceDN w:val="0"/>
              <w:adjustRightInd w:val="0"/>
              <w:ind w:right="60"/>
              <w:jc w:val="right"/>
              <w:rPr>
                <w:color w:val="000000"/>
              </w:rPr>
            </w:pPr>
            <w:r w:rsidRPr="006108C7">
              <w:rPr>
                <w:color w:val="000000"/>
              </w:rPr>
              <w:t>602633957272,80920</w:t>
            </w:r>
          </w:p>
        </w:tc>
        <w:tc>
          <w:tcPr>
            <w:tcW w:w="705" w:type="dxa"/>
            <w:vAlign w:val="center"/>
          </w:tcPr>
          <w:p w14:paraId="271E227A" w14:textId="77777777" w:rsidR="005B3106" w:rsidRPr="006108C7" w:rsidRDefault="005B3106" w:rsidP="007447C8">
            <w:pPr>
              <w:autoSpaceDE w:val="0"/>
              <w:autoSpaceDN w:val="0"/>
              <w:adjustRightInd w:val="0"/>
              <w:ind w:right="60"/>
              <w:jc w:val="right"/>
              <w:rPr>
                <w:color w:val="000000"/>
              </w:rPr>
            </w:pPr>
            <w:r w:rsidRPr="006108C7">
              <w:rPr>
                <w:color w:val="000000"/>
              </w:rPr>
              <w:t>101</w:t>
            </w:r>
          </w:p>
        </w:tc>
      </w:tr>
      <w:tr w:rsidR="005B3106" w:rsidRPr="006108C7" w14:paraId="002106FB" w14:textId="77777777" w:rsidTr="005B3106">
        <w:trPr>
          <w:jc w:val="center"/>
        </w:trPr>
        <w:tc>
          <w:tcPr>
            <w:tcW w:w="2405" w:type="dxa"/>
          </w:tcPr>
          <w:p w14:paraId="6382587E" w14:textId="77777777" w:rsidR="005B3106" w:rsidRPr="006108C7" w:rsidRDefault="005B3106" w:rsidP="007447C8">
            <w:pPr>
              <w:pStyle w:val="ListParagraph"/>
              <w:spacing w:after="0" w:line="240" w:lineRule="auto"/>
              <w:ind w:left="0" w:right="-163"/>
              <w:rPr>
                <w:rFonts w:ascii="Times New Roman" w:hAnsi="Times New Roman"/>
                <w:color w:val="000000"/>
                <w:spacing w:val="-3"/>
                <w:sz w:val="24"/>
                <w:szCs w:val="24"/>
              </w:rPr>
            </w:pPr>
            <w:r w:rsidRPr="006108C7">
              <w:rPr>
                <w:rFonts w:ascii="Times New Roman" w:hAnsi="Times New Roman"/>
                <w:color w:val="000000"/>
                <w:spacing w:val="-3"/>
                <w:sz w:val="24"/>
                <w:szCs w:val="24"/>
              </w:rPr>
              <w:t>DAU</w:t>
            </w:r>
          </w:p>
        </w:tc>
        <w:tc>
          <w:tcPr>
            <w:tcW w:w="1988" w:type="dxa"/>
            <w:vAlign w:val="center"/>
          </w:tcPr>
          <w:p w14:paraId="1A89D1A9" w14:textId="77777777" w:rsidR="005B3106" w:rsidRPr="006108C7" w:rsidRDefault="005B3106" w:rsidP="007447C8">
            <w:pPr>
              <w:autoSpaceDE w:val="0"/>
              <w:autoSpaceDN w:val="0"/>
              <w:adjustRightInd w:val="0"/>
              <w:ind w:right="60"/>
              <w:jc w:val="right"/>
              <w:rPr>
                <w:color w:val="000000"/>
              </w:rPr>
            </w:pPr>
            <w:r w:rsidRPr="006108C7">
              <w:rPr>
                <w:color w:val="000000"/>
              </w:rPr>
              <w:t>958467324508,2278</w:t>
            </w:r>
          </w:p>
        </w:tc>
        <w:tc>
          <w:tcPr>
            <w:tcW w:w="2088" w:type="dxa"/>
            <w:vAlign w:val="center"/>
          </w:tcPr>
          <w:p w14:paraId="343D0BD9" w14:textId="77777777" w:rsidR="005B3106" w:rsidRPr="006108C7" w:rsidRDefault="005B3106" w:rsidP="007447C8">
            <w:pPr>
              <w:autoSpaceDE w:val="0"/>
              <w:autoSpaceDN w:val="0"/>
              <w:adjustRightInd w:val="0"/>
              <w:ind w:right="60"/>
              <w:jc w:val="right"/>
              <w:rPr>
                <w:color w:val="000000"/>
              </w:rPr>
            </w:pPr>
            <w:r w:rsidRPr="006108C7">
              <w:rPr>
                <w:color w:val="000000"/>
              </w:rPr>
              <w:t>298191529858,43260</w:t>
            </w:r>
          </w:p>
        </w:tc>
        <w:tc>
          <w:tcPr>
            <w:tcW w:w="705" w:type="dxa"/>
            <w:vAlign w:val="center"/>
          </w:tcPr>
          <w:p w14:paraId="24FC5A4D" w14:textId="77777777" w:rsidR="005B3106" w:rsidRPr="006108C7" w:rsidRDefault="005B3106" w:rsidP="007447C8">
            <w:pPr>
              <w:autoSpaceDE w:val="0"/>
              <w:autoSpaceDN w:val="0"/>
              <w:adjustRightInd w:val="0"/>
              <w:ind w:right="60"/>
              <w:jc w:val="right"/>
              <w:rPr>
                <w:color w:val="000000"/>
              </w:rPr>
            </w:pPr>
            <w:r w:rsidRPr="006108C7">
              <w:rPr>
                <w:color w:val="000000"/>
              </w:rPr>
              <w:t>101</w:t>
            </w:r>
          </w:p>
        </w:tc>
      </w:tr>
      <w:tr w:rsidR="005B3106" w:rsidRPr="006108C7" w14:paraId="0588AF99" w14:textId="77777777" w:rsidTr="005B3106">
        <w:trPr>
          <w:jc w:val="center"/>
        </w:trPr>
        <w:tc>
          <w:tcPr>
            <w:tcW w:w="2405" w:type="dxa"/>
          </w:tcPr>
          <w:p w14:paraId="0E1577D8" w14:textId="77777777" w:rsidR="005B3106" w:rsidRPr="006108C7" w:rsidRDefault="005B3106" w:rsidP="007447C8">
            <w:pPr>
              <w:pStyle w:val="ListParagraph"/>
              <w:spacing w:after="0" w:line="240" w:lineRule="auto"/>
              <w:ind w:left="0" w:right="-163"/>
              <w:rPr>
                <w:rFonts w:ascii="Times New Roman" w:hAnsi="Times New Roman"/>
                <w:color w:val="000000"/>
                <w:spacing w:val="-3"/>
                <w:sz w:val="24"/>
                <w:szCs w:val="24"/>
              </w:rPr>
            </w:pPr>
            <w:r w:rsidRPr="006108C7">
              <w:rPr>
                <w:rFonts w:ascii="Times New Roman" w:hAnsi="Times New Roman"/>
                <w:color w:val="000000"/>
                <w:spacing w:val="-3"/>
                <w:sz w:val="24"/>
                <w:szCs w:val="24"/>
              </w:rPr>
              <w:t>DAK</w:t>
            </w:r>
          </w:p>
        </w:tc>
        <w:tc>
          <w:tcPr>
            <w:tcW w:w="1988" w:type="dxa"/>
            <w:vAlign w:val="center"/>
          </w:tcPr>
          <w:p w14:paraId="68A356D6" w14:textId="77777777" w:rsidR="005B3106" w:rsidRPr="006108C7" w:rsidRDefault="005B3106" w:rsidP="007447C8">
            <w:pPr>
              <w:autoSpaceDE w:val="0"/>
              <w:autoSpaceDN w:val="0"/>
              <w:adjustRightInd w:val="0"/>
              <w:ind w:right="60"/>
              <w:jc w:val="right"/>
              <w:rPr>
                <w:color w:val="000000"/>
              </w:rPr>
            </w:pPr>
            <w:r w:rsidRPr="006108C7">
              <w:rPr>
                <w:color w:val="000000"/>
              </w:rPr>
              <w:t>277346533662,6436</w:t>
            </w:r>
          </w:p>
        </w:tc>
        <w:tc>
          <w:tcPr>
            <w:tcW w:w="2088" w:type="dxa"/>
            <w:vAlign w:val="center"/>
          </w:tcPr>
          <w:p w14:paraId="5D472EE2" w14:textId="77777777" w:rsidR="005B3106" w:rsidRPr="006108C7" w:rsidRDefault="005B3106" w:rsidP="007447C8">
            <w:pPr>
              <w:autoSpaceDE w:val="0"/>
              <w:autoSpaceDN w:val="0"/>
              <w:adjustRightInd w:val="0"/>
              <w:ind w:right="60"/>
              <w:jc w:val="right"/>
              <w:rPr>
                <w:color w:val="000000"/>
              </w:rPr>
            </w:pPr>
            <w:r w:rsidRPr="006108C7">
              <w:rPr>
                <w:color w:val="000000"/>
              </w:rPr>
              <w:t>171525984863,03384</w:t>
            </w:r>
          </w:p>
        </w:tc>
        <w:tc>
          <w:tcPr>
            <w:tcW w:w="705" w:type="dxa"/>
            <w:vAlign w:val="center"/>
          </w:tcPr>
          <w:p w14:paraId="0EDE69AC" w14:textId="77777777" w:rsidR="005B3106" w:rsidRPr="006108C7" w:rsidRDefault="005B3106" w:rsidP="007447C8">
            <w:pPr>
              <w:autoSpaceDE w:val="0"/>
              <w:autoSpaceDN w:val="0"/>
              <w:adjustRightInd w:val="0"/>
              <w:ind w:right="60"/>
              <w:jc w:val="right"/>
              <w:rPr>
                <w:color w:val="000000"/>
              </w:rPr>
            </w:pPr>
            <w:r w:rsidRPr="006108C7">
              <w:rPr>
                <w:color w:val="000000"/>
              </w:rPr>
              <w:t>101</w:t>
            </w:r>
          </w:p>
        </w:tc>
      </w:tr>
      <w:tr w:rsidR="005B3106" w:rsidRPr="006108C7" w14:paraId="1B75CBFB" w14:textId="77777777" w:rsidTr="005B3106">
        <w:trPr>
          <w:jc w:val="center"/>
        </w:trPr>
        <w:tc>
          <w:tcPr>
            <w:tcW w:w="2405" w:type="dxa"/>
          </w:tcPr>
          <w:p w14:paraId="67C53854" w14:textId="77777777" w:rsidR="005B3106" w:rsidRPr="006108C7" w:rsidRDefault="005B3106" w:rsidP="007447C8">
            <w:pPr>
              <w:pStyle w:val="ListParagraph"/>
              <w:spacing w:after="0" w:line="240" w:lineRule="auto"/>
              <w:ind w:left="0" w:right="-163"/>
              <w:rPr>
                <w:rFonts w:ascii="Times New Roman" w:hAnsi="Times New Roman"/>
                <w:color w:val="000000"/>
                <w:spacing w:val="-3"/>
                <w:sz w:val="24"/>
                <w:szCs w:val="24"/>
              </w:rPr>
            </w:pPr>
            <w:proofErr w:type="spellStart"/>
            <w:r w:rsidRPr="006108C7">
              <w:rPr>
                <w:rFonts w:ascii="Times New Roman" w:hAnsi="Times New Roman"/>
                <w:color w:val="000000"/>
                <w:spacing w:val="-3"/>
                <w:sz w:val="24"/>
                <w:szCs w:val="24"/>
              </w:rPr>
              <w:t>Rasio</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Belanja</w:t>
            </w:r>
            <w:proofErr w:type="spellEnd"/>
            <w:r w:rsidRPr="006108C7">
              <w:rPr>
                <w:rFonts w:ascii="Times New Roman" w:hAnsi="Times New Roman"/>
                <w:color w:val="000000"/>
                <w:spacing w:val="-3"/>
                <w:sz w:val="24"/>
                <w:szCs w:val="24"/>
              </w:rPr>
              <w:t xml:space="preserve"> Modal</w:t>
            </w:r>
          </w:p>
        </w:tc>
        <w:tc>
          <w:tcPr>
            <w:tcW w:w="1988" w:type="dxa"/>
            <w:vAlign w:val="center"/>
          </w:tcPr>
          <w:p w14:paraId="140ECDC1" w14:textId="77777777" w:rsidR="005B3106" w:rsidRPr="006108C7" w:rsidRDefault="005B3106" w:rsidP="007447C8">
            <w:pPr>
              <w:autoSpaceDE w:val="0"/>
              <w:autoSpaceDN w:val="0"/>
              <w:adjustRightInd w:val="0"/>
              <w:ind w:right="60"/>
              <w:jc w:val="right"/>
              <w:rPr>
                <w:color w:val="000000"/>
              </w:rPr>
            </w:pPr>
            <w:r w:rsidRPr="006108C7">
              <w:rPr>
                <w:color w:val="000000"/>
              </w:rPr>
              <w:t>,1776</w:t>
            </w:r>
          </w:p>
        </w:tc>
        <w:tc>
          <w:tcPr>
            <w:tcW w:w="2088" w:type="dxa"/>
            <w:vAlign w:val="center"/>
          </w:tcPr>
          <w:p w14:paraId="16F8136C" w14:textId="77777777" w:rsidR="005B3106" w:rsidRPr="006108C7" w:rsidRDefault="005B3106" w:rsidP="007447C8">
            <w:pPr>
              <w:autoSpaceDE w:val="0"/>
              <w:autoSpaceDN w:val="0"/>
              <w:adjustRightInd w:val="0"/>
              <w:ind w:right="60"/>
              <w:jc w:val="right"/>
              <w:rPr>
                <w:color w:val="000000"/>
              </w:rPr>
            </w:pPr>
            <w:r w:rsidRPr="006108C7">
              <w:rPr>
                <w:color w:val="000000"/>
              </w:rPr>
              <w:t>,05707</w:t>
            </w:r>
          </w:p>
        </w:tc>
        <w:tc>
          <w:tcPr>
            <w:tcW w:w="705" w:type="dxa"/>
            <w:vAlign w:val="center"/>
          </w:tcPr>
          <w:p w14:paraId="460DD373" w14:textId="77777777" w:rsidR="005B3106" w:rsidRPr="006108C7" w:rsidRDefault="005B3106" w:rsidP="007447C8">
            <w:pPr>
              <w:autoSpaceDE w:val="0"/>
              <w:autoSpaceDN w:val="0"/>
              <w:adjustRightInd w:val="0"/>
              <w:ind w:right="60"/>
              <w:jc w:val="right"/>
              <w:rPr>
                <w:color w:val="000000"/>
              </w:rPr>
            </w:pPr>
            <w:r w:rsidRPr="006108C7">
              <w:rPr>
                <w:color w:val="000000"/>
              </w:rPr>
              <w:t>101</w:t>
            </w:r>
          </w:p>
        </w:tc>
      </w:tr>
      <w:tr w:rsidR="005B3106" w:rsidRPr="006108C7" w14:paraId="0B2A0EF9" w14:textId="77777777" w:rsidTr="005B3106">
        <w:trPr>
          <w:jc w:val="center"/>
        </w:trPr>
        <w:tc>
          <w:tcPr>
            <w:tcW w:w="2405" w:type="dxa"/>
          </w:tcPr>
          <w:p w14:paraId="111F1090" w14:textId="77777777" w:rsidR="005B3106" w:rsidRPr="006108C7" w:rsidRDefault="005B3106" w:rsidP="007447C8">
            <w:pPr>
              <w:pStyle w:val="ListParagraph"/>
              <w:spacing w:after="0" w:line="240" w:lineRule="auto"/>
              <w:ind w:left="0" w:right="-163"/>
              <w:rPr>
                <w:rFonts w:ascii="Times New Roman" w:hAnsi="Times New Roman"/>
                <w:color w:val="000000"/>
                <w:spacing w:val="-3"/>
                <w:sz w:val="24"/>
                <w:szCs w:val="24"/>
              </w:rPr>
            </w:pPr>
            <w:proofErr w:type="spellStart"/>
            <w:r w:rsidRPr="006108C7">
              <w:rPr>
                <w:rFonts w:ascii="Times New Roman" w:hAnsi="Times New Roman"/>
                <w:color w:val="000000"/>
                <w:spacing w:val="-3"/>
                <w:sz w:val="24"/>
                <w:szCs w:val="24"/>
              </w:rPr>
              <w:t>Rasio</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Belanja</w:t>
            </w:r>
            <w:proofErr w:type="spellEnd"/>
            <w:r w:rsidRPr="006108C7">
              <w:rPr>
                <w:rFonts w:ascii="Times New Roman" w:hAnsi="Times New Roman"/>
                <w:color w:val="000000"/>
                <w:spacing w:val="-3"/>
                <w:sz w:val="24"/>
                <w:szCs w:val="24"/>
              </w:rPr>
              <w:t xml:space="preserve"> PDRB</w:t>
            </w:r>
          </w:p>
        </w:tc>
        <w:tc>
          <w:tcPr>
            <w:tcW w:w="1988" w:type="dxa"/>
            <w:vAlign w:val="center"/>
          </w:tcPr>
          <w:p w14:paraId="6FCB1683" w14:textId="77777777" w:rsidR="005B3106" w:rsidRPr="006108C7" w:rsidRDefault="005B3106" w:rsidP="007447C8">
            <w:pPr>
              <w:autoSpaceDE w:val="0"/>
              <w:autoSpaceDN w:val="0"/>
              <w:adjustRightInd w:val="0"/>
              <w:ind w:right="60"/>
              <w:jc w:val="right"/>
              <w:rPr>
                <w:color w:val="000000"/>
              </w:rPr>
            </w:pPr>
            <w:r w:rsidRPr="006108C7">
              <w:rPr>
                <w:color w:val="000000"/>
              </w:rPr>
              <w:t>,1088</w:t>
            </w:r>
          </w:p>
        </w:tc>
        <w:tc>
          <w:tcPr>
            <w:tcW w:w="2088" w:type="dxa"/>
            <w:vAlign w:val="center"/>
          </w:tcPr>
          <w:p w14:paraId="5D2B9440" w14:textId="77777777" w:rsidR="005B3106" w:rsidRPr="006108C7" w:rsidRDefault="005B3106" w:rsidP="007447C8">
            <w:pPr>
              <w:autoSpaceDE w:val="0"/>
              <w:autoSpaceDN w:val="0"/>
              <w:adjustRightInd w:val="0"/>
              <w:ind w:right="60"/>
              <w:jc w:val="right"/>
              <w:rPr>
                <w:color w:val="000000"/>
              </w:rPr>
            </w:pPr>
            <w:r w:rsidRPr="006108C7">
              <w:rPr>
                <w:color w:val="000000"/>
              </w:rPr>
              <w:t>,04134</w:t>
            </w:r>
          </w:p>
        </w:tc>
        <w:tc>
          <w:tcPr>
            <w:tcW w:w="705" w:type="dxa"/>
            <w:vAlign w:val="center"/>
          </w:tcPr>
          <w:p w14:paraId="6BE35468" w14:textId="77777777" w:rsidR="005B3106" w:rsidRPr="006108C7" w:rsidRDefault="005B3106" w:rsidP="007447C8">
            <w:pPr>
              <w:autoSpaceDE w:val="0"/>
              <w:autoSpaceDN w:val="0"/>
              <w:adjustRightInd w:val="0"/>
              <w:ind w:right="60"/>
              <w:jc w:val="right"/>
              <w:rPr>
                <w:color w:val="000000"/>
              </w:rPr>
            </w:pPr>
            <w:r w:rsidRPr="006108C7">
              <w:rPr>
                <w:color w:val="000000"/>
              </w:rPr>
              <w:t>101</w:t>
            </w:r>
          </w:p>
        </w:tc>
      </w:tr>
      <w:tr w:rsidR="005B3106" w:rsidRPr="006108C7" w14:paraId="30FAA80E" w14:textId="77777777" w:rsidTr="005B3106">
        <w:trPr>
          <w:jc w:val="center"/>
        </w:trPr>
        <w:tc>
          <w:tcPr>
            <w:tcW w:w="2405" w:type="dxa"/>
          </w:tcPr>
          <w:p w14:paraId="678D1D3A" w14:textId="77777777" w:rsidR="005B3106" w:rsidRPr="006108C7" w:rsidRDefault="005B3106" w:rsidP="007447C8">
            <w:pPr>
              <w:pStyle w:val="ListParagraph"/>
              <w:spacing w:after="0" w:line="240" w:lineRule="auto"/>
              <w:ind w:left="0" w:right="-163"/>
              <w:rPr>
                <w:rFonts w:ascii="Times New Roman" w:hAnsi="Times New Roman"/>
                <w:color w:val="000000"/>
                <w:spacing w:val="-3"/>
                <w:sz w:val="24"/>
                <w:szCs w:val="24"/>
              </w:rPr>
            </w:pPr>
            <w:proofErr w:type="spellStart"/>
            <w:r w:rsidRPr="006108C7">
              <w:rPr>
                <w:rFonts w:ascii="Times New Roman" w:hAnsi="Times New Roman"/>
                <w:color w:val="000000"/>
                <w:spacing w:val="-3"/>
                <w:sz w:val="24"/>
                <w:szCs w:val="24"/>
              </w:rPr>
              <w:t>Rasio</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Pertumbuhan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Belanja</w:t>
            </w:r>
            <w:proofErr w:type="spellEnd"/>
            <w:r w:rsidRPr="006108C7">
              <w:rPr>
                <w:rFonts w:ascii="Times New Roman" w:hAnsi="Times New Roman"/>
                <w:color w:val="000000"/>
                <w:spacing w:val="-3"/>
                <w:sz w:val="24"/>
                <w:szCs w:val="24"/>
              </w:rPr>
              <w:t xml:space="preserve"> Modal</w:t>
            </w:r>
          </w:p>
        </w:tc>
        <w:tc>
          <w:tcPr>
            <w:tcW w:w="1988" w:type="dxa"/>
            <w:vAlign w:val="center"/>
          </w:tcPr>
          <w:p w14:paraId="2BA731CF" w14:textId="77777777" w:rsidR="005B3106" w:rsidRPr="006108C7" w:rsidRDefault="005B3106" w:rsidP="007447C8">
            <w:pPr>
              <w:autoSpaceDE w:val="0"/>
              <w:autoSpaceDN w:val="0"/>
              <w:adjustRightInd w:val="0"/>
              <w:ind w:right="60"/>
              <w:jc w:val="right"/>
              <w:rPr>
                <w:color w:val="000000"/>
              </w:rPr>
            </w:pPr>
            <w:r w:rsidRPr="006108C7">
              <w:rPr>
                <w:color w:val="000000"/>
              </w:rPr>
              <w:t>,2151</w:t>
            </w:r>
          </w:p>
        </w:tc>
        <w:tc>
          <w:tcPr>
            <w:tcW w:w="2088" w:type="dxa"/>
            <w:vAlign w:val="center"/>
          </w:tcPr>
          <w:p w14:paraId="482E8FB7" w14:textId="77777777" w:rsidR="005B3106" w:rsidRPr="006108C7" w:rsidRDefault="005B3106" w:rsidP="007447C8">
            <w:pPr>
              <w:autoSpaceDE w:val="0"/>
              <w:autoSpaceDN w:val="0"/>
              <w:adjustRightInd w:val="0"/>
              <w:ind w:right="60"/>
              <w:jc w:val="right"/>
              <w:rPr>
                <w:color w:val="000000"/>
              </w:rPr>
            </w:pPr>
            <w:r w:rsidRPr="006108C7">
              <w:rPr>
                <w:color w:val="000000"/>
              </w:rPr>
              <w:t>,81749</w:t>
            </w:r>
          </w:p>
        </w:tc>
        <w:tc>
          <w:tcPr>
            <w:tcW w:w="705" w:type="dxa"/>
            <w:vAlign w:val="center"/>
          </w:tcPr>
          <w:p w14:paraId="3D4C3E31" w14:textId="77777777" w:rsidR="005B3106" w:rsidRPr="006108C7" w:rsidRDefault="005B3106" w:rsidP="007447C8">
            <w:pPr>
              <w:autoSpaceDE w:val="0"/>
              <w:autoSpaceDN w:val="0"/>
              <w:adjustRightInd w:val="0"/>
              <w:ind w:right="60"/>
              <w:jc w:val="right"/>
              <w:rPr>
                <w:color w:val="000000"/>
              </w:rPr>
            </w:pPr>
            <w:r w:rsidRPr="006108C7">
              <w:rPr>
                <w:color w:val="000000"/>
              </w:rPr>
              <w:t>101</w:t>
            </w:r>
          </w:p>
        </w:tc>
      </w:tr>
    </w:tbl>
    <w:p w14:paraId="1B0DFB27" w14:textId="77777777" w:rsidR="00960FAE" w:rsidRPr="006108C7" w:rsidRDefault="00960FAE" w:rsidP="007447C8">
      <w:pPr>
        <w:pStyle w:val="ListParagraph"/>
        <w:spacing w:after="0" w:line="240" w:lineRule="auto"/>
        <w:ind w:left="0" w:right="-163"/>
        <w:rPr>
          <w:rFonts w:ascii="Times New Roman" w:hAnsi="Times New Roman"/>
          <w:color w:val="000000"/>
          <w:spacing w:val="-3"/>
          <w:sz w:val="24"/>
          <w:szCs w:val="24"/>
        </w:rPr>
      </w:pPr>
    </w:p>
    <w:p w14:paraId="0268C763" w14:textId="77777777" w:rsidR="00A62008" w:rsidRPr="006108C7" w:rsidRDefault="00A62008" w:rsidP="007447C8">
      <w:pPr>
        <w:pStyle w:val="ListParagraph"/>
        <w:spacing w:after="0" w:line="240" w:lineRule="auto"/>
        <w:ind w:left="0" w:right="95" w:firstLine="720"/>
        <w:jc w:val="both"/>
        <w:rPr>
          <w:rFonts w:ascii="Times New Roman" w:hAnsi="Times New Roman"/>
          <w:color w:val="000000"/>
          <w:spacing w:val="-3"/>
          <w:sz w:val="24"/>
          <w:szCs w:val="24"/>
        </w:rPr>
      </w:pPr>
      <w:proofErr w:type="spellStart"/>
      <w:r w:rsidRPr="006108C7">
        <w:rPr>
          <w:rFonts w:ascii="Times New Roman" w:hAnsi="Times New Roman"/>
          <w:color w:val="000000"/>
          <w:spacing w:val="-3"/>
          <w:sz w:val="24"/>
          <w:szCs w:val="24"/>
        </w:rPr>
        <w:t>Berdasarkan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tabel</w:t>
      </w:r>
      <w:proofErr w:type="spellEnd"/>
      <w:r w:rsidRPr="006108C7">
        <w:rPr>
          <w:rFonts w:ascii="Times New Roman" w:hAnsi="Times New Roman"/>
          <w:color w:val="000000"/>
          <w:spacing w:val="-3"/>
          <w:sz w:val="24"/>
          <w:szCs w:val="24"/>
        </w:rPr>
        <w:t xml:space="preserve"> di </w:t>
      </w:r>
      <w:proofErr w:type="spellStart"/>
      <w:r w:rsidRPr="006108C7">
        <w:rPr>
          <w:rFonts w:ascii="Times New Roman" w:hAnsi="Times New Roman"/>
          <w:color w:val="000000"/>
          <w:spacing w:val="-3"/>
          <w:sz w:val="24"/>
          <w:szCs w:val="24"/>
        </w:rPr>
        <w:t>atas</w:t>
      </w:r>
      <w:proofErr w:type="spellEnd"/>
      <w:r w:rsidRPr="006108C7">
        <w:rPr>
          <w:rFonts w:ascii="Times New Roman" w:hAnsi="Times New Roman"/>
          <w:color w:val="000000"/>
          <w:spacing w:val="-3"/>
          <w:sz w:val="24"/>
          <w:szCs w:val="24"/>
        </w:rPr>
        <w:t xml:space="preserve"> N </w:t>
      </w:r>
      <w:proofErr w:type="spellStart"/>
      <w:r w:rsidRPr="006108C7">
        <w:rPr>
          <w:rFonts w:ascii="Times New Roman" w:hAnsi="Times New Roman"/>
          <w:color w:val="000000"/>
          <w:spacing w:val="-3"/>
          <w:sz w:val="24"/>
          <w:szCs w:val="24"/>
        </w:rPr>
        <w:t>menyatakan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jumlah</w:t>
      </w:r>
      <w:proofErr w:type="spellEnd"/>
      <w:r w:rsidRPr="006108C7">
        <w:rPr>
          <w:rFonts w:ascii="Times New Roman" w:hAnsi="Times New Roman"/>
          <w:color w:val="000000"/>
          <w:spacing w:val="-3"/>
          <w:sz w:val="24"/>
          <w:szCs w:val="24"/>
        </w:rPr>
        <w:t xml:space="preserve"> data yang valid. Valid </w:t>
      </w:r>
      <w:proofErr w:type="spellStart"/>
      <w:r w:rsidRPr="006108C7">
        <w:rPr>
          <w:rFonts w:ascii="Times New Roman" w:hAnsi="Times New Roman"/>
          <w:color w:val="000000"/>
          <w:spacing w:val="-3"/>
          <w:sz w:val="24"/>
          <w:szCs w:val="24"/>
        </w:rPr>
        <w:t>artinya</w:t>
      </w:r>
      <w:proofErr w:type="spellEnd"/>
      <w:r w:rsidRPr="006108C7">
        <w:rPr>
          <w:rFonts w:ascii="Times New Roman" w:hAnsi="Times New Roman"/>
          <w:color w:val="000000"/>
          <w:spacing w:val="-3"/>
          <w:sz w:val="24"/>
          <w:szCs w:val="24"/>
        </w:rPr>
        <w:t xml:space="preserve"> data yang </w:t>
      </w:r>
      <w:proofErr w:type="spellStart"/>
      <w:r w:rsidRPr="006108C7">
        <w:rPr>
          <w:rFonts w:ascii="Times New Roman" w:hAnsi="Times New Roman"/>
          <w:color w:val="000000"/>
          <w:spacing w:val="-3"/>
          <w:sz w:val="24"/>
          <w:szCs w:val="24"/>
        </w:rPr>
        <w:t>ada</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atau</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terisi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Dalam</w:t>
      </w:r>
      <w:proofErr w:type="spellEnd"/>
      <w:r w:rsidRPr="006108C7">
        <w:rPr>
          <w:rFonts w:ascii="Times New Roman" w:hAnsi="Times New Roman"/>
          <w:color w:val="000000"/>
          <w:spacing w:val="-3"/>
          <w:sz w:val="24"/>
          <w:szCs w:val="24"/>
        </w:rPr>
        <w:t xml:space="preserve"> data </w:t>
      </w:r>
      <w:proofErr w:type="spellStart"/>
      <w:r w:rsidRPr="006108C7">
        <w:rPr>
          <w:rFonts w:ascii="Times New Roman" w:hAnsi="Times New Roman"/>
          <w:color w:val="000000"/>
          <w:spacing w:val="-3"/>
          <w:sz w:val="24"/>
          <w:szCs w:val="24"/>
        </w:rPr>
        <w:t>tersebut</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jumlah</w:t>
      </w:r>
      <w:proofErr w:type="spellEnd"/>
      <w:r w:rsidRPr="006108C7">
        <w:rPr>
          <w:rFonts w:ascii="Times New Roman" w:hAnsi="Times New Roman"/>
          <w:color w:val="000000"/>
          <w:spacing w:val="-3"/>
          <w:sz w:val="24"/>
          <w:szCs w:val="24"/>
        </w:rPr>
        <w:t xml:space="preserve"> data yang valid </w:t>
      </w:r>
      <w:proofErr w:type="spellStart"/>
      <w:r w:rsidRPr="006108C7">
        <w:rPr>
          <w:rFonts w:ascii="Times New Roman" w:hAnsi="Times New Roman"/>
          <w:color w:val="000000"/>
          <w:spacing w:val="-3"/>
          <w:sz w:val="24"/>
          <w:szCs w:val="24"/>
        </w:rPr>
        <w:t>sebanyak</w:t>
      </w:r>
      <w:proofErr w:type="spellEnd"/>
      <w:r w:rsidRPr="006108C7">
        <w:rPr>
          <w:rFonts w:ascii="Times New Roman" w:hAnsi="Times New Roman"/>
          <w:color w:val="000000"/>
          <w:spacing w:val="-3"/>
          <w:sz w:val="24"/>
          <w:szCs w:val="24"/>
        </w:rPr>
        <w:t xml:space="preserve"> </w:t>
      </w:r>
      <w:r w:rsidR="005B3106" w:rsidRPr="006108C7">
        <w:rPr>
          <w:rFonts w:ascii="Times New Roman" w:hAnsi="Times New Roman"/>
          <w:color w:val="000000"/>
          <w:spacing w:val="-3"/>
          <w:sz w:val="24"/>
          <w:szCs w:val="24"/>
        </w:rPr>
        <w:t>101</w:t>
      </w:r>
      <w:r w:rsidRPr="006108C7">
        <w:rPr>
          <w:rFonts w:ascii="Times New Roman" w:hAnsi="Times New Roman"/>
          <w:color w:val="000000"/>
          <w:spacing w:val="-3"/>
          <w:sz w:val="24"/>
          <w:szCs w:val="24"/>
        </w:rPr>
        <w:t>.</w:t>
      </w:r>
      <w:r w:rsidR="00D60DBD" w:rsidRPr="006108C7">
        <w:rPr>
          <w:rFonts w:ascii="Times New Roman" w:hAnsi="Times New Roman"/>
          <w:color w:val="000000"/>
          <w:spacing w:val="-3"/>
          <w:sz w:val="24"/>
          <w:szCs w:val="24"/>
        </w:rPr>
        <w:t xml:space="preserve"> Mean </w:t>
      </w:r>
      <w:proofErr w:type="spellStart"/>
      <w:r w:rsidR="00D60DBD" w:rsidRPr="006108C7">
        <w:rPr>
          <w:rFonts w:ascii="Times New Roman" w:hAnsi="Times New Roman"/>
          <w:color w:val="000000"/>
          <w:spacing w:val="-3"/>
          <w:sz w:val="24"/>
          <w:szCs w:val="24"/>
        </w:rPr>
        <w:t>menyatakan</w:t>
      </w:r>
      <w:proofErr w:type="spellEnd"/>
      <w:r w:rsidR="00D60DBD" w:rsidRPr="006108C7">
        <w:rPr>
          <w:rFonts w:ascii="Times New Roman" w:hAnsi="Times New Roman"/>
          <w:color w:val="000000"/>
          <w:spacing w:val="-3"/>
          <w:sz w:val="24"/>
          <w:szCs w:val="24"/>
        </w:rPr>
        <w:t xml:space="preserve"> </w:t>
      </w:r>
      <w:proofErr w:type="spellStart"/>
      <w:r w:rsidR="00D60DBD" w:rsidRPr="006108C7">
        <w:rPr>
          <w:rFonts w:ascii="Times New Roman" w:hAnsi="Times New Roman"/>
          <w:color w:val="000000"/>
          <w:spacing w:val="-3"/>
          <w:sz w:val="24"/>
          <w:szCs w:val="24"/>
        </w:rPr>
        <w:t>nilai</w:t>
      </w:r>
      <w:proofErr w:type="spellEnd"/>
      <w:r w:rsidR="00D60DBD" w:rsidRPr="006108C7">
        <w:rPr>
          <w:rFonts w:ascii="Times New Roman" w:hAnsi="Times New Roman"/>
          <w:color w:val="000000"/>
          <w:spacing w:val="-3"/>
          <w:sz w:val="24"/>
          <w:szCs w:val="24"/>
        </w:rPr>
        <w:t xml:space="preserve"> rata-rata </w:t>
      </w:r>
      <w:proofErr w:type="spellStart"/>
      <w:r w:rsidR="00D60DBD" w:rsidRPr="006108C7">
        <w:rPr>
          <w:rFonts w:ascii="Times New Roman" w:hAnsi="Times New Roman"/>
          <w:color w:val="000000"/>
          <w:spacing w:val="-3"/>
          <w:sz w:val="24"/>
          <w:szCs w:val="24"/>
        </w:rPr>
        <w:t>dari</w:t>
      </w:r>
      <w:proofErr w:type="spellEnd"/>
      <w:r w:rsidR="00D60DBD" w:rsidRPr="006108C7">
        <w:rPr>
          <w:rFonts w:ascii="Times New Roman" w:hAnsi="Times New Roman"/>
          <w:color w:val="000000"/>
          <w:spacing w:val="-3"/>
          <w:sz w:val="24"/>
          <w:szCs w:val="24"/>
        </w:rPr>
        <w:t xml:space="preserve"> </w:t>
      </w:r>
      <w:proofErr w:type="spellStart"/>
      <w:r w:rsidR="00D60DBD" w:rsidRPr="006108C7">
        <w:rPr>
          <w:rFonts w:ascii="Times New Roman" w:hAnsi="Times New Roman"/>
          <w:color w:val="000000"/>
          <w:spacing w:val="-3"/>
          <w:sz w:val="24"/>
          <w:szCs w:val="24"/>
        </w:rPr>
        <w:t>sebuah</w:t>
      </w:r>
      <w:proofErr w:type="spellEnd"/>
      <w:r w:rsidR="00D60DBD" w:rsidRPr="006108C7">
        <w:rPr>
          <w:rFonts w:ascii="Times New Roman" w:hAnsi="Times New Roman"/>
          <w:color w:val="000000"/>
          <w:spacing w:val="-3"/>
          <w:sz w:val="24"/>
          <w:szCs w:val="24"/>
        </w:rPr>
        <w:t xml:space="preserve"> data. Nilai rata-rata </w:t>
      </w:r>
      <w:proofErr w:type="spellStart"/>
      <w:r w:rsidR="00D60DBD" w:rsidRPr="006108C7">
        <w:rPr>
          <w:rFonts w:ascii="Times New Roman" w:hAnsi="Times New Roman"/>
          <w:color w:val="000000"/>
          <w:spacing w:val="-3"/>
          <w:sz w:val="24"/>
          <w:szCs w:val="24"/>
        </w:rPr>
        <w:t>untuk</w:t>
      </w:r>
      <w:proofErr w:type="spellEnd"/>
      <w:r w:rsidR="00D60DBD" w:rsidRPr="006108C7">
        <w:rPr>
          <w:rFonts w:ascii="Times New Roman" w:hAnsi="Times New Roman"/>
          <w:color w:val="000000"/>
          <w:spacing w:val="-3"/>
          <w:sz w:val="24"/>
          <w:szCs w:val="24"/>
        </w:rPr>
        <w:t xml:space="preserve"> IPM </w:t>
      </w:r>
      <w:proofErr w:type="spellStart"/>
      <w:r w:rsidR="00D60DBD" w:rsidRPr="006108C7">
        <w:rPr>
          <w:rFonts w:ascii="Times New Roman" w:hAnsi="Times New Roman"/>
          <w:color w:val="000000"/>
          <w:spacing w:val="-3"/>
          <w:sz w:val="24"/>
          <w:szCs w:val="24"/>
        </w:rPr>
        <w:t>sebesar</w:t>
      </w:r>
      <w:proofErr w:type="spellEnd"/>
      <w:r w:rsidR="00D60DBD" w:rsidRPr="006108C7">
        <w:rPr>
          <w:rFonts w:ascii="Times New Roman" w:hAnsi="Times New Roman"/>
          <w:color w:val="000000"/>
          <w:spacing w:val="-3"/>
          <w:sz w:val="24"/>
          <w:szCs w:val="24"/>
        </w:rPr>
        <w:t xml:space="preserve"> </w:t>
      </w:r>
      <w:r w:rsidR="005B3106" w:rsidRPr="006108C7">
        <w:rPr>
          <w:rFonts w:ascii="Times New Roman" w:hAnsi="Times New Roman"/>
          <w:color w:val="000000"/>
          <w:sz w:val="24"/>
          <w:szCs w:val="24"/>
        </w:rPr>
        <w:t>71,2299</w:t>
      </w:r>
      <w:r w:rsidR="00D60DBD" w:rsidRPr="006108C7">
        <w:rPr>
          <w:rFonts w:ascii="Times New Roman" w:hAnsi="Times New Roman"/>
          <w:color w:val="000000"/>
          <w:spacing w:val="-3"/>
          <w:sz w:val="24"/>
          <w:szCs w:val="24"/>
        </w:rPr>
        <w:t xml:space="preserve">; </w:t>
      </w:r>
      <w:proofErr w:type="spellStart"/>
      <w:r w:rsidR="00D60DBD" w:rsidRPr="006108C7">
        <w:rPr>
          <w:rFonts w:ascii="Times New Roman" w:hAnsi="Times New Roman"/>
          <w:color w:val="000000"/>
          <w:spacing w:val="-3"/>
          <w:sz w:val="24"/>
          <w:szCs w:val="24"/>
        </w:rPr>
        <w:t>nilai</w:t>
      </w:r>
      <w:proofErr w:type="spellEnd"/>
      <w:r w:rsidR="00D60DBD" w:rsidRPr="006108C7">
        <w:rPr>
          <w:rFonts w:ascii="Times New Roman" w:hAnsi="Times New Roman"/>
          <w:color w:val="000000"/>
          <w:spacing w:val="-3"/>
          <w:sz w:val="24"/>
          <w:szCs w:val="24"/>
        </w:rPr>
        <w:t xml:space="preserve"> rata-rata PAD </w:t>
      </w:r>
      <w:proofErr w:type="spellStart"/>
      <w:r w:rsidR="00D60DBD" w:rsidRPr="006108C7">
        <w:rPr>
          <w:rFonts w:ascii="Times New Roman" w:hAnsi="Times New Roman"/>
          <w:color w:val="000000"/>
          <w:spacing w:val="-3"/>
          <w:sz w:val="24"/>
          <w:szCs w:val="24"/>
        </w:rPr>
        <w:t>sebesar</w:t>
      </w:r>
      <w:proofErr w:type="spellEnd"/>
      <w:r w:rsidR="00D60DBD" w:rsidRPr="006108C7">
        <w:rPr>
          <w:rFonts w:ascii="Times New Roman" w:hAnsi="Times New Roman"/>
          <w:color w:val="000000"/>
          <w:spacing w:val="-3"/>
          <w:sz w:val="24"/>
          <w:szCs w:val="24"/>
        </w:rPr>
        <w:t xml:space="preserve"> </w:t>
      </w:r>
      <w:r w:rsidR="005B3106" w:rsidRPr="006108C7">
        <w:rPr>
          <w:rFonts w:ascii="Times New Roman" w:hAnsi="Times New Roman"/>
          <w:color w:val="000000"/>
          <w:sz w:val="24"/>
          <w:szCs w:val="24"/>
        </w:rPr>
        <w:t>308684778571,0396</w:t>
      </w:r>
      <w:r w:rsidR="00D60DBD" w:rsidRPr="006108C7">
        <w:rPr>
          <w:rFonts w:ascii="Times New Roman" w:hAnsi="Times New Roman"/>
          <w:color w:val="000000"/>
          <w:spacing w:val="-3"/>
          <w:sz w:val="24"/>
          <w:szCs w:val="24"/>
        </w:rPr>
        <w:t xml:space="preserve">; </w:t>
      </w:r>
      <w:proofErr w:type="spellStart"/>
      <w:r w:rsidR="00D60DBD" w:rsidRPr="006108C7">
        <w:rPr>
          <w:rFonts w:ascii="Times New Roman" w:hAnsi="Times New Roman"/>
          <w:color w:val="000000"/>
          <w:spacing w:val="-3"/>
          <w:sz w:val="24"/>
          <w:szCs w:val="24"/>
        </w:rPr>
        <w:t>nilai</w:t>
      </w:r>
      <w:proofErr w:type="spellEnd"/>
      <w:r w:rsidR="00D60DBD" w:rsidRPr="006108C7">
        <w:rPr>
          <w:rFonts w:ascii="Times New Roman" w:hAnsi="Times New Roman"/>
          <w:color w:val="000000"/>
          <w:spacing w:val="-3"/>
          <w:sz w:val="24"/>
          <w:szCs w:val="24"/>
        </w:rPr>
        <w:t xml:space="preserve"> rata-rata DBH </w:t>
      </w:r>
      <w:proofErr w:type="spellStart"/>
      <w:r w:rsidR="00D60DBD" w:rsidRPr="006108C7">
        <w:rPr>
          <w:rFonts w:ascii="Times New Roman" w:hAnsi="Times New Roman"/>
          <w:color w:val="000000"/>
          <w:spacing w:val="-3"/>
          <w:sz w:val="24"/>
          <w:szCs w:val="24"/>
        </w:rPr>
        <w:t>sebesar</w:t>
      </w:r>
      <w:proofErr w:type="spellEnd"/>
      <w:r w:rsidR="00D60DBD" w:rsidRPr="006108C7">
        <w:rPr>
          <w:rFonts w:ascii="Times New Roman" w:hAnsi="Times New Roman"/>
          <w:color w:val="000000"/>
          <w:spacing w:val="-3"/>
          <w:sz w:val="24"/>
          <w:szCs w:val="24"/>
        </w:rPr>
        <w:t xml:space="preserve"> </w:t>
      </w:r>
      <w:r w:rsidR="005B3106" w:rsidRPr="006108C7">
        <w:rPr>
          <w:rFonts w:ascii="Times New Roman" w:hAnsi="Times New Roman"/>
          <w:color w:val="000000"/>
          <w:sz w:val="24"/>
          <w:szCs w:val="24"/>
        </w:rPr>
        <w:t>118904109559,0990</w:t>
      </w:r>
      <w:r w:rsidR="00D60DBD" w:rsidRPr="006108C7">
        <w:rPr>
          <w:rFonts w:ascii="Times New Roman" w:hAnsi="Times New Roman"/>
          <w:color w:val="000000"/>
          <w:spacing w:val="-3"/>
          <w:sz w:val="24"/>
          <w:szCs w:val="24"/>
        </w:rPr>
        <w:t xml:space="preserve">; </w:t>
      </w:r>
      <w:proofErr w:type="spellStart"/>
      <w:r w:rsidR="00D60DBD" w:rsidRPr="006108C7">
        <w:rPr>
          <w:rFonts w:ascii="Times New Roman" w:hAnsi="Times New Roman"/>
          <w:color w:val="000000"/>
          <w:spacing w:val="-3"/>
          <w:sz w:val="24"/>
          <w:szCs w:val="24"/>
        </w:rPr>
        <w:t>nilai</w:t>
      </w:r>
      <w:proofErr w:type="spellEnd"/>
      <w:r w:rsidR="00D60DBD" w:rsidRPr="006108C7">
        <w:rPr>
          <w:rFonts w:ascii="Times New Roman" w:hAnsi="Times New Roman"/>
          <w:color w:val="000000"/>
          <w:spacing w:val="-3"/>
          <w:sz w:val="24"/>
          <w:szCs w:val="24"/>
        </w:rPr>
        <w:t xml:space="preserve"> rata-rata DAU </w:t>
      </w:r>
      <w:proofErr w:type="spellStart"/>
      <w:r w:rsidR="00D60DBD" w:rsidRPr="006108C7">
        <w:rPr>
          <w:rFonts w:ascii="Times New Roman" w:hAnsi="Times New Roman"/>
          <w:color w:val="000000"/>
          <w:spacing w:val="-3"/>
          <w:sz w:val="24"/>
          <w:szCs w:val="24"/>
        </w:rPr>
        <w:t>sebesar</w:t>
      </w:r>
      <w:proofErr w:type="spellEnd"/>
      <w:r w:rsidR="00D60DBD" w:rsidRPr="006108C7">
        <w:rPr>
          <w:rFonts w:ascii="Times New Roman" w:hAnsi="Times New Roman"/>
          <w:color w:val="000000"/>
          <w:spacing w:val="-3"/>
          <w:sz w:val="24"/>
          <w:szCs w:val="24"/>
        </w:rPr>
        <w:t xml:space="preserve"> </w:t>
      </w:r>
      <w:r w:rsidR="005B3106" w:rsidRPr="006108C7">
        <w:rPr>
          <w:rFonts w:ascii="Times New Roman" w:hAnsi="Times New Roman"/>
          <w:color w:val="000000"/>
          <w:sz w:val="24"/>
          <w:szCs w:val="24"/>
        </w:rPr>
        <w:t>958467324508,2278</w:t>
      </w:r>
      <w:r w:rsidR="00D60DBD" w:rsidRPr="006108C7">
        <w:rPr>
          <w:rFonts w:ascii="Times New Roman" w:hAnsi="Times New Roman"/>
          <w:color w:val="000000"/>
          <w:spacing w:val="-3"/>
          <w:sz w:val="24"/>
          <w:szCs w:val="24"/>
        </w:rPr>
        <w:t xml:space="preserve">; </w:t>
      </w:r>
      <w:proofErr w:type="spellStart"/>
      <w:r w:rsidR="00D60DBD" w:rsidRPr="006108C7">
        <w:rPr>
          <w:rFonts w:ascii="Times New Roman" w:hAnsi="Times New Roman"/>
          <w:color w:val="000000"/>
          <w:spacing w:val="-3"/>
          <w:sz w:val="24"/>
          <w:szCs w:val="24"/>
        </w:rPr>
        <w:t>nilai</w:t>
      </w:r>
      <w:proofErr w:type="spellEnd"/>
      <w:r w:rsidR="00D60DBD" w:rsidRPr="006108C7">
        <w:rPr>
          <w:rFonts w:ascii="Times New Roman" w:hAnsi="Times New Roman"/>
          <w:color w:val="000000"/>
          <w:spacing w:val="-3"/>
          <w:sz w:val="24"/>
          <w:szCs w:val="24"/>
        </w:rPr>
        <w:t xml:space="preserve"> rata-rata DAK </w:t>
      </w:r>
      <w:proofErr w:type="spellStart"/>
      <w:r w:rsidR="00D60DBD" w:rsidRPr="006108C7">
        <w:rPr>
          <w:rFonts w:ascii="Times New Roman" w:hAnsi="Times New Roman"/>
          <w:color w:val="000000"/>
          <w:spacing w:val="-3"/>
          <w:sz w:val="24"/>
          <w:szCs w:val="24"/>
        </w:rPr>
        <w:t>sebesar</w:t>
      </w:r>
      <w:proofErr w:type="spellEnd"/>
      <w:r w:rsidR="00D60DBD" w:rsidRPr="006108C7">
        <w:rPr>
          <w:rFonts w:ascii="Times New Roman" w:hAnsi="Times New Roman"/>
          <w:color w:val="000000"/>
          <w:spacing w:val="-3"/>
          <w:sz w:val="24"/>
          <w:szCs w:val="24"/>
        </w:rPr>
        <w:t xml:space="preserve"> </w:t>
      </w:r>
      <w:r w:rsidR="005B3106" w:rsidRPr="006108C7">
        <w:rPr>
          <w:rFonts w:ascii="Times New Roman" w:hAnsi="Times New Roman"/>
          <w:color w:val="000000"/>
          <w:sz w:val="24"/>
          <w:szCs w:val="24"/>
        </w:rPr>
        <w:t>277346533662,6436</w:t>
      </w:r>
      <w:r w:rsidR="00D60DBD" w:rsidRPr="006108C7">
        <w:rPr>
          <w:rFonts w:ascii="Times New Roman" w:hAnsi="Times New Roman"/>
          <w:color w:val="000000"/>
          <w:spacing w:val="-3"/>
          <w:sz w:val="24"/>
          <w:szCs w:val="24"/>
        </w:rPr>
        <w:t xml:space="preserve">; </w:t>
      </w:r>
      <w:proofErr w:type="spellStart"/>
      <w:r w:rsidR="00D60DBD" w:rsidRPr="006108C7">
        <w:rPr>
          <w:rFonts w:ascii="Times New Roman" w:hAnsi="Times New Roman"/>
          <w:color w:val="000000"/>
          <w:spacing w:val="-3"/>
          <w:sz w:val="24"/>
          <w:szCs w:val="24"/>
        </w:rPr>
        <w:t>nilai</w:t>
      </w:r>
      <w:proofErr w:type="spellEnd"/>
      <w:r w:rsidR="00D60DBD" w:rsidRPr="006108C7">
        <w:rPr>
          <w:rFonts w:ascii="Times New Roman" w:hAnsi="Times New Roman"/>
          <w:color w:val="000000"/>
          <w:spacing w:val="-3"/>
          <w:sz w:val="24"/>
          <w:szCs w:val="24"/>
        </w:rPr>
        <w:t xml:space="preserve"> rata-rata </w:t>
      </w:r>
      <w:proofErr w:type="spellStart"/>
      <w:r w:rsidR="00D60DBD" w:rsidRPr="006108C7">
        <w:rPr>
          <w:rFonts w:ascii="Times New Roman" w:hAnsi="Times New Roman"/>
          <w:color w:val="000000"/>
          <w:spacing w:val="-3"/>
          <w:sz w:val="24"/>
          <w:szCs w:val="24"/>
        </w:rPr>
        <w:lastRenderedPageBreak/>
        <w:t>rasio</w:t>
      </w:r>
      <w:proofErr w:type="spellEnd"/>
      <w:r w:rsidR="00D60DBD" w:rsidRPr="006108C7">
        <w:rPr>
          <w:rFonts w:ascii="Times New Roman" w:hAnsi="Times New Roman"/>
          <w:color w:val="000000"/>
          <w:spacing w:val="-3"/>
          <w:sz w:val="24"/>
          <w:szCs w:val="24"/>
        </w:rPr>
        <w:t xml:space="preserve"> </w:t>
      </w:r>
      <w:proofErr w:type="spellStart"/>
      <w:r w:rsidR="00D60DBD" w:rsidRPr="006108C7">
        <w:rPr>
          <w:rFonts w:ascii="Times New Roman" w:hAnsi="Times New Roman"/>
          <w:color w:val="000000"/>
          <w:spacing w:val="-3"/>
          <w:sz w:val="24"/>
          <w:szCs w:val="24"/>
        </w:rPr>
        <w:t>belanja</w:t>
      </w:r>
      <w:proofErr w:type="spellEnd"/>
      <w:r w:rsidR="00D60DBD" w:rsidRPr="006108C7">
        <w:rPr>
          <w:rFonts w:ascii="Times New Roman" w:hAnsi="Times New Roman"/>
          <w:color w:val="000000"/>
          <w:spacing w:val="-3"/>
          <w:sz w:val="24"/>
          <w:szCs w:val="24"/>
        </w:rPr>
        <w:t xml:space="preserve"> modal </w:t>
      </w:r>
      <w:proofErr w:type="spellStart"/>
      <w:r w:rsidR="00D60DBD" w:rsidRPr="006108C7">
        <w:rPr>
          <w:rFonts w:ascii="Times New Roman" w:hAnsi="Times New Roman"/>
          <w:color w:val="000000"/>
          <w:spacing w:val="-3"/>
          <w:sz w:val="24"/>
          <w:szCs w:val="24"/>
        </w:rPr>
        <w:t>sebesar</w:t>
      </w:r>
      <w:proofErr w:type="spellEnd"/>
      <w:r w:rsidR="00D60DBD" w:rsidRPr="006108C7">
        <w:rPr>
          <w:rFonts w:ascii="Times New Roman" w:hAnsi="Times New Roman"/>
          <w:color w:val="000000"/>
          <w:spacing w:val="-3"/>
          <w:sz w:val="24"/>
          <w:szCs w:val="24"/>
        </w:rPr>
        <w:t xml:space="preserve"> 0,177</w:t>
      </w:r>
      <w:r w:rsidR="005B3106" w:rsidRPr="006108C7">
        <w:rPr>
          <w:rFonts w:ascii="Times New Roman" w:hAnsi="Times New Roman"/>
          <w:color w:val="000000"/>
          <w:spacing w:val="-3"/>
          <w:sz w:val="24"/>
          <w:szCs w:val="24"/>
        </w:rPr>
        <w:t>6</w:t>
      </w:r>
      <w:r w:rsidR="00D60DBD" w:rsidRPr="006108C7">
        <w:rPr>
          <w:rFonts w:ascii="Times New Roman" w:hAnsi="Times New Roman"/>
          <w:color w:val="000000"/>
          <w:spacing w:val="-3"/>
          <w:sz w:val="24"/>
          <w:szCs w:val="24"/>
        </w:rPr>
        <w:t xml:space="preserve">; </w:t>
      </w:r>
      <w:proofErr w:type="spellStart"/>
      <w:r w:rsidR="00D60DBD" w:rsidRPr="006108C7">
        <w:rPr>
          <w:rFonts w:ascii="Times New Roman" w:hAnsi="Times New Roman"/>
          <w:color w:val="000000"/>
          <w:spacing w:val="-3"/>
          <w:sz w:val="24"/>
          <w:szCs w:val="24"/>
        </w:rPr>
        <w:t>nilai</w:t>
      </w:r>
      <w:proofErr w:type="spellEnd"/>
      <w:r w:rsidR="00D60DBD" w:rsidRPr="006108C7">
        <w:rPr>
          <w:rFonts w:ascii="Times New Roman" w:hAnsi="Times New Roman"/>
          <w:color w:val="000000"/>
          <w:spacing w:val="-3"/>
          <w:sz w:val="24"/>
          <w:szCs w:val="24"/>
        </w:rPr>
        <w:t xml:space="preserve"> rata-rata </w:t>
      </w:r>
      <w:proofErr w:type="spellStart"/>
      <w:r w:rsidR="00D60DBD" w:rsidRPr="006108C7">
        <w:rPr>
          <w:rFonts w:ascii="Times New Roman" w:hAnsi="Times New Roman"/>
          <w:color w:val="000000"/>
          <w:spacing w:val="-3"/>
          <w:sz w:val="24"/>
          <w:szCs w:val="24"/>
        </w:rPr>
        <w:t>rasio</w:t>
      </w:r>
      <w:proofErr w:type="spellEnd"/>
      <w:r w:rsidR="00D60DBD" w:rsidRPr="006108C7">
        <w:rPr>
          <w:rFonts w:ascii="Times New Roman" w:hAnsi="Times New Roman"/>
          <w:color w:val="000000"/>
          <w:spacing w:val="-3"/>
          <w:sz w:val="24"/>
          <w:szCs w:val="24"/>
        </w:rPr>
        <w:t xml:space="preserve"> </w:t>
      </w:r>
      <w:proofErr w:type="spellStart"/>
      <w:r w:rsidR="00D60DBD" w:rsidRPr="006108C7">
        <w:rPr>
          <w:rFonts w:ascii="Times New Roman" w:hAnsi="Times New Roman"/>
          <w:color w:val="000000"/>
          <w:spacing w:val="-3"/>
          <w:sz w:val="24"/>
          <w:szCs w:val="24"/>
        </w:rPr>
        <w:t>belanja</w:t>
      </w:r>
      <w:proofErr w:type="spellEnd"/>
      <w:r w:rsidR="00D60DBD" w:rsidRPr="006108C7">
        <w:rPr>
          <w:rFonts w:ascii="Times New Roman" w:hAnsi="Times New Roman"/>
          <w:color w:val="000000"/>
          <w:spacing w:val="-3"/>
          <w:sz w:val="24"/>
          <w:szCs w:val="24"/>
        </w:rPr>
        <w:t xml:space="preserve"> </w:t>
      </w:r>
      <w:proofErr w:type="spellStart"/>
      <w:r w:rsidR="00D60DBD" w:rsidRPr="006108C7">
        <w:rPr>
          <w:rFonts w:ascii="Times New Roman" w:hAnsi="Times New Roman"/>
          <w:color w:val="000000"/>
          <w:spacing w:val="-3"/>
          <w:sz w:val="24"/>
          <w:szCs w:val="24"/>
        </w:rPr>
        <w:t>terhadap</w:t>
      </w:r>
      <w:proofErr w:type="spellEnd"/>
      <w:r w:rsidR="00D60DBD" w:rsidRPr="006108C7">
        <w:rPr>
          <w:rFonts w:ascii="Times New Roman" w:hAnsi="Times New Roman"/>
          <w:color w:val="000000"/>
          <w:spacing w:val="-3"/>
          <w:sz w:val="24"/>
          <w:szCs w:val="24"/>
        </w:rPr>
        <w:t xml:space="preserve"> PDRB </w:t>
      </w:r>
      <w:proofErr w:type="spellStart"/>
      <w:r w:rsidR="00D60DBD" w:rsidRPr="006108C7">
        <w:rPr>
          <w:rFonts w:ascii="Times New Roman" w:hAnsi="Times New Roman"/>
          <w:color w:val="000000"/>
          <w:spacing w:val="-3"/>
          <w:sz w:val="24"/>
          <w:szCs w:val="24"/>
        </w:rPr>
        <w:t>sebesar</w:t>
      </w:r>
      <w:proofErr w:type="spellEnd"/>
      <w:r w:rsidR="00D60DBD" w:rsidRPr="006108C7">
        <w:rPr>
          <w:rFonts w:ascii="Times New Roman" w:hAnsi="Times New Roman"/>
          <w:color w:val="000000"/>
          <w:spacing w:val="-3"/>
          <w:sz w:val="24"/>
          <w:szCs w:val="24"/>
        </w:rPr>
        <w:t xml:space="preserve"> 0,10</w:t>
      </w:r>
      <w:r w:rsidR="005B3106" w:rsidRPr="006108C7">
        <w:rPr>
          <w:rFonts w:ascii="Times New Roman" w:hAnsi="Times New Roman"/>
          <w:color w:val="000000"/>
          <w:spacing w:val="-3"/>
          <w:sz w:val="24"/>
          <w:szCs w:val="24"/>
        </w:rPr>
        <w:t>88</w:t>
      </w:r>
      <w:r w:rsidR="00123318" w:rsidRPr="006108C7">
        <w:rPr>
          <w:rFonts w:ascii="Times New Roman" w:hAnsi="Times New Roman"/>
          <w:color w:val="000000"/>
          <w:spacing w:val="-3"/>
          <w:sz w:val="24"/>
          <w:szCs w:val="24"/>
        </w:rPr>
        <w:t xml:space="preserve">, dan </w:t>
      </w:r>
      <w:proofErr w:type="spellStart"/>
      <w:r w:rsidR="00A340A3" w:rsidRPr="006108C7">
        <w:rPr>
          <w:rFonts w:ascii="Times New Roman" w:hAnsi="Times New Roman"/>
          <w:color w:val="000000"/>
          <w:spacing w:val="-3"/>
          <w:sz w:val="24"/>
          <w:szCs w:val="24"/>
        </w:rPr>
        <w:t>nilai</w:t>
      </w:r>
      <w:proofErr w:type="spellEnd"/>
      <w:r w:rsidR="00A340A3" w:rsidRPr="006108C7">
        <w:rPr>
          <w:rFonts w:ascii="Times New Roman" w:hAnsi="Times New Roman"/>
          <w:color w:val="000000"/>
          <w:spacing w:val="-3"/>
          <w:sz w:val="24"/>
          <w:szCs w:val="24"/>
        </w:rPr>
        <w:t xml:space="preserve"> rata-rata </w:t>
      </w:r>
      <w:proofErr w:type="spellStart"/>
      <w:r w:rsidR="00123318" w:rsidRPr="006108C7">
        <w:rPr>
          <w:rFonts w:ascii="Times New Roman" w:hAnsi="Times New Roman"/>
          <w:color w:val="000000"/>
          <w:spacing w:val="-3"/>
          <w:sz w:val="24"/>
          <w:szCs w:val="24"/>
        </w:rPr>
        <w:t>rasio</w:t>
      </w:r>
      <w:proofErr w:type="spellEnd"/>
      <w:r w:rsidR="00123318" w:rsidRPr="006108C7">
        <w:rPr>
          <w:rFonts w:ascii="Times New Roman" w:hAnsi="Times New Roman"/>
          <w:color w:val="000000"/>
          <w:spacing w:val="-3"/>
          <w:sz w:val="24"/>
          <w:szCs w:val="24"/>
        </w:rPr>
        <w:t xml:space="preserve"> </w:t>
      </w:r>
      <w:proofErr w:type="spellStart"/>
      <w:r w:rsidR="00123318" w:rsidRPr="006108C7">
        <w:rPr>
          <w:rFonts w:ascii="Times New Roman" w:hAnsi="Times New Roman"/>
          <w:color w:val="000000"/>
          <w:spacing w:val="-3"/>
          <w:sz w:val="24"/>
          <w:szCs w:val="24"/>
        </w:rPr>
        <w:t>pertumbuhan</w:t>
      </w:r>
      <w:proofErr w:type="spellEnd"/>
      <w:r w:rsidR="00123318" w:rsidRPr="006108C7">
        <w:rPr>
          <w:rFonts w:ascii="Times New Roman" w:hAnsi="Times New Roman"/>
          <w:color w:val="000000"/>
          <w:spacing w:val="-3"/>
          <w:sz w:val="24"/>
          <w:szCs w:val="24"/>
        </w:rPr>
        <w:t xml:space="preserve"> </w:t>
      </w:r>
      <w:proofErr w:type="spellStart"/>
      <w:r w:rsidR="00123318" w:rsidRPr="006108C7">
        <w:rPr>
          <w:rFonts w:ascii="Times New Roman" w:hAnsi="Times New Roman"/>
          <w:color w:val="000000"/>
          <w:spacing w:val="-3"/>
          <w:sz w:val="24"/>
          <w:szCs w:val="24"/>
        </w:rPr>
        <w:t>belanja</w:t>
      </w:r>
      <w:proofErr w:type="spellEnd"/>
      <w:r w:rsidR="00123318" w:rsidRPr="006108C7">
        <w:rPr>
          <w:rFonts w:ascii="Times New Roman" w:hAnsi="Times New Roman"/>
          <w:color w:val="000000"/>
          <w:spacing w:val="-3"/>
          <w:sz w:val="24"/>
          <w:szCs w:val="24"/>
        </w:rPr>
        <w:t xml:space="preserve"> modal </w:t>
      </w:r>
      <w:proofErr w:type="spellStart"/>
      <w:r w:rsidR="00123318" w:rsidRPr="006108C7">
        <w:rPr>
          <w:rFonts w:ascii="Times New Roman" w:hAnsi="Times New Roman"/>
          <w:color w:val="000000"/>
          <w:spacing w:val="-3"/>
          <w:sz w:val="24"/>
          <w:szCs w:val="24"/>
        </w:rPr>
        <w:t>sebesar</w:t>
      </w:r>
      <w:proofErr w:type="spellEnd"/>
      <w:r w:rsidR="00123318" w:rsidRPr="006108C7">
        <w:rPr>
          <w:rFonts w:ascii="Times New Roman" w:hAnsi="Times New Roman"/>
          <w:color w:val="000000"/>
          <w:spacing w:val="-3"/>
          <w:sz w:val="24"/>
          <w:szCs w:val="24"/>
        </w:rPr>
        <w:t xml:space="preserve"> 0,2</w:t>
      </w:r>
      <w:r w:rsidR="005B3106" w:rsidRPr="006108C7">
        <w:rPr>
          <w:rFonts w:ascii="Times New Roman" w:hAnsi="Times New Roman"/>
          <w:color w:val="000000"/>
          <w:spacing w:val="-3"/>
          <w:sz w:val="24"/>
          <w:szCs w:val="24"/>
        </w:rPr>
        <w:t>151</w:t>
      </w:r>
      <w:r w:rsidR="00123318" w:rsidRPr="006108C7">
        <w:rPr>
          <w:rFonts w:ascii="Times New Roman" w:hAnsi="Times New Roman"/>
          <w:color w:val="000000"/>
          <w:spacing w:val="-3"/>
          <w:sz w:val="24"/>
          <w:szCs w:val="24"/>
        </w:rPr>
        <w:t xml:space="preserve">. </w:t>
      </w:r>
    </w:p>
    <w:p w14:paraId="08B5C7A2" w14:textId="77777777" w:rsidR="006932F6" w:rsidRPr="006108C7" w:rsidRDefault="00A340A3" w:rsidP="007447C8">
      <w:pPr>
        <w:pStyle w:val="ListParagraph"/>
        <w:spacing w:after="0" w:line="240" w:lineRule="auto"/>
        <w:ind w:left="0" w:right="95" w:firstLine="720"/>
        <w:jc w:val="both"/>
        <w:rPr>
          <w:rFonts w:ascii="Times New Roman" w:hAnsi="Times New Roman"/>
          <w:color w:val="000000"/>
          <w:spacing w:val="-3"/>
          <w:sz w:val="24"/>
          <w:szCs w:val="24"/>
        </w:rPr>
      </w:pPr>
      <w:proofErr w:type="spellStart"/>
      <w:r w:rsidRPr="006108C7">
        <w:rPr>
          <w:rFonts w:ascii="Times New Roman" w:hAnsi="Times New Roman"/>
          <w:color w:val="000000"/>
          <w:spacing w:val="-3"/>
          <w:sz w:val="24"/>
          <w:szCs w:val="24"/>
        </w:rPr>
        <w:t>Standar</w:t>
      </w:r>
      <w:proofErr w:type="spellEnd"/>
      <w:r w:rsidRPr="006108C7">
        <w:rPr>
          <w:rFonts w:ascii="Times New Roman" w:hAnsi="Times New Roman"/>
          <w:color w:val="000000"/>
          <w:spacing w:val="-3"/>
          <w:sz w:val="24"/>
          <w:szCs w:val="24"/>
        </w:rPr>
        <w:t xml:space="preserve"> deviation </w:t>
      </w:r>
      <w:proofErr w:type="spellStart"/>
      <w:r w:rsidRPr="006108C7">
        <w:rPr>
          <w:rFonts w:ascii="Times New Roman" w:hAnsi="Times New Roman"/>
          <w:color w:val="000000"/>
          <w:spacing w:val="-3"/>
          <w:sz w:val="24"/>
          <w:szCs w:val="24"/>
        </w:rPr>
        <w:t>menyatakan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simpangan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baku</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yaitu</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akar</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dari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variansi</w:t>
      </w:r>
      <w:proofErr w:type="spellEnd"/>
      <w:r w:rsidRPr="006108C7">
        <w:rPr>
          <w:rFonts w:ascii="Times New Roman" w:hAnsi="Times New Roman"/>
          <w:color w:val="000000"/>
          <w:spacing w:val="-3"/>
          <w:sz w:val="24"/>
          <w:szCs w:val="24"/>
        </w:rPr>
        <w:t xml:space="preserve">. Data di </w:t>
      </w:r>
      <w:proofErr w:type="spellStart"/>
      <w:r w:rsidRPr="006108C7">
        <w:rPr>
          <w:rFonts w:ascii="Times New Roman" w:hAnsi="Times New Roman"/>
          <w:color w:val="000000"/>
          <w:spacing w:val="-3"/>
          <w:sz w:val="24"/>
          <w:szCs w:val="24"/>
        </w:rPr>
        <w:t>atas</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menunjukkan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bahwa</w:t>
      </w:r>
      <w:proofErr w:type="spellEnd"/>
      <w:r w:rsidRPr="006108C7">
        <w:rPr>
          <w:rFonts w:ascii="Times New Roman" w:hAnsi="Times New Roman"/>
          <w:color w:val="000000"/>
          <w:spacing w:val="-3"/>
          <w:sz w:val="24"/>
          <w:szCs w:val="24"/>
        </w:rPr>
        <w:t xml:space="preserve"> Nilai </w:t>
      </w:r>
      <w:proofErr w:type="spellStart"/>
      <w:r w:rsidRPr="006108C7">
        <w:rPr>
          <w:rFonts w:ascii="Times New Roman" w:hAnsi="Times New Roman"/>
          <w:color w:val="000000"/>
          <w:spacing w:val="-3"/>
          <w:sz w:val="24"/>
          <w:szCs w:val="24"/>
        </w:rPr>
        <w:t>standar</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devation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untuk</w:t>
      </w:r>
      <w:proofErr w:type="spellEnd"/>
      <w:r w:rsidRPr="006108C7">
        <w:rPr>
          <w:rFonts w:ascii="Times New Roman" w:hAnsi="Times New Roman"/>
          <w:color w:val="000000"/>
          <w:spacing w:val="-3"/>
          <w:sz w:val="24"/>
          <w:szCs w:val="24"/>
        </w:rPr>
        <w:t xml:space="preserve"> IPM </w:t>
      </w:r>
      <w:proofErr w:type="spellStart"/>
      <w:r w:rsidRPr="006108C7">
        <w:rPr>
          <w:rFonts w:ascii="Times New Roman" w:hAnsi="Times New Roman"/>
          <w:color w:val="000000"/>
          <w:spacing w:val="-3"/>
          <w:sz w:val="24"/>
          <w:szCs w:val="24"/>
        </w:rPr>
        <w:t>sebesar</w:t>
      </w:r>
      <w:proofErr w:type="spellEnd"/>
      <w:r w:rsidRPr="006108C7">
        <w:rPr>
          <w:rFonts w:ascii="Times New Roman" w:hAnsi="Times New Roman"/>
          <w:color w:val="000000"/>
          <w:spacing w:val="-3"/>
          <w:sz w:val="24"/>
          <w:szCs w:val="24"/>
        </w:rPr>
        <w:t xml:space="preserve"> </w:t>
      </w:r>
      <w:r w:rsidR="006473AB" w:rsidRPr="006108C7">
        <w:rPr>
          <w:rFonts w:ascii="Times New Roman" w:hAnsi="Times New Roman"/>
          <w:color w:val="000000"/>
          <w:sz w:val="24"/>
          <w:szCs w:val="24"/>
        </w:rPr>
        <w:t>4,47728</w:t>
      </w:r>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nilai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standar</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devation</w:t>
      </w:r>
      <w:proofErr w:type="spellEnd"/>
      <w:r w:rsidRPr="006108C7">
        <w:rPr>
          <w:rFonts w:ascii="Times New Roman" w:hAnsi="Times New Roman"/>
          <w:color w:val="000000"/>
          <w:spacing w:val="-3"/>
          <w:sz w:val="24"/>
          <w:szCs w:val="24"/>
        </w:rPr>
        <w:t xml:space="preserve"> PAD </w:t>
      </w:r>
      <w:proofErr w:type="spellStart"/>
      <w:r w:rsidRPr="006108C7">
        <w:rPr>
          <w:rFonts w:ascii="Times New Roman" w:hAnsi="Times New Roman"/>
          <w:color w:val="000000"/>
          <w:spacing w:val="-3"/>
          <w:sz w:val="24"/>
          <w:szCs w:val="24"/>
        </w:rPr>
        <w:t>sebesar</w:t>
      </w:r>
      <w:proofErr w:type="spellEnd"/>
      <w:r w:rsidRPr="006108C7">
        <w:rPr>
          <w:rFonts w:ascii="Times New Roman" w:hAnsi="Times New Roman"/>
          <w:color w:val="000000"/>
          <w:spacing w:val="-3"/>
          <w:sz w:val="24"/>
          <w:szCs w:val="24"/>
        </w:rPr>
        <w:t xml:space="preserve"> </w:t>
      </w:r>
      <w:r w:rsidR="006473AB" w:rsidRPr="006108C7">
        <w:rPr>
          <w:rFonts w:ascii="Times New Roman" w:hAnsi="Times New Roman"/>
          <w:color w:val="000000"/>
          <w:sz w:val="24"/>
          <w:szCs w:val="24"/>
        </w:rPr>
        <w:t>227099202123,94366</w:t>
      </w:r>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nilai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standar</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devation</w:t>
      </w:r>
      <w:proofErr w:type="spellEnd"/>
      <w:r w:rsidRPr="006108C7">
        <w:rPr>
          <w:rFonts w:ascii="Times New Roman" w:hAnsi="Times New Roman"/>
          <w:color w:val="000000"/>
          <w:spacing w:val="-3"/>
          <w:sz w:val="24"/>
          <w:szCs w:val="24"/>
        </w:rPr>
        <w:t xml:space="preserve"> DBH </w:t>
      </w:r>
      <w:proofErr w:type="spellStart"/>
      <w:r w:rsidRPr="006108C7">
        <w:rPr>
          <w:rFonts w:ascii="Times New Roman" w:hAnsi="Times New Roman"/>
          <w:color w:val="000000"/>
          <w:spacing w:val="-3"/>
          <w:sz w:val="24"/>
          <w:szCs w:val="24"/>
        </w:rPr>
        <w:t>sebesar</w:t>
      </w:r>
      <w:proofErr w:type="spellEnd"/>
      <w:r w:rsidRPr="006108C7">
        <w:rPr>
          <w:rFonts w:ascii="Times New Roman" w:hAnsi="Times New Roman"/>
          <w:color w:val="000000"/>
          <w:spacing w:val="-3"/>
          <w:sz w:val="24"/>
          <w:szCs w:val="24"/>
        </w:rPr>
        <w:t xml:space="preserve"> </w:t>
      </w:r>
      <w:r w:rsidR="006473AB" w:rsidRPr="006108C7">
        <w:rPr>
          <w:rFonts w:ascii="Times New Roman" w:hAnsi="Times New Roman"/>
          <w:color w:val="000000"/>
          <w:sz w:val="24"/>
          <w:szCs w:val="24"/>
        </w:rPr>
        <w:t>602633957272,80920</w:t>
      </w:r>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nilai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standar</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devation</w:t>
      </w:r>
      <w:proofErr w:type="spellEnd"/>
      <w:r w:rsidRPr="006108C7">
        <w:rPr>
          <w:rFonts w:ascii="Times New Roman" w:hAnsi="Times New Roman"/>
          <w:color w:val="000000"/>
          <w:spacing w:val="-3"/>
          <w:sz w:val="24"/>
          <w:szCs w:val="24"/>
        </w:rPr>
        <w:t xml:space="preserve"> DAU </w:t>
      </w:r>
      <w:proofErr w:type="spellStart"/>
      <w:r w:rsidRPr="006108C7">
        <w:rPr>
          <w:rFonts w:ascii="Times New Roman" w:hAnsi="Times New Roman"/>
          <w:color w:val="000000"/>
          <w:spacing w:val="-3"/>
          <w:sz w:val="24"/>
          <w:szCs w:val="24"/>
        </w:rPr>
        <w:t>sebesar</w:t>
      </w:r>
      <w:proofErr w:type="spellEnd"/>
      <w:r w:rsidRPr="006108C7">
        <w:rPr>
          <w:rFonts w:ascii="Times New Roman" w:hAnsi="Times New Roman"/>
          <w:color w:val="000000"/>
          <w:spacing w:val="-3"/>
          <w:sz w:val="24"/>
          <w:szCs w:val="24"/>
        </w:rPr>
        <w:t xml:space="preserve"> </w:t>
      </w:r>
      <w:r w:rsidR="006473AB" w:rsidRPr="006108C7">
        <w:rPr>
          <w:rFonts w:ascii="Times New Roman" w:hAnsi="Times New Roman"/>
          <w:color w:val="000000"/>
          <w:sz w:val="24"/>
          <w:szCs w:val="24"/>
        </w:rPr>
        <w:t>298191529858,43260</w:t>
      </w:r>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nilai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standar</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devation</w:t>
      </w:r>
      <w:proofErr w:type="spellEnd"/>
      <w:r w:rsidRPr="006108C7">
        <w:rPr>
          <w:rFonts w:ascii="Times New Roman" w:hAnsi="Times New Roman"/>
          <w:color w:val="000000"/>
          <w:spacing w:val="-3"/>
          <w:sz w:val="24"/>
          <w:szCs w:val="24"/>
        </w:rPr>
        <w:t xml:space="preserve"> DAK </w:t>
      </w:r>
      <w:proofErr w:type="spellStart"/>
      <w:r w:rsidRPr="006108C7">
        <w:rPr>
          <w:rFonts w:ascii="Times New Roman" w:hAnsi="Times New Roman"/>
          <w:color w:val="000000"/>
          <w:spacing w:val="-3"/>
          <w:sz w:val="24"/>
          <w:szCs w:val="24"/>
        </w:rPr>
        <w:t>sebesar</w:t>
      </w:r>
      <w:proofErr w:type="spellEnd"/>
      <w:r w:rsidRPr="006108C7">
        <w:rPr>
          <w:rFonts w:ascii="Times New Roman" w:hAnsi="Times New Roman"/>
          <w:color w:val="000000"/>
          <w:spacing w:val="-3"/>
          <w:sz w:val="24"/>
          <w:szCs w:val="24"/>
        </w:rPr>
        <w:t xml:space="preserve"> </w:t>
      </w:r>
      <w:r w:rsidR="006473AB" w:rsidRPr="006108C7">
        <w:rPr>
          <w:rFonts w:ascii="Times New Roman" w:hAnsi="Times New Roman"/>
          <w:color w:val="000000"/>
          <w:sz w:val="24"/>
          <w:szCs w:val="24"/>
        </w:rPr>
        <w:t>171525984863,03384</w:t>
      </w:r>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nilai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standar</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devation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rasio</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belanja</w:t>
      </w:r>
      <w:proofErr w:type="spellEnd"/>
      <w:r w:rsidRPr="006108C7">
        <w:rPr>
          <w:rFonts w:ascii="Times New Roman" w:hAnsi="Times New Roman"/>
          <w:color w:val="000000"/>
          <w:spacing w:val="-3"/>
          <w:sz w:val="24"/>
          <w:szCs w:val="24"/>
        </w:rPr>
        <w:t xml:space="preserve"> modal </w:t>
      </w:r>
      <w:proofErr w:type="spellStart"/>
      <w:r w:rsidRPr="006108C7">
        <w:rPr>
          <w:rFonts w:ascii="Times New Roman" w:hAnsi="Times New Roman"/>
          <w:color w:val="000000"/>
          <w:spacing w:val="-3"/>
          <w:sz w:val="24"/>
          <w:szCs w:val="24"/>
        </w:rPr>
        <w:t>sebesar</w:t>
      </w:r>
      <w:proofErr w:type="spellEnd"/>
      <w:r w:rsidRPr="006108C7">
        <w:rPr>
          <w:rFonts w:ascii="Times New Roman" w:hAnsi="Times New Roman"/>
          <w:color w:val="000000"/>
          <w:spacing w:val="-3"/>
          <w:sz w:val="24"/>
          <w:szCs w:val="24"/>
        </w:rPr>
        <w:t xml:space="preserve"> 0,05</w:t>
      </w:r>
      <w:r w:rsidR="006473AB" w:rsidRPr="006108C7">
        <w:rPr>
          <w:rFonts w:ascii="Times New Roman" w:hAnsi="Times New Roman"/>
          <w:color w:val="000000"/>
          <w:spacing w:val="-3"/>
          <w:sz w:val="24"/>
          <w:szCs w:val="24"/>
        </w:rPr>
        <w:t>07</w:t>
      </w:r>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nilai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standar</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devation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rasio</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belanja</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terhadap</w:t>
      </w:r>
      <w:proofErr w:type="spellEnd"/>
      <w:r w:rsidRPr="006108C7">
        <w:rPr>
          <w:rFonts w:ascii="Times New Roman" w:hAnsi="Times New Roman"/>
          <w:color w:val="000000"/>
          <w:spacing w:val="-3"/>
          <w:sz w:val="24"/>
          <w:szCs w:val="24"/>
        </w:rPr>
        <w:t xml:space="preserve"> PDRB </w:t>
      </w:r>
      <w:proofErr w:type="spellStart"/>
      <w:r w:rsidRPr="006108C7">
        <w:rPr>
          <w:rFonts w:ascii="Times New Roman" w:hAnsi="Times New Roman"/>
          <w:color w:val="000000"/>
          <w:spacing w:val="-3"/>
          <w:sz w:val="24"/>
          <w:szCs w:val="24"/>
        </w:rPr>
        <w:t>sebesar</w:t>
      </w:r>
      <w:proofErr w:type="spellEnd"/>
      <w:r w:rsidRPr="006108C7">
        <w:rPr>
          <w:rFonts w:ascii="Times New Roman" w:hAnsi="Times New Roman"/>
          <w:color w:val="000000"/>
          <w:spacing w:val="-3"/>
          <w:sz w:val="24"/>
          <w:szCs w:val="24"/>
        </w:rPr>
        <w:t xml:space="preserve"> 0,041</w:t>
      </w:r>
      <w:r w:rsidR="006473AB" w:rsidRPr="006108C7">
        <w:rPr>
          <w:rFonts w:ascii="Times New Roman" w:hAnsi="Times New Roman"/>
          <w:color w:val="000000"/>
          <w:spacing w:val="-3"/>
          <w:sz w:val="24"/>
          <w:szCs w:val="24"/>
        </w:rPr>
        <w:t>34</w:t>
      </w:r>
      <w:r w:rsidRPr="006108C7">
        <w:rPr>
          <w:rFonts w:ascii="Times New Roman" w:hAnsi="Times New Roman"/>
          <w:color w:val="000000"/>
          <w:spacing w:val="-3"/>
          <w:sz w:val="24"/>
          <w:szCs w:val="24"/>
        </w:rPr>
        <w:t>, dan</w:t>
      </w:r>
      <w:r w:rsidR="001901CB" w:rsidRPr="006108C7">
        <w:rPr>
          <w:rFonts w:ascii="Times New Roman" w:hAnsi="Times New Roman"/>
          <w:color w:val="000000"/>
          <w:spacing w:val="-3"/>
          <w:sz w:val="24"/>
          <w:szCs w:val="24"/>
        </w:rPr>
        <w:t xml:space="preserve"> </w:t>
      </w:r>
      <w:proofErr w:type="spellStart"/>
      <w:r w:rsidR="001901CB" w:rsidRPr="006108C7">
        <w:rPr>
          <w:rFonts w:ascii="Times New Roman" w:hAnsi="Times New Roman"/>
          <w:color w:val="000000"/>
          <w:spacing w:val="-3"/>
          <w:sz w:val="24"/>
          <w:szCs w:val="24"/>
        </w:rPr>
        <w:t>nilai</w:t>
      </w:r>
      <w:proofErr w:type="spellEnd"/>
      <w:r w:rsidR="001901CB" w:rsidRPr="006108C7">
        <w:rPr>
          <w:rFonts w:ascii="Times New Roman" w:hAnsi="Times New Roman"/>
          <w:color w:val="000000"/>
          <w:spacing w:val="-3"/>
          <w:sz w:val="24"/>
          <w:szCs w:val="24"/>
        </w:rPr>
        <w:t xml:space="preserve"> </w:t>
      </w:r>
      <w:proofErr w:type="spellStart"/>
      <w:r w:rsidR="001901CB" w:rsidRPr="006108C7">
        <w:rPr>
          <w:rFonts w:ascii="Times New Roman" w:hAnsi="Times New Roman"/>
          <w:color w:val="000000"/>
          <w:spacing w:val="-3"/>
          <w:sz w:val="24"/>
          <w:szCs w:val="24"/>
        </w:rPr>
        <w:t>standar</w:t>
      </w:r>
      <w:proofErr w:type="spellEnd"/>
      <w:r w:rsidR="001901CB" w:rsidRPr="006108C7">
        <w:rPr>
          <w:rFonts w:ascii="Times New Roman" w:hAnsi="Times New Roman"/>
          <w:color w:val="000000"/>
          <w:spacing w:val="-3"/>
          <w:sz w:val="24"/>
          <w:szCs w:val="24"/>
        </w:rPr>
        <w:t xml:space="preserve"> </w:t>
      </w:r>
      <w:proofErr w:type="spellStart"/>
      <w:r w:rsidR="001901CB" w:rsidRPr="006108C7">
        <w:rPr>
          <w:rFonts w:ascii="Times New Roman" w:hAnsi="Times New Roman"/>
          <w:color w:val="000000"/>
          <w:spacing w:val="-3"/>
          <w:sz w:val="24"/>
          <w:szCs w:val="24"/>
        </w:rPr>
        <w:t>devation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rasio</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pertumbuhan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belanja</w:t>
      </w:r>
      <w:proofErr w:type="spellEnd"/>
      <w:r w:rsidRPr="006108C7">
        <w:rPr>
          <w:rFonts w:ascii="Times New Roman" w:hAnsi="Times New Roman"/>
          <w:color w:val="000000"/>
          <w:spacing w:val="-3"/>
          <w:sz w:val="24"/>
          <w:szCs w:val="24"/>
        </w:rPr>
        <w:t xml:space="preserve"> modal </w:t>
      </w:r>
      <w:proofErr w:type="spellStart"/>
      <w:r w:rsidRPr="006108C7">
        <w:rPr>
          <w:rFonts w:ascii="Times New Roman" w:hAnsi="Times New Roman"/>
          <w:color w:val="000000"/>
          <w:spacing w:val="-3"/>
          <w:sz w:val="24"/>
          <w:szCs w:val="24"/>
        </w:rPr>
        <w:t>sebesar</w:t>
      </w:r>
      <w:proofErr w:type="spellEnd"/>
      <w:r w:rsidRPr="006108C7">
        <w:rPr>
          <w:rFonts w:ascii="Times New Roman" w:hAnsi="Times New Roman"/>
          <w:color w:val="000000"/>
          <w:spacing w:val="-3"/>
          <w:sz w:val="24"/>
          <w:szCs w:val="24"/>
        </w:rPr>
        <w:t xml:space="preserve"> 0,</w:t>
      </w:r>
      <w:r w:rsidR="001901CB" w:rsidRPr="006108C7">
        <w:rPr>
          <w:rFonts w:ascii="Times New Roman" w:hAnsi="Times New Roman"/>
          <w:color w:val="000000"/>
          <w:spacing w:val="-3"/>
          <w:sz w:val="24"/>
          <w:szCs w:val="24"/>
        </w:rPr>
        <w:t>8</w:t>
      </w:r>
      <w:r w:rsidR="006473AB" w:rsidRPr="006108C7">
        <w:rPr>
          <w:rFonts w:ascii="Times New Roman" w:hAnsi="Times New Roman"/>
          <w:color w:val="000000"/>
          <w:spacing w:val="-3"/>
          <w:sz w:val="24"/>
          <w:szCs w:val="24"/>
        </w:rPr>
        <w:t>1749</w:t>
      </w:r>
      <w:r w:rsidRPr="006108C7">
        <w:rPr>
          <w:rFonts w:ascii="Times New Roman" w:hAnsi="Times New Roman"/>
          <w:color w:val="000000"/>
          <w:spacing w:val="-3"/>
          <w:sz w:val="24"/>
          <w:szCs w:val="24"/>
        </w:rPr>
        <w:t xml:space="preserve">. </w:t>
      </w:r>
    </w:p>
    <w:p w14:paraId="40B83AD7" w14:textId="77777777" w:rsidR="0076349C" w:rsidRPr="006108C7" w:rsidRDefault="0076349C" w:rsidP="007447C8">
      <w:pPr>
        <w:pStyle w:val="ListParagraph"/>
        <w:spacing w:after="0" w:line="240" w:lineRule="auto"/>
        <w:ind w:left="0" w:right="-163"/>
        <w:jc w:val="both"/>
        <w:rPr>
          <w:rFonts w:ascii="Times New Roman" w:hAnsi="Times New Roman"/>
          <w:color w:val="000000"/>
          <w:spacing w:val="-3"/>
          <w:sz w:val="24"/>
          <w:szCs w:val="24"/>
        </w:rPr>
      </w:pPr>
    </w:p>
    <w:p w14:paraId="76B62249" w14:textId="77777777" w:rsidR="00432889" w:rsidRDefault="00432889" w:rsidP="007447C8">
      <w:pPr>
        <w:pStyle w:val="ListParagraph"/>
        <w:spacing w:after="0" w:line="240" w:lineRule="auto"/>
        <w:ind w:left="0" w:right="-163"/>
        <w:jc w:val="both"/>
        <w:rPr>
          <w:rFonts w:ascii="Times New Roman" w:hAnsi="Times New Roman"/>
          <w:b/>
          <w:bCs/>
          <w:color w:val="000000"/>
          <w:spacing w:val="-3"/>
          <w:sz w:val="24"/>
          <w:szCs w:val="24"/>
        </w:rPr>
      </w:pPr>
      <w:r w:rsidRPr="000722E2">
        <w:rPr>
          <w:rFonts w:ascii="Times New Roman" w:hAnsi="Times New Roman"/>
          <w:b/>
          <w:bCs/>
          <w:color w:val="000000"/>
          <w:spacing w:val="-3"/>
          <w:sz w:val="24"/>
          <w:szCs w:val="24"/>
        </w:rPr>
        <w:t>Uji</w:t>
      </w:r>
      <w:r w:rsidR="000722E2">
        <w:rPr>
          <w:rFonts w:ascii="Times New Roman" w:hAnsi="Times New Roman"/>
          <w:b/>
          <w:bCs/>
          <w:color w:val="000000"/>
          <w:spacing w:val="-3"/>
          <w:sz w:val="24"/>
          <w:szCs w:val="24"/>
        </w:rPr>
        <w:t xml:space="preserve"> </w:t>
      </w:r>
      <w:proofErr w:type="spellStart"/>
      <w:r w:rsidRPr="000722E2">
        <w:rPr>
          <w:rFonts w:ascii="Times New Roman" w:hAnsi="Times New Roman"/>
          <w:b/>
          <w:bCs/>
          <w:color w:val="000000"/>
          <w:spacing w:val="-3"/>
          <w:sz w:val="24"/>
          <w:szCs w:val="24"/>
        </w:rPr>
        <w:t>Asumsi</w:t>
      </w:r>
      <w:proofErr w:type="spellEnd"/>
      <w:r w:rsidRPr="000722E2">
        <w:rPr>
          <w:rFonts w:ascii="Times New Roman" w:hAnsi="Times New Roman"/>
          <w:b/>
          <w:bCs/>
          <w:color w:val="000000"/>
          <w:spacing w:val="-3"/>
          <w:sz w:val="24"/>
          <w:szCs w:val="24"/>
        </w:rPr>
        <w:t xml:space="preserve"> </w:t>
      </w:r>
      <w:proofErr w:type="spellStart"/>
      <w:r w:rsidRPr="000722E2">
        <w:rPr>
          <w:rFonts w:ascii="Times New Roman" w:hAnsi="Times New Roman"/>
          <w:b/>
          <w:bCs/>
          <w:color w:val="000000"/>
          <w:spacing w:val="-3"/>
          <w:sz w:val="24"/>
          <w:szCs w:val="24"/>
        </w:rPr>
        <w:t>Klasik</w:t>
      </w:r>
      <w:proofErr w:type="spellEnd"/>
    </w:p>
    <w:p w14:paraId="444E336B" w14:textId="77777777" w:rsidR="000722E2" w:rsidRDefault="000722E2" w:rsidP="007447C8">
      <w:pPr>
        <w:pStyle w:val="ListParagraph"/>
        <w:spacing w:after="0" w:line="240" w:lineRule="auto"/>
        <w:ind w:left="0" w:right="-163"/>
        <w:jc w:val="both"/>
        <w:rPr>
          <w:rFonts w:ascii="Times New Roman" w:hAnsi="Times New Roman"/>
          <w:b/>
          <w:bCs/>
          <w:color w:val="000000"/>
          <w:spacing w:val="-3"/>
          <w:sz w:val="24"/>
          <w:szCs w:val="24"/>
        </w:rPr>
      </w:pPr>
      <w:r>
        <w:rPr>
          <w:rFonts w:ascii="Times New Roman" w:hAnsi="Times New Roman"/>
          <w:b/>
          <w:bCs/>
          <w:color w:val="000000"/>
          <w:spacing w:val="-3"/>
          <w:sz w:val="24"/>
          <w:szCs w:val="24"/>
        </w:rPr>
        <w:t xml:space="preserve">Uji </w:t>
      </w:r>
      <w:proofErr w:type="spellStart"/>
      <w:r>
        <w:rPr>
          <w:rFonts w:ascii="Times New Roman" w:hAnsi="Times New Roman"/>
          <w:b/>
          <w:bCs/>
          <w:color w:val="000000"/>
          <w:spacing w:val="-3"/>
          <w:sz w:val="24"/>
          <w:szCs w:val="24"/>
        </w:rPr>
        <w:t>Heterokesdasitas</w:t>
      </w:r>
      <w:proofErr w:type="spellEnd"/>
    </w:p>
    <w:p w14:paraId="0717751A" w14:textId="77777777" w:rsidR="000722E2" w:rsidRPr="000722E2" w:rsidRDefault="000722E2" w:rsidP="007447C8">
      <w:pPr>
        <w:pStyle w:val="ListParagraph"/>
        <w:spacing w:after="0" w:line="240" w:lineRule="auto"/>
        <w:ind w:left="0" w:right="-163"/>
        <w:jc w:val="both"/>
        <w:rPr>
          <w:rFonts w:ascii="Times New Roman" w:hAnsi="Times New Roman"/>
          <w:b/>
          <w:bCs/>
          <w:color w:val="000000"/>
          <w:spacing w:val="-3"/>
          <w:sz w:val="24"/>
          <w:szCs w:val="24"/>
        </w:rPr>
      </w:pPr>
    </w:p>
    <w:p w14:paraId="29F42922" w14:textId="77777777" w:rsidR="006932F6" w:rsidRPr="006108C7" w:rsidRDefault="00CF7660" w:rsidP="007447C8">
      <w:pPr>
        <w:pStyle w:val="ListParagraph"/>
        <w:spacing w:after="0" w:line="240" w:lineRule="auto"/>
        <w:ind w:left="0" w:right="-163"/>
        <w:jc w:val="center"/>
        <w:rPr>
          <w:rFonts w:ascii="Times New Roman" w:hAnsi="Times New Roman"/>
          <w:b/>
          <w:bCs/>
          <w:i/>
          <w:iCs/>
          <w:color w:val="000000"/>
          <w:spacing w:val="-3"/>
          <w:sz w:val="24"/>
          <w:szCs w:val="24"/>
        </w:rPr>
      </w:pPr>
      <w:proofErr w:type="spellStart"/>
      <w:r w:rsidRPr="006108C7">
        <w:rPr>
          <w:rFonts w:ascii="Times New Roman" w:hAnsi="Times New Roman"/>
          <w:b/>
          <w:bCs/>
          <w:sz w:val="24"/>
          <w:szCs w:val="24"/>
          <w:lang w:val="fr-FR"/>
        </w:rPr>
        <w:t>Tabel</w:t>
      </w:r>
      <w:proofErr w:type="spellEnd"/>
      <w:r w:rsidRPr="006108C7">
        <w:rPr>
          <w:rFonts w:ascii="Times New Roman" w:hAnsi="Times New Roman"/>
          <w:b/>
          <w:bCs/>
          <w:sz w:val="24"/>
          <w:szCs w:val="24"/>
          <w:lang w:val="fr-FR"/>
        </w:rPr>
        <w:t xml:space="preserve"> 2</w:t>
      </w:r>
      <w:r w:rsidRPr="000722E2">
        <w:rPr>
          <w:rFonts w:ascii="Times New Roman" w:hAnsi="Times New Roman"/>
          <w:b/>
          <w:bCs/>
          <w:sz w:val="24"/>
          <w:szCs w:val="24"/>
          <w:lang w:val="fr-FR"/>
        </w:rPr>
        <w:t xml:space="preserve">. </w:t>
      </w:r>
      <w:r w:rsidR="006932F6" w:rsidRPr="000722E2">
        <w:rPr>
          <w:rFonts w:ascii="Times New Roman" w:hAnsi="Times New Roman"/>
          <w:b/>
          <w:bCs/>
          <w:color w:val="000000"/>
          <w:spacing w:val="-3"/>
          <w:sz w:val="24"/>
          <w:szCs w:val="24"/>
        </w:rPr>
        <w:t xml:space="preserve">Uji </w:t>
      </w:r>
      <w:proofErr w:type="spellStart"/>
      <w:r w:rsidR="006932F6" w:rsidRPr="000722E2">
        <w:rPr>
          <w:rFonts w:ascii="Times New Roman" w:hAnsi="Times New Roman"/>
          <w:b/>
          <w:bCs/>
          <w:color w:val="000000"/>
          <w:spacing w:val="-3"/>
          <w:sz w:val="24"/>
          <w:szCs w:val="24"/>
        </w:rPr>
        <w:t>Heterokesdasitas</w:t>
      </w:r>
      <w:proofErr w:type="spellEnd"/>
    </w:p>
    <w:tbl>
      <w:tblPr>
        <w:tblStyle w:val="TableGrid"/>
        <w:tblW w:w="0" w:type="auto"/>
        <w:tblInd w:w="567" w:type="dxa"/>
        <w:tblLook w:val="04A0" w:firstRow="1" w:lastRow="0" w:firstColumn="1" w:lastColumn="0" w:noHBand="0" w:noVBand="1"/>
      </w:tblPr>
      <w:tblGrid>
        <w:gridCol w:w="2642"/>
        <w:gridCol w:w="1468"/>
        <w:gridCol w:w="1017"/>
        <w:gridCol w:w="1389"/>
        <w:gridCol w:w="956"/>
        <w:gridCol w:w="977"/>
      </w:tblGrid>
      <w:tr w:rsidR="00A14665" w:rsidRPr="000722E2" w14:paraId="3AC9AFA6" w14:textId="77777777" w:rsidTr="00A14665">
        <w:tc>
          <w:tcPr>
            <w:tcW w:w="3256" w:type="dxa"/>
            <w:vMerge w:val="restart"/>
          </w:tcPr>
          <w:p w14:paraId="16DACA28" w14:textId="77777777" w:rsidR="00A14665" w:rsidRPr="000722E2" w:rsidRDefault="00A14665" w:rsidP="007447C8">
            <w:pPr>
              <w:widowControl w:val="0"/>
              <w:autoSpaceDE w:val="0"/>
              <w:autoSpaceDN w:val="0"/>
              <w:adjustRightInd w:val="0"/>
              <w:jc w:val="center"/>
              <w:rPr>
                <w:color w:val="000000"/>
                <w:spacing w:val="-3"/>
                <w:sz w:val="22"/>
                <w:szCs w:val="22"/>
              </w:rPr>
            </w:pPr>
            <w:r w:rsidRPr="000722E2">
              <w:rPr>
                <w:color w:val="000000"/>
                <w:spacing w:val="-3"/>
                <w:sz w:val="22"/>
                <w:szCs w:val="22"/>
              </w:rPr>
              <w:t>Model</w:t>
            </w:r>
          </w:p>
        </w:tc>
        <w:tc>
          <w:tcPr>
            <w:tcW w:w="2835" w:type="dxa"/>
            <w:gridSpan w:val="2"/>
          </w:tcPr>
          <w:p w14:paraId="628A1AF9" w14:textId="77777777" w:rsidR="00A14665" w:rsidRPr="000722E2" w:rsidRDefault="00A14665" w:rsidP="007447C8">
            <w:pPr>
              <w:widowControl w:val="0"/>
              <w:autoSpaceDE w:val="0"/>
              <w:autoSpaceDN w:val="0"/>
              <w:adjustRightInd w:val="0"/>
              <w:jc w:val="center"/>
              <w:rPr>
                <w:color w:val="000000"/>
                <w:spacing w:val="-3"/>
                <w:sz w:val="22"/>
                <w:szCs w:val="22"/>
              </w:rPr>
            </w:pPr>
            <w:r w:rsidRPr="000722E2">
              <w:rPr>
                <w:color w:val="000000"/>
                <w:spacing w:val="-3"/>
                <w:sz w:val="22"/>
                <w:szCs w:val="22"/>
              </w:rPr>
              <w:t>Unstandardized Coefficient</w:t>
            </w:r>
          </w:p>
        </w:tc>
        <w:tc>
          <w:tcPr>
            <w:tcW w:w="1417" w:type="dxa"/>
          </w:tcPr>
          <w:p w14:paraId="6739B65E" w14:textId="77777777" w:rsidR="00A14665" w:rsidRPr="000722E2" w:rsidRDefault="00A14665" w:rsidP="007447C8">
            <w:pPr>
              <w:widowControl w:val="0"/>
              <w:autoSpaceDE w:val="0"/>
              <w:autoSpaceDN w:val="0"/>
              <w:adjustRightInd w:val="0"/>
              <w:jc w:val="center"/>
              <w:rPr>
                <w:color w:val="000000"/>
                <w:spacing w:val="-3"/>
                <w:sz w:val="22"/>
                <w:szCs w:val="22"/>
              </w:rPr>
            </w:pPr>
            <w:r w:rsidRPr="000722E2">
              <w:rPr>
                <w:color w:val="000000"/>
                <w:spacing w:val="-3"/>
                <w:sz w:val="22"/>
                <w:szCs w:val="22"/>
              </w:rPr>
              <w:t>Standardized Coefficients</w:t>
            </w:r>
          </w:p>
        </w:tc>
        <w:tc>
          <w:tcPr>
            <w:tcW w:w="992" w:type="dxa"/>
            <w:vMerge w:val="restart"/>
          </w:tcPr>
          <w:p w14:paraId="2C163447" w14:textId="77777777" w:rsidR="00A14665" w:rsidRPr="000722E2" w:rsidRDefault="00A14665" w:rsidP="007447C8">
            <w:pPr>
              <w:widowControl w:val="0"/>
              <w:autoSpaceDE w:val="0"/>
              <w:autoSpaceDN w:val="0"/>
              <w:adjustRightInd w:val="0"/>
              <w:jc w:val="center"/>
              <w:rPr>
                <w:color w:val="000000"/>
                <w:spacing w:val="-3"/>
                <w:sz w:val="22"/>
                <w:szCs w:val="22"/>
              </w:rPr>
            </w:pPr>
            <w:r w:rsidRPr="000722E2">
              <w:rPr>
                <w:color w:val="000000"/>
                <w:spacing w:val="-3"/>
                <w:sz w:val="22"/>
                <w:szCs w:val="22"/>
              </w:rPr>
              <w:t>t</w:t>
            </w:r>
          </w:p>
        </w:tc>
        <w:tc>
          <w:tcPr>
            <w:tcW w:w="1127" w:type="dxa"/>
            <w:vMerge w:val="restart"/>
          </w:tcPr>
          <w:p w14:paraId="6AE0527F" w14:textId="77777777" w:rsidR="00A14665" w:rsidRPr="000722E2" w:rsidRDefault="00A14665" w:rsidP="007447C8">
            <w:pPr>
              <w:widowControl w:val="0"/>
              <w:autoSpaceDE w:val="0"/>
              <w:autoSpaceDN w:val="0"/>
              <w:adjustRightInd w:val="0"/>
              <w:jc w:val="center"/>
              <w:rPr>
                <w:color w:val="000000"/>
                <w:spacing w:val="-3"/>
                <w:sz w:val="22"/>
                <w:szCs w:val="22"/>
              </w:rPr>
            </w:pPr>
            <w:r w:rsidRPr="000722E2">
              <w:rPr>
                <w:color w:val="000000"/>
                <w:spacing w:val="-3"/>
                <w:sz w:val="22"/>
                <w:szCs w:val="22"/>
              </w:rPr>
              <w:t>Sig.</w:t>
            </w:r>
          </w:p>
        </w:tc>
      </w:tr>
      <w:tr w:rsidR="00A14665" w:rsidRPr="000722E2" w14:paraId="4D906804" w14:textId="77777777" w:rsidTr="00A14665">
        <w:tc>
          <w:tcPr>
            <w:tcW w:w="3256" w:type="dxa"/>
            <w:vMerge/>
          </w:tcPr>
          <w:p w14:paraId="66644127" w14:textId="77777777" w:rsidR="00A14665" w:rsidRPr="000722E2" w:rsidRDefault="00A14665" w:rsidP="007447C8">
            <w:pPr>
              <w:widowControl w:val="0"/>
              <w:autoSpaceDE w:val="0"/>
              <w:autoSpaceDN w:val="0"/>
              <w:adjustRightInd w:val="0"/>
              <w:jc w:val="both"/>
              <w:rPr>
                <w:color w:val="000000"/>
                <w:spacing w:val="-3"/>
                <w:sz w:val="22"/>
                <w:szCs w:val="22"/>
              </w:rPr>
            </w:pPr>
          </w:p>
        </w:tc>
        <w:tc>
          <w:tcPr>
            <w:tcW w:w="1701" w:type="dxa"/>
          </w:tcPr>
          <w:p w14:paraId="2F246ACF" w14:textId="77777777" w:rsidR="00A14665" w:rsidRPr="000722E2" w:rsidRDefault="00A14665" w:rsidP="007447C8">
            <w:pPr>
              <w:widowControl w:val="0"/>
              <w:autoSpaceDE w:val="0"/>
              <w:autoSpaceDN w:val="0"/>
              <w:adjustRightInd w:val="0"/>
              <w:jc w:val="center"/>
              <w:rPr>
                <w:color w:val="000000"/>
                <w:spacing w:val="-3"/>
                <w:sz w:val="22"/>
                <w:szCs w:val="22"/>
              </w:rPr>
            </w:pPr>
            <w:r w:rsidRPr="000722E2">
              <w:rPr>
                <w:color w:val="000000"/>
                <w:spacing w:val="-3"/>
                <w:sz w:val="22"/>
                <w:szCs w:val="22"/>
              </w:rPr>
              <w:t>B</w:t>
            </w:r>
          </w:p>
        </w:tc>
        <w:tc>
          <w:tcPr>
            <w:tcW w:w="1134" w:type="dxa"/>
          </w:tcPr>
          <w:p w14:paraId="2322416C" w14:textId="77777777" w:rsidR="00A14665" w:rsidRPr="000722E2" w:rsidRDefault="00A14665" w:rsidP="007447C8">
            <w:pPr>
              <w:widowControl w:val="0"/>
              <w:autoSpaceDE w:val="0"/>
              <w:autoSpaceDN w:val="0"/>
              <w:adjustRightInd w:val="0"/>
              <w:jc w:val="center"/>
              <w:rPr>
                <w:color w:val="000000"/>
                <w:spacing w:val="-3"/>
                <w:sz w:val="22"/>
                <w:szCs w:val="22"/>
              </w:rPr>
            </w:pPr>
            <w:r w:rsidRPr="000722E2">
              <w:rPr>
                <w:color w:val="000000"/>
                <w:spacing w:val="-3"/>
                <w:sz w:val="22"/>
                <w:szCs w:val="22"/>
              </w:rPr>
              <w:t>Std. Error</w:t>
            </w:r>
          </w:p>
        </w:tc>
        <w:tc>
          <w:tcPr>
            <w:tcW w:w="1417" w:type="dxa"/>
          </w:tcPr>
          <w:p w14:paraId="743484E1" w14:textId="77777777" w:rsidR="00A14665" w:rsidRPr="000722E2" w:rsidRDefault="00A14665" w:rsidP="007447C8">
            <w:pPr>
              <w:widowControl w:val="0"/>
              <w:autoSpaceDE w:val="0"/>
              <w:autoSpaceDN w:val="0"/>
              <w:adjustRightInd w:val="0"/>
              <w:jc w:val="center"/>
              <w:rPr>
                <w:color w:val="000000"/>
                <w:spacing w:val="-3"/>
                <w:sz w:val="22"/>
                <w:szCs w:val="22"/>
              </w:rPr>
            </w:pPr>
            <w:r w:rsidRPr="000722E2">
              <w:rPr>
                <w:color w:val="000000"/>
                <w:spacing w:val="-3"/>
                <w:sz w:val="22"/>
                <w:szCs w:val="22"/>
              </w:rPr>
              <w:t>Beta</w:t>
            </w:r>
          </w:p>
        </w:tc>
        <w:tc>
          <w:tcPr>
            <w:tcW w:w="992" w:type="dxa"/>
            <w:vMerge/>
          </w:tcPr>
          <w:p w14:paraId="1DDA91DE" w14:textId="77777777" w:rsidR="00A14665" w:rsidRPr="000722E2" w:rsidRDefault="00A14665" w:rsidP="007447C8">
            <w:pPr>
              <w:widowControl w:val="0"/>
              <w:autoSpaceDE w:val="0"/>
              <w:autoSpaceDN w:val="0"/>
              <w:adjustRightInd w:val="0"/>
              <w:jc w:val="both"/>
              <w:rPr>
                <w:color w:val="000000"/>
                <w:spacing w:val="-3"/>
                <w:sz w:val="22"/>
                <w:szCs w:val="22"/>
              </w:rPr>
            </w:pPr>
          </w:p>
        </w:tc>
        <w:tc>
          <w:tcPr>
            <w:tcW w:w="1127" w:type="dxa"/>
            <w:vMerge/>
          </w:tcPr>
          <w:p w14:paraId="651ABB4D" w14:textId="77777777" w:rsidR="00A14665" w:rsidRPr="000722E2" w:rsidRDefault="00A14665" w:rsidP="007447C8">
            <w:pPr>
              <w:widowControl w:val="0"/>
              <w:autoSpaceDE w:val="0"/>
              <w:autoSpaceDN w:val="0"/>
              <w:adjustRightInd w:val="0"/>
              <w:jc w:val="both"/>
              <w:rPr>
                <w:color w:val="000000"/>
                <w:spacing w:val="-3"/>
                <w:sz w:val="22"/>
                <w:szCs w:val="22"/>
              </w:rPr>
            </w:pPr>
          </w:p>
        </w:tc>
      </w:tr>
      <w:tr w:rsidR="00A14665" w:rsidRPr="000722E2" w14:paraId="72A951B4" w14:textId="77777777" w:rsidTr="00A14665">
        <w:tc>
          <w:tcPr>
            <w:tcW w:w="3256" w:type="dxa"/>
          </w:tcPr>
          <w:p w14:paraId="37F342A3" w14:textId="77777777" w:rsidR="00A14665" w:rsidRPr="000722E2" w:rsidRDefault="00A14665" w:rsidP="007447C8">
            <w:pPr>
              <w:widowControl w:val="0"/>
              <w:autoSpaceDE w:val="0"/>
              <w:autoSpaceDN w:val="0"/>
              <w:adjustRightInd w:val="0"/>
              <w:jc w:val="both"/>
              <w:rPr>
                <w:color w:val="000000"/>
                <w:spacing w:val="-3"/>
                <w:sz w:val="22"/>
                <w:szCs w:val="22"/>
              </w:rPr>
            </w:pPr>
            <w:r w:rsidRPr="000722E2">
              <w:rPr>
                <w:color w:val="000000"/>
                <w:spacing w:val="-3"/>
                <w:sz w:val="22"/>
                <w:szCs w:val="22"/>
              </w:rPr>
              <w:t>(Constant)</w:t>
            </w:r>
          </w:p>
        </w:tc>
        <w:tc>
          <w:tcPr>
            <w:tcW w:w="1701" w:type="dxa"/>
          </w:tcPr>
          <w:p w14:paraId="0A50313F" w14:textId="77777777" w:rsidR="00A14665" w:rsidRPr="000722E2" w:rsidRDefault="00A14665" w:rsidP="007447C8">
            <w:pPr>
              <w:widowControl w:val="0"/>
              <w:autoSpaceDE w:val="0"/>
              <w:autoSpaceDN w:val="0"/>
              <w:adjustRightInd w:val="0"/>
              <w:jc w:val="right"/>
              <w:rPr>
                <w:color w:val="000000"/>
                <w:spacing w:val="-3"/>
                <w:sz w:val="22"/>
                <w:szCs w:val="22"/>
              </w:rPr>
            </w:pPr>
            <w:r w:rsidRPr="000722E2">
              <w:rPr>
                <w:color w:val="000000"/>
                <w:spacing w:val="-3"/>
                <w:sz w:val="22"/>
                <w:szCs w:val="22"/>
              </w:rPr>
              <w:t>80,550</w:t>
            </w:r>
          </w:p>
        </w:tc>
        <w:tc>
          <w:tcPr>
            <w:tcW w:w="1134" w:type="dxa"/>
          </w:tcPr>
          <w:p w14:paraId="417E030C" w14:textId="77777777" w:rsidR="00A14665" w:rsidRPr="000722E2" w:rsidRDefault="00A14665" w:rsidP="007447C8">
            <w:pPr>
              <w:widowControl w:val="0"/>
              <w:autoSpaceDE w:val="0"/>
              <w:autoSpaceDN w:val="0"/>
              <w:adjustRightInd w:val="0"/>
              <w:jc w:val="right"/>
              <w:rPr>
                <w:color w:val="000000"/>
                <w:spacing w:val="-3"/>
                <w:sz w:val="22"/>
                <w:szCs w:val="22"/>
              </w:rPr>
            </w:pPr>
            <w:r w:rsidRPr="000722E2">
              <w:rPr>
                <w:color w:val="000000"/>
                <w:spacing w:val="-3"/>
                <w:sz w:val="22"/>
                <w:szCs w:val="22"/>
              </w:rPr>
              <w:t>2,070</w:t>
            </w:r>
          </w:p>
        </w:tc>
        <w:tc>
          <w:tcPr>
            <w:tcW w:w="1417" w:type="dxa"/>
          </w:tcPr>
          <w:p w14:paraId="1A47AFF0" w14:textId="77777777" w:rsidR="00A14665" w:rsidRPr="000722E2" w:rsidRDefault="00A14665" w:rsidP="007447C8">
            <w:pPr>
              <w:widowControl w:val="0"/>
              <w:autoSpaceDE w:val="0"/>
              <w:autoSpaceDN w:val="0"/>
              <w:adjustRightInd w:val="0"/>
              <w:jc w:val="both"/>
              <w:rPr>
                <w:color w:val="000000"/>
                <w:spacing w:val="-3"/>
                <w:sz w:val="22"/>
                <w:szCs w:val="22"/>
              </w:rPr>
            </w:pPr>
          </w:p>
        </w:tc>
        <w:tc>
          <w:tcPr>
            <w:tcW w:w="992" w:type="dxa"/>
            <w:vAlign w:val="center"/>
          </w:tcPr>
          <w:p w14:paraId="4B355617"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38,908</w:t>
            </w:r>
          </w:p>
        </w:tc>
        <w:tc>
          <w:tcPr>
            <w:tcW w:w="1127" w:type="dxa"/>
            <w:vAlign w:val="center"/>
          </w:tcPr>
          <w:p w14:paraId="58348A45"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,000</w:t>
            </w:r>
          </w:p>
        </w:tc>
      </w:tr>
      <w:tr w:rsidR="00A14665" w:rsidRPr="000722E2" w14:paraId="7E3B497A" w14:textId="77777777" w:rsidTr="00A14665">
        <w:tc>
          <w:tcPr>
            <w:tcW w:w="3256" w:type="dxa"/>
          </w:tcPr>
          <w:p w14:paraId="64B06205" w14:textId="77777777" w:rsidR="00A14665" w:rsidRPr="000722E2" w:rsidRDefault="00A14665" w:rsidP="007447C8">
            <w:pPr>
              <w:widowControl w:val="0"/>
              <w:autoSpaceDE w:val="0"/>
              <w:autoSpaceDN w:val="0"/>
              <w:adjustRightInd w:val="0"/>
              <w:jc w:val="both"/>
              <w:rPr>
                <w:color w:val="000000"/>
                <w:spacing w:val="-3"/>
                <w:sz w:val="22"/>
                <w:szCs w:val="22"/>
              </w:rPr>
            </w:pPr>
            <w:r w:rsidRPr="000722E2">
              <w:rPr>
                <w:color w:val="000000"/>
                <w:spacing w:val="-3"/>
                <w:sz w:val="22"/>
                <w:szCs w:val="22"/>
              </w:rPr>
              <w:t>PAD</w:t>
            </w:r>
          </w:p>
        </w:tc>
        <w:tc>
          <w:tcPr>
            <w:tcW w:w="1701" w:type="dxa"/>
            <w:vAlign w:val="center"/>
          </w:tcPr>
          <w:p w14:paraId="5DAD4EEE"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1,011E-011</w:t>
            </w:r>
          </w:p>
        </w:tc>
        <w:tc>
          <w:tcPr>
            <w:tcW w:w="1134" w:type="dxa"/>
            <w:vAlign w:val="center"/>
          </w:tcPr>
          <w:p w14:paraId="5CB9D6A1"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,000</w:t>
            </w:r>
          </w:p>
        </w:tc>
        <w:tc>
          <w:tcPr>
            <w:tcW w:w="1417" w:type="dxa"/>
            <w:vAlign w:val="center"/>
          </w:tcPr>
          <w:p w14:paraId="606BB3FB"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,513</w:t>
            </w:r>
          </w:p>
        </w:tc>
        <w:tc>
          <w:tcPr>
            <w:tcW w:w="992" w:type="dxa"/>
            <w:vAlign w:val="center"/>
          </w:tcPr>
          <w:p w14:paraId="1EE487B1"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6,021</w:t>
            </w:r>
          </w:p>
        </w:tc>
        <w:tc>
          <w:tcPr>
            <w:tcW w:w="1127" w:type="dxa"/>
            <w:vAlign w:val="center"/>
          </w:tcPr>
          <w:p w14:paraId="40364D2B"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,000</w:t>
            </w:r>
          </w:p>
        </w:tc>
      </w:tr>
      <w:tr w:rsidR="00A14665" w:rsidRPr="000722E2" w14:paraId="7BB423BA" w14:textId="77777777" w:rsidTr="00A14665">
        <w:tc>
          <w:tcPr>
            <w:tcW w:w="3256" w:type="dxa"/>
          </w:tcPr>
          <w:p w14:paraId="437ECBE0" w14:textId="77777777" w:rsidR="00A14665" w:rsidRPr="000722E2" w:rsidRDefault="00A14665" w:rsidP="007447C8">
            <w:pPr>
              <w:widowControl w:val="0"/>
              <w:autoSpaceDE w:val="0"/>
              <w:autoSpaceDN w:val="0"/>
              <w:adjustRightInd w:val="0"/>
              <w:jc w:val="both"/>
              <w:rPr>
                <w:color w:val="000000"/>
                <w:spacing w:val="-3"/>
                <w:sz w:val="22"/>
                <w:szCs w:val="22"/>
              </w:rPr>
            </w:pPr>
            <w:r w:rsidRPr="000722E2">
              <w:rPr>
                <w:color w:val="000000"/>
                <w:spacing w:val="-3"/>
                <w:sz w:val="22"/>
                <w:szCs w:val="22"/>
              </w:rPr>
              <w:t>DBH</w:t>
            </w:r>
          </w:p>
        </w:tc>
        <w:tc>
          <w:tcPr>
            <w:tcW w:w="1701" w:type="dxa"/>
            <w:vAlign w:val="center"/>
          </w:tcPr>
          <w:p w14:paraId="72602245"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-1,106E-012</w:t>
            </w:r>
          </w:p>
        </w:tc>
        <w:tc>
          <w:tcPr>
            <w:tcW w:w="1134" w:type="dxa"/>
            <w:vAlign w:val="center"/>
          </w:tcPr>
          <w:p w14:paraId="6D0F9F5C"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,000</w:t>
            </w:r>
          </w:p>
        </w:tc>
        <w:tc>
          <w:tcPr>
            <w:tcW w:w="1417" w:type="dxa"/>
            <w:vAlign w:val="center"/>
          </w:tcPr>
          <w:p w14:paraId="0B6174A7"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-,149</w:t>
            </w:r>
          </w:p>
        </w:tc>
        <w:tc>
          <w:tcPr>
            <w:tcW w:w="992" w:type="dxa"/>
            <w:vAlign w:val="center"/>
          </w:tcPr>
          <w:p w14:paraId="34C4D142"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-1,156</w:t>
            </w:r>
          </w:p>
        </w:tc>
        <w:tc>
          <w:tcPr>
            <w:tcW w:w="1127" w:type="dxa"/>
            <w:vAlign w:val="center"/>
          </w:tcPr>
          <w:p w14:paraId="7D9C995B"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,250</w:t>
            </w:r>
          </w:p>
        </w:tc>
      </w:tr>
      <w:tr w:rsidR="00A14665" w:rsidRPr="000722E2" w14:paraId="5492AFCB" w14:textId="77777777" w:rsidTr="00A14665">
        <w:tc>
          <w:tcPr>
            <w:tcW w:w="3256" w:type="dxa"/>
          </w:tcPr>
          <w:p w14:paraId="48CB9786" w14:textId="77777777" w:rsidR="00A14665" w:rsidRPr="000722E2" w:rsidRDefault="00A14665" w:rsidP="007447C8">
            <w:pPr>
              <w:widowControl w:val="0"/>
              <w:autoSpaceDE w:val="0"/>
              <w:autoSpaceDN w:val="0"/>
              <w:adjustRightInd w:val="0"/>
              <w:jc w:val="both"/>
              <w:rPr>
                <w:color w:val="000000"/>
                <w:spacing w:val="-3"/>
                <w:sz w:val="22"/>
                <w:szCs w:val="22"/>
              </w:rPr>
            </w:pPr>
            <w:r w:rsidRPr="000722E2">
              <w:rPr>
                <w:color w:val="000000"/>
                <w:spacing w:val="-3"/>
                <w:sz w:val="22"/>
                <w:szCs w:val="22"/>
              </w:rPr>
              <w:t>DAU</w:t>
            </w:r>
          </w:p>
        </w:tc>
        <w:tc>
          <w:tcPr>
            <w:tcW w:w="1701" w:type="dxa"/>
            <w:vAlign w:val="center"/>
          </w:tcPr>
          <w:p w14:paraId="4580BA62"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-9,317E-012</w:t>
            </w:r>
          </w:p>
        </w:tc>
        <w:tc>
          <w:tcPr>
            <w:tcW w:w="1134" w:type="dxa"/>
            <w:vAlign w:val="center"/>
          </w:tcPr>
          <w:p w14:paraId="767B1F1C"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,000</w:t>
            </w:r>
          </w:p>
        </w:tc>
        <w:tc>
          <w:tcPr>
            <w:tcW w:w="1417" w:type="dxa"/>
            <w:vAlign w:val="center"/>
          </w:tcPr>
          <w:p w14:paraId="6C656962"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-,620</w:t>
            </w:r>
          </w:p>
        </w:tc>
        <w:tc>
          <w:tcPr>
            <w:tcW w:w="992" w:type="dxa"/>
            <w:vAlign w:val="center"/>
          </w:tcPr>
          <w:p w14:paraId="0988CA51"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-5,844</w:t>
            </w:r>
          </w:p>
        </w:tc>
        <w:tc>
          <w:tcPr>
            <w:tcW w:w="1127" w:type="dxa"/>
            <w:vAlign w:val="center"/>
          </w:tcPr>
          <w:p w14:paraId="5FC646B0"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,000</w:t>
            </w:r>
          </w:p>
        </w:tc>
      </w:tr>
      <w:tr w:rsidR="00A14665" w:rsidRPr="000722E2" w14:paraId="2DCE8060" w14:textId="77777777" w:rsidTr="00A14665">
        <w:tc>
          <w:tcPr>
            <w:tcW w:w="3256" w:type="dxa"/>
          </w:tcPr>
          <w:p w14:paraId="1A6EE121" w14:textId="77777777" w:rsidR="00A14665" w:rsidRPr="000722E2" w:rsidRDefault="00A14665" w:rsidP="007447C8">
            <w:pPr>
              <w:widowControl w:val="0"/>
              <w:autoSpaceDE w:val="0"/>
              <w:autoSpaceDN w:val="0"/>
              <w:adjustRightInd w:val="0"/>
              <w:jc w:val="both"/>
              <w:rPr>
                <w:color w:val="000000"/>
                <w:spacing w:val="-3"/>
                <w:sz w:val="22"/>
                <w:szCs w:val="22"/>
              </w:rPr>
            </w:pPr>
            <w:r w:rsidRPr="000722E2">
              <w:rPr>
                <w:color w:val="000000"/>
                <w:spacing w:val="-3"/>
                <w:sz w:val="22"/>
                <w:szCs w:val="22"/>
              </w:rPr>
              <w:t>DAK</w:t>
            </w:r>
          </w:p>
        </w:tc>
        <w:tc>
          <w:tcPr>
            <w:tcW w:w="1701" w:type="dxa"/>
            <w:vAlign w:val="center"/>
          </w:tcPr>
          <w:p w14:paraId="2ABF756C"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-7,121E-013</w:t>
            </w:r>
          </w:p>
        </w:tc>
        <w:tc>
          <w:tcPr>
            <w:tcW w:w="1134" w:type="dxa"/>
            <w:vAlign w:val="center"/>
          </w:tcPr>
          <w:p w14:paraId="0E088030"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,000</w:t>
            </w:r>
          </w:p>
        </w:tc>
        <w:tc>
          <w:tcPr>
            <w:tcW w:w="1417" w:type="dxa"/>
            <w:vAlign w:val="center"/>
          </w:tcPr>
          <w:p w14:paraId="772A5DA4"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-,027</w:t>
            </w:r>
          </w:p>
        </w:tc>
        <w:tc>
          <w:tcPr>
            <w:tcW w:w="992" w:type="dxa"/>
            <w:vAlign w:val="center"/>
          </w:tcPr>
          <w:p w14:paraId="2F57633A"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-,221</w:t>
            </w:r>
          </w:p>
        </w:tc>
        <w:tc>
          <w:tcPr>
            <w:tcW w:w="1127" w:type="dxa"/>
            <w:vAlign w:val="center"/>
          </w:tcPr>
          <w:p w14:paraId="46866B48"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,826</w:t>
            </w:r>
          </w:p>
        </w:tc>
      </w:tr>
      <w:tr w:rsidR="00A14665" w:rsidRPr="000722E2" w14:paraId="69ABD8E2" w14:textId="77777777" w:rsidTr="00A14665">
        <w:tc>
          <w:tcPr>
            <w:tcW w:w="3256" w:type="dxa"/>
          </w:tcPr>
          <w:p w14:paraId="661FA6D5" w14:textId="77777777" w:rsidR="00A14665" w:rsidRPr="000722E2" w:rsidRDefault="00A14665" w:rsidP="007447C8">
            <w:pPr>
              <w:widowControl w:val="0"/>
              <w:autoSpaceDE w:val="0"/>
              <w:autoSpaceDN w:val="0"/>
              <w:adjustRightInd w:val="0"/>
              <w:jc w:val="both"/>
              <w:rPr>
                <w:color w:val="000000"/>
                <w:spacing w:val="-3"/>
                <w:sz w:val="22"/>
                <w:szCs w:val="22"/>
              </w:rPr>
            </w:pPr>
            <w:proofErr w:type="spellStart"/>
            <w:r w:rsidRPr="000722E2">
              <w:rPr>
                <w:color w:val="000000"/>
                <w:spacing w:val="-3"/>
                <w:sz w:val="22"/>
                <w:szCs w:val="22"/>
              </w:rPr>
              <w:t>Rasio</w:t>
            </w:r>
            <w:proofErr w:type="spellEnd"/>
            <w:r w:rsidRPr="000722E2">
              <w:rPr>
                <w:color w:val="000000"/>
                <w:spacing w:val="-3"/>
                <w:sz w:val="22"/>
                <w:szCs w:val="22"/>
              </w:rPr>
              <w:t xml:space="preserve"> </w:t>
            </w:r>
            <w:proofErr w:type="spellStart"/>
            <w:r w:rsidRPr="000722E2">
              <w:rPr>
                <w:color w:val="000000"/>
                <w:spacing w:val="-3"/>
                <w:sz w:val="22"/>
                <w:szCs w:val="22"/>
              </w:rPr>
              <w:t>Belanja</w:t>
            </w:r>
            <w:proofErr w:type="spellEnd"/>
            <w:r w:rsidRPr="000722E2">
              <w:rPr>
                <w:color w:val="000000"/>
                <w:spacing w:val="-3"/>
                <w:sz w:val="22"/>
                <w:szCs w:val="22"/>
              </w:rPr>
              <w:t xml:space="preserve"> Modal</w:t>
            </w:r>
          </w:p>
        </w:tc>
        <w:tc>
          <w:tcPr>
            <w:tcW w:w="1701" w:type="dxa"/>
            <w:vAlign w:val="center"/>
          </w:tcPr>
          <w:p w14:paraId="67502FEA"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-2,493</w:t>
            </w:r>
          </w:p>
        </w:tc>
        <w:tc>
          <w:tcPr>
            <w:tcW w:w="1134" w:type="dxa"/>
            <w:vAlign w:val="center"/>
          </w:tcPr>
          <w:p w14:paraId="0A4B0B7D"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6,072</w:t>
            </w:r>
          </w:p>
        </w:tc>
        <w:tc>
          <w:tcPr>
            <w:tcW w:w="1417" w:type="dxa"/>
            <w:vAlign w:val="center"/>
          </w:tcPr>
          <w:p w14:paraId="7C0467F7"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-,032</w:t>
            </w:r>
          </w:p>
        </w:tc>
        <w:tc>
          <w:tcPr>
            <w:tcW w:w="992" w:type="dxa"/>
            <w:vAlign w:val="center"/>
          </w:tcPr>
          <w:p w14:paraId="5015595A"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-,411</w:t>
            </w:r>
          </w:p>
        </w:tc>
        <w:tc>
          <w:tcPr>
            <w:tcW w:w="1127" w:type="dxa"/>
            <w:vAlign w:val="center"/>
          </w:tcPr>
          <w:p w14:paraId="5E11BDD1"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,682</w:t>
            </w:r>
          </w:p>
        </w:tc>
      </w:tr>
      <w:tr w:rsidR="00A14665" w:rsidRPr="000722E2" w14:paraId="7143D3AE" w14:textId="77777777" w:rsidTr="00A14665">
        <w:tc>
          <w:tcPr>
            <w:tcW w:w="3256" w:type="dxa"/>
          </w:tcPr>
          <w:p w14:paraId="00AC4DC4" w14:textId="77777777" w:rsidR="00A14665" w:rsidRPr="000722E2" w:rsidRDefault="00A14665" w:rsidP="007447C8">
            <w:pPr>
              <w:widowControl w:val="0"/>
              <w:autoSpaceDE w:val="0"/>
              <w:autoSpaceDN w:val="0"/>
              <w:adjustRightInd w:val="0"/>
              <w:jc w:val="both"/>
              <w:rPr>
                <w:color w:val="000000"/>
                <w:spacing w:val="-3"/>
                <w:sz w:val="22"/>
                <w:szCs w:val="22"/>
              </w:rPr>
            </w:pPr>
            <w:proofErr w:type="spellStart"/>
            <w:r w:rsidRPr="000722E2">
              <w:rPr>
                <w:color w:val="000000"/>
                <w:spacing w:val="-3"/>
                <w:sz w:val="22"/>
                <w:szCs w:val="22"/>
              </w:rPr>
              <w:t>Rasio</w:t>
            </w:r>
            <w:proofErr w:type="spellEnd"/>
            <w:r w:rsidRPr="000722E2">
              <w:rPr>
                <w:color w:val="000000"/>
                <w:spacing w:val="-3"/>
                <w:sz w:val="22"/>
                <w:szCs w:val="22"/>
              </w:rPr>
              <w:t xml:space="preserve"> </w:t>
            </w:r>
            <w:proofErr w:type="spellStart"/>
            <w:r w:rsidRPr="000722E2">
              <w:rPr>
                <w:color w:val="000000"/>
                <w:spacing w:val="-3"/>
                <w:sz w:val="22"/>
                <w:szCs w:val="22"/>
              </w:rPr>
              <w:t>Belanja</w:t>
            </w:r>
            <w:proofErr w:type="spellEnd"/>
            <w:r w:rsidRPr="000722E2">
              <w:rPr>
                <w:color w:val="000000"/>
                <w:spacing w:val="-3"/>
                <w:sz w:val="22"/>
                <w:szCs w:val="22"/>
              </w:rPr>
              <w:t xml:space="preserve"> </w:t>
            </w:r>
            <w:proofErr w:type="spellStart"/>
            <w:r w:rsidRPr="000722E2">
              <w:rPr>
                <w:color w:val="000000"/>
                <w:spacing w:val="-3"/>
                <w:sz w:val="22"/>
                <w:szCs w:val="22"/>
              </w:rPr>
              <w:t>terhadap</w:t>
            </w:r>
            <w:proofErr w:type="spellEnd"/>
            <w:r w:rsidRPr="000722E2">
              <w:rPr>
                <w:color w:val="000000"/>
                <w:spacing w:val="-3"/>
                <w:sz w:val="22"/>
                <w:szCs w:val="22"/>
              </w:rPr>
              <w:t xml:space="preserve"> PDRB</w:t>
            </w:r>
          </w:p>
        </w:tc>
        <w:tc>
          <w:tcPr>
            <w:tcW w:w="1701" w:type="dxa"/>
            <w:vAlign w:val="center"/>
          </w:tcPr>
          <w:p w14:paraId="6D300EC0"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-25,706</w:t>
            </w:r>
          </w:p>
        </w:tc>
        <w:tc>
          <w:tcPr>
            <w:tcW w:w="1134" w:type="dxa"/>
            <w:vAlign w:val="center"/>
          </w:tcPr>
          <w:p w14:paraId="67B2BE94"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8,756</w:t>
            </w:r>
          </w:p>
        </w:tc>
        <w:tc>
          <w:tcPr>
            <w:tcW w:w="1417" w:type="dxa"/>
            <w:vAlign w:val="center"/>
          </w:tcPr>
          <w:p w14:paraId="4F462F9F"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-,237</w:t>
            </w:r>
          </w:p>
        </w:tc>
        <w:tc>
          <w:tcPr>
            <w:tcW w:w="992" w:type="dxa"/>
            <w:vAlign w:val="center"/>
          </w:tcPr>
          <w:p w14:paraId="529DCA44"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-2,936</w:t>
            </w:r>
          </w:p>
        </w:tc>
        <w:tc>
          <w:tcPr>
            <w:tcW w:w="1127" w:type="dxa"/>
            <w:vAlign w:val="center"/>
          </w:tcPr>
          <w:p w14:paraId="0A6574F0"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,004</w:t>
            </w:r>
          </w:p>
        </w:tc>
      </w:tr>
      <w:tr w:rsidR="00A14665" w:rsidRPr="000722E2" w14:paraId="0DC71C1C" w14:textId="77777777" w:rsidTr="00A14665">
        <w:tc>
          <w:tcPr>
            <w:tcW w:w="3256" w:type="dxa"/>
          </w:tcPr>
          <w:p w14:paraId="521CB8C4" w14:textId="77777777" w:rsidR="00A14665" w:rsidRPr="000722E2" w:rsidRDefault="00A14665" w:rsidP="007447C8">
            <w:pPr>
              <w:widowControl w:val="0"/>
              <w:autoSpaceDE w:val="0"/>
              <w:autoSpaceDN w:val="0"/>
              <w:adjustRightInd w:val="0"/>
              <w:jc w:val="both"/>
              <w:rPr>
                <w:color w:val="000000"/>
                <w:spacing w:val="-3"/>
                <w:sz w:val="22"/>
                <w:szCs w:val="22"/>
              </w:rPr>
            </w:pPr>
            <w:proofErr w:type="spellStart"/>
            <w:r w:rsidRPr="000722E2">
              <w:rPr>
                <w:color w:val="000000"/>
                <w:spacing w:val="-3"/>
                <w:sz w:val="22"/>
                <w:szCs w:val="22"/>
              </w:rPr>
              <w:t>Rasio</w:t>
            </w:r>
            <w:proofErr w:type="spellEnd"/>
            <w:r w:rsidRPr="000722E2">
              <w:rPr>
                <w:color w:val="000000"/>
                <w:spacing w:val="-3"/>
                <w:sz w:val="22"/>
                <w:szCs w:val="22"/>
              </w:rPr>
              <w:t xml:space="preserve"> </w:t>
            </w:r>
            <w:proofErr w:type="spellStart"/>
            <w:r w:rsidRPr="000722E2">
              <w:rPr>
                <w:color w:val="000000"/>
                <w:spacing w:val="-3"/>
                <w:sz w:val="22"/>
                <w:szCs w:val="22"/>
              </w:rPr>
              <w:t>Pertumbuhan</w:t>
            </w:r>
            <w:proofErr w:type="spellEnd"/>
            <w:r w:rsidRPr="000722E2">
              <w:rPr>
                <w:color w:val="000000"/>
                <w:spacing w:val="-3"/>
                <w:sz w:val="22"/>
                <w:szCs w:val="22"/>
              </w:rPr>
              <w:t xml:space="preserve"> </w:t>
            </w:r>
            <w:proofErr w:type="spellStart"/>
            <w:r w:rsidRPr="000722E2">
              <w:rPr>
                <w:color w:val="000000"/>
                <w:spacing w:val="-3"/>
                <w:sz w:val="22"/>
                <w:szCs w:val="22"/>
              </w:rPr>
              <w:t>Belanja</w:t>
            </w:r>
            <w:proofErr w:type="spellEnd"/>
            <w:r w:rsidRPr="000722E2">
              <w:rPr>
                <w:color w:val="000000"/>
                <w:spacing w:val="-3"/>
                <w:sz w:val="22"/>
                <w:szCs w:val="22"/>
              </w:rPr>
              <w:t xml:space="preserve"> Modal</w:t>
            </w:r>
          </w:p>
        </w:tc>
        <w:tc>
          <w:tcPr>
            <w:tcW w:w="1701" w:type="dxa"/>
            <w:vAlign w:val="center"/>
          </w:tcPr>
          <w:p w14:paraId="32E9091A"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,271</w:t>
            </w:r>
          </w:p>
        </w:tc>
        <w:tc>
          <w:tcPr>
            <w:tcW w:w="1134" w:type="dxa"/>
            <w:vAlign w:val="center"/>
          </w:tcPr>
          <w:p w14:paraId="310EF261"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,426</w:t>
            </w:r>
          </w:p>
        </w:tc>
        <w:tc>
          <w:tcPr>
            <w:tcW w:w="1417" w:type="dxa"/>
            <w:vAlign w:val="center"/>
          </w:tcPr>
          <w:p w14:paraId="2575351A"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,049</w:t>
            </w:r>
          </w:p>
        </w:tc>
        <w:tc>
          <w:tcPr>
            <w:tcW w:w="992" w:type="dxa"/>
            <w:vAlign w:val="center"/>
          </w:tcPr>
          <w:p w14:paraId="1C82F353"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,636</w:t>
            </w:r>
          </w:p>
        </w:tc>
        <w:tc>
          <w:tcPr>
            <w:tcW w:w="1127" w:type="dxa"/>
            <w:vAlign w:val="center"/>
          </w:tcPr>
          <w:p w14:paraId="66BD7890" w14:textId="77777777" w:rsidR="00A14665" w:rsidRPr="000722E2" w:rsidRDefault="00A14665" w:rsidP="007447C8">
            <w:pPr>
              <w:autoSpaceDE w:val="0"/>
              <w:autoSpaceDN w:val="0"/>
              <w:adjustRightInd w:val="0"/>
              <w:ind w:right="60"/>
              <w:jc w:val="right"/>
              <w:rPr>
                <w:color w:val="000000"/>
                <w:sz w:val="22"/>
                <w:szCs w:val="22"/>
              </w:rPr>
            </w:pPr>
            <w:r w:rsidRPr="000722E2">
              <w:rPr>
                <w:color w:val="000000"/>
                <w:sz w:val="22"/>
                <w:szCs w:val="22"/>
              </w:rPr>
              <w:t>,526</w:t>
            </w:r>
          </w:p>
        </w:tc>
      </w:tr>
    </w:tbl>
    <w:p w14:paraId="2A8E11F3" w14:textId="77777777" w:rsidR="006932F6" w:rsidRPr="006108C7" w:rsidRDefault="006932F6" w:rsidP="007447C8">
      <w:pPr>
        <w:widowControl w:val="0"/>
        <w:autoSpaceDE w:val="0"/>
        <w:autoSpaceDN w:val="0"/>
        <w:adjustRightInd w:val="0"/>
        <w:jc w:val="both"/>
        <w:rPr>
          <w:color w:val="000000"/>
          <w:spacing w:val="-3"/>
        </w:rPr>
      </w:pPr>
    </w:p>
    <w:p w14:paraId="27535E76" w14:textId="77777777" w:rsidR="006932F6" w:rsidRPr="006108C7" w:rsidRDefault="006932F6" w:rsidP="007447C8">
      <w:pPr>
        <w:pStyle w:val="ListParagraph"/>
        <w:spacing w:after="0" w:line="240" w:lineRule="auto"/>
        <w:ind w:left="0" w:right="95" w:firstLine="426"/>
        <w:jc w:val="both"/>
        <w:rPr>
          <w:rFonts w:ascii="Times New Roman" w:hAnsi="Times New Roman"/>
          <w:color w:val="000000"/>
          <w:spacing w:val="-3"/>
          <w:sz w:val="24"/>
          <w:szCs w:val="24"/>
        </w:rPr>
      </w:pPr>
      <w:r w:rsidRPr="006108C7">
        <w:rPr>
          <w:rFonts w:ascii="Times New Roman" w:hAnsi="Times New Roman"/>
          <w:color w:val="000000"/>
          <w:spacing w:val="-3"/>
          <w:sz w:val="24"/>
          <w:szCs w:val="24"/>
        </w:rPr>
        <w:t xml:space="preserve">Uji </w:t>
      </w:r>
      <w:proofErr w:type="spellStart"/>
      <w:r w:rsidRPr="006108C7">
        <w:rPr>
          <w:rFonts w:ascii="Times New Roman" w:hAnsi="Times New Roman"/>
          <w:color w:val="000000"/>
          <w:spacing w:val="-3"/>
          <w:sz w:val="24"/>
          <w:szCs w:val="24"/>
        </w:rPr>
        <w:t>heterokesdasitas</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adalah</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bagian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dari</w:t>
      </w:r>
      <w:proofErr w:type="spellEnd"/>
      <w:r w:rsidRPr="006108C7">
        <w:rPr>
          <w:rFonts w:ascii="Times New Roman" w:hAnsi="Times New Roman"/>
          <w:color w:val="000000"/>
          <w:spacing w:val="-3"/>
          <w:sz w:val="24"/>
          <w:szCs w:val="24"/>
        </w:rPr>
        <w:t xml:space="preserve"> uji </w:t>
      </w:r>
      <w:proofErr w:type="spellStart"/>
      <w:r w:rsidRPr="006108C7">
        <w:rPr>
          <w:rFonts w:ascii="Times New Roman" w:hAnsi="Times New Roman"/>
          <w:color w:val="000000"/>
          <w:spacing w:val="-3"/>
          <w:sz w:val="24"/>
          <w:szCs w:val="24"/>
        </w:rPr>
        <w:t>asumsi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klasik</w:t>
      </w:r>
      <w:proofErr w:type="spellEnd"/>
      <w:r w:rsidRPr="006108C7">
        <w:rPr>
          <w:rFonts w:ascii="Times New Roman" w:hAnsi="Times New Roman"/>
          <w:color w:val="000000"/>
          <w:spacing w:val="-3"/>
          <w:sz w:val="24"/>
          <w:szCs w:val="24"/>
        </w:rPr>
        <w:t xml:space="preserve"> yang </w:t>
      </w:r>
      <w:proofErr w:type="spellStart"/>
      <w:r w:rsidRPr="006108C7">
        <w:rPr>
          <w:rFonts w:ascii="Times New Roman" w:hAnsi="Times New Roman"/>
          <w:color w:val="000000"/>
          <w:spacing w:val="-3"/>
          <w:sz w:val="24"/>
          <w:szCs w:val="24"/>
        </w:rPr>
        <w:t>bertujuan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menguji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apakah</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dalam</w:t>
      </w:r>
      <w:proofErr w:type="spellEnd"/>
      <w:r w:rsidRPr="006108C7">
        <w:rPr>
          <w:rFonts w:ascii="Times New Roman" w:hAnsi="Times New Roman"/>
          <w:color w:val="000000"/>
          <w:spacing w:val="-3"/>
          <w:sz w:val="24"/>
          <w:szCs w:val="24"/>
        </w:rPr>
        <w:t xml:space="preserve"> model </w:t>
      </w:r>
      <w:proofErr w:type="spellStart"/>
      <w:r w:rsidRPr="006108C7">
        <w:rPr>
          <w:rFonts w:ascii="Times New Roman" w:hAnsi="Times New Roman"/>
          <w:color w:val="000000"/>
          <w:spacing w:val="-3"/>
          <w:sz w:val="24"/>
          <w:szCs w:val="24"/>
        </w:rPr>
        <w:t>regresi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terjadi</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ketidaksamaan</w:t>
      </w:r>
      <w:proofErr w:type="spellEnd"/>
      <w:r w:rsidRPr="006108C7">
        <w:rPr>
          <w:rFonts w:ascii="Times New Roman" w:hAnsi="Times New Roman"/>
          <w:color w:val="000000"/>
          <w:spacing w:val="-3"/>
          <w:sz w:val="24"/>
          <w:szCs w:val="24"/>
        </w:rPr>
        <w:t xml:space="preserve"> </w:t>
      </w:r>
      <w:r w:rsidRPr="006108C7">
        <w:rPr>
          <w:rFonts w:ascii="Times New Roman" w:hAnsi="Times New Roman"/>
          <w:i/>
          <w:color w:val="000000"/>
          <w:spacing w:val="-3"/>
          <w:sz w:val="24"/>
          <w:szCs w:val="24"/>
        </w:rPr>
        <w:t xml:space="preserve">variance </w:t>
      </w:r>
      <w:proofErr w:type="spellStart"/>
      <w:r w:rsidRPr="006108C7">
        <w:rPr>
          <w:rFonts w:ascii="Times New Roman" w:hAnsi="Times New Roman"/>
          <w:color w:val="000000"/>
          <w:spacing w:val="-3"/>
          <w:sz w:val="24"/>
          <w:szCs w:val="24"/>
        </w:rPr>
        <w:t>dari</w:t>
      </w:r>
      <w:proofErr w:type="spellEnd"/>
      <w:r w:rsidRPr="006108C7">
        <w:rPr>
          <w:rFonts w:ascii="Times New Roman" w:hAnsi="Times New Roman"/>
          <w:color w:val="000000"/>
          <w:spacing w:val="-3"/>
          <w:sz w:val="24"/>
          <w:szCs w:val="24"/>
        </w:rPr>
        <w:t xml:space="preserve"> residual </w:t>
      </w:r>
      <w:proofErr w:type="spellStart"/>
      <w:r w:rsidRPr="006108C7">
        <w:rPr>
          <w:rFonts w:ascii="Times New Roman" w:hAnsi="Times New Roman"/>
          <w:color w:val="000000"/>
          <w:spacing w:val="-3"/>
          <w:sz w:val="24"/>
          <w:szCs w:val="24"/>
        </w:rPr>
        <w:t>satu</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pengamatan</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ke</w:t>
      </w:r>
      <w:proofErr w:type="spellEnd"/>
      <w:r w:rsidRPr="006108C7">
        <w:rPr>
          <w:rFonts w:ascii="Times New Roman" w:hAnsi="Times New Roman"/>
          <w:color w:val="000000"/>
          <w:spacing w:val="-3"/>
          <w:sz w:val="24"/>
          <w:szCs w:val="24"/>
        </w:rPr>
        <w:t xml:space="preserve"> </w:t>
      </w:r>
      <w:proofErr w:type="spellStart"/>
      <w:r w:rsidRPr="006108C7">
        <w:rPr>
          <w:rFonts w:ascii="Times New Roman" w:hAnsi="Times New Roman"/>
          <w:color w:val="000000"/>
          <w:spacing w:val="-3"/>
          <w:sz w:val="24"/>
          <w:szCs w:val="24"/>
        </w:rPr>
        <w:t>pengamatan</w:t>
      </w:r>
      <w:proofErr w:type="spellEnd"/>
      <w:r w:rsidRPr="006108C7">
        <w:rPr>
          <w:rFonts w:ascii="Times New Roman" w:hAnsi="Times New Roman"/>
          <w:color w:val="000000"/>
          <w:spacing w:val="-3"/>
          <w:sz w:val="24"/>
          <w:szCs w:val="24"/>
        </w:rPr>
        <w:t xml:space="preserve"> lain (</w:t>
      </w:r>
      <w:proofErr w:type="spellStart"/>
      <w:r w:rsidRPr="006108C7">
        <w:rPr>
          <w:rFonts w:ascii="Times New Roman" w:hAnsi="Times New Roman"/>
          <w:color w:val="000000"/>
          <w:spacing w:val="-3"/>
          <w:sz w:val="24"/>
          <w:szCs w:val="24"/>
        </w:rPr>
        <w:t>Ghozali</w:t>
      </w:r>
      <w:proofErr w:type="spellEnd"/>
      <w:r w:rsidRPr="006108C7">
        <w:rPr>
          <w:rFonts w:ascii="Times New Roman" w:hAnsi="Times New Roman"/>
          <w:color w:val="000000"/>
          <w:spacing w:val="-3"/>
          <w:sz w:val="24"/>
          <w:szCs w:val="24"/>
        </w:rPr>
        <w:t>, 2006).</w:t>
      </w:r>
    </w:p>
    <w:p w14:paraId="445B9DC6" w14:textId="77777777" w:rsidR="006932F6" w:rsidRPr="006108C7" w:rsidRDefault="006932F6" w:rsidP="007447C8">
      <w:pPr>
        <w:pStyle w:val="ListParagraph"/>
        <w:spacing w:after="0" w:line="240" w:lineRule="auto"/>
        <w:ind w:left="0" w:right="95"/>
        <w:jc w:val="both"/>
        <w:rPr>
          <w:rFonts w:ascii="Times New Roman" w:hAnsi="Times New Roman"/>
          <w:sz w:val="24"/>
          <w:szCs w:val="24"/>
        </w:rPr>
      </w:pPr>
      <w:proofErr w:type="spellStart"/>
      <w:r w:rsidRPr="006108C7">
        <w:rPr>
          <w:rFonts w:ascii="Times New Roman" w:hAnsi="Times New Roman"/>
          <w:sz w:val="24"/>
          <w:szCs w:val="24"/>
        </w:rPr>
        <w:t>Berdasarkan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tabel</w:t>
      </w:r>
      <w:proofErr w:type="spellEnd"/>
      <w:r w:rsidRPr="006108C7">
        <w:rPr>
          <w:rFonts w:ascii="Times New Roman" w:hAnsi="Times New Roman"/>
          <w:sz w:val="24"/>
          <w:szCs w:val="24"/>
        </w:rPr>
        <w:t xml:space="preserve"> 2 di </w:t>
      </w:r>
      <w:proofErr w:type="spellStart"/>
      <w:r w:rsidRPr="006108C7">
        <w:rPr>
          <w:rFonts w:ascii="Times New Roman" w:hAnsi="Times New Roman"/>
          <w:sz w:val="24"/>
          <w:szCs w:val="24"/>
        </w:rPr>
        <w:t>atas</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koefisien</w:t>
      </w:r>
      <w:proofErr w:type="spellEnd"/>
      <w:r w:rsidRPr="006108C7">
        <w:rPr>
          <w:rFonts w:ascii="Times New Roman" w:hAnsi="Times New Roman"/>
          <w:sz w:val="24"/>
          <w:szCs w:val="24"/>
        </w:rPr>
        <w:t xml:space="preserve"> parameter </w:t>
      </w:r>
      <w:proofErr w:type="spellStart"/>
      <w:r w:rsidRPr="006108C7">
        <w:rPr>
          <w:rFonts w:ascii="Times New Roman" w:hAnsi="Times New Roman"/>
          <w:sz w:val="24"/>
          <w:szCs w:val="24"/>
        </w:rPr>
        <w:t>untuk</w:t>
      </w:r>
      <w:proofErr w:type="spellEnd"/>
      <w:r w:rsidRPr="006108C7">
        <w:rPr>
          <w:rFonts w:ascii="Times New Roman" w:hAnsi="Times New Roman"/>
          <w:sz w:val="24"/>
          <w:szCs w:val="24"/>
        </w:rPr>
        <w:t xml:space="preserve"> variable independent DBH, </w:t>
      </w:r>
      <w:r w:rsidR="00207CD4" w:rsidRPr="006108C7">
        <w:rPr>
          <w:rFonts w:ascii="Times New Roman" w:hAnsi="Times New Roman"/>
          <w:sz w:val="24"/>
          <w:szCs w:val="24"/>
        </w:rPr>
        <w:t xml:space="preserve">DAK, </w:t>
      </w:r>
      <w:proofErr w:type="spellStart"/>
      <w:r w:rsidR="00207CD4" w:rsidRPr="006108C7">
        <w:rPr>
          <w:rFonts w:ascii="Times New Roman" w:hAnsi="Times New Roman"/>
          <w:sz w:val="24"/>
          <w:szCs w:val="24"/>
        </w:rPr>
        <w:t>rasio</w:t>
      </w:r>
      <w:proofErr w:type="spellEnd"/>
      <w:r w:rsidR="00207CD4" w:rsidRPr="006108C7">
        <w:rPr>
          <w:rFonts w:ascii="Times New Roman" w:hAnsi="Times New Roman"/>
          <w:sz w:val="24"/>
          <w:szCs w:val="24"/>
        </w:rPr>
        <w:t xml:space="preserve"> </w:t>
      </w:r>
      <w:proofErr w:type="spellStart"/>
      <w:r w:rsidR="00207CD4" w:rsidRPr="006108C7">
        <w:rPr>
          <w:rFonts w:ascii="Times New Roman" w:hAnsi="Times New Roman"/>
          <w:sz w:val="24"/>
          <w:szCs w:val="24"/>
        </w:rPr>
        <w:t>belanja</w:t>
      </w:r>
      <w:proofErr w:type="spellEnd"/>
      <w:r w:rsidR="00207CD4" w:rsidRPr="006108C7">
        <w:rPr>
          <w:rFonts w:ascii="Times New Roman" w:hAnsi="Times New Roman"/>
          <w:sz w:val="24"/>
          <w:szCs w:val="24"/>
        </w:rPr>
        <w:t xml:space="preserve"> modal, dan </w:t>
      </w:r>
      <w:proofErr w:type="spellStart"/>
      <w:r w:rsidR="00207CD4" w:rsidRPr="006108C7">
        <w:rPr>
          <w:rFonts w:ascii="Times New Roman" w:hAnsi="Times New Roman"/>
          <w:sz w:val="24"/>
          <w:szCs w:val="24"/>
        </w:rPr>
        <w:t>rasio</w:t>
      </w:r>
      <w:proofErr w:type="spellEnd"/>
      <w:r w:rsidR="00207CD4" w:rsidRPr="006108C7">
        <w:rPr>
          <w:rFonts w:ascii="Times New Roman" w:hAnsi="Times New Roman"/>
          <w:sz w:val="24"/>
          <w:szCs w:val="24"/>
        </w:rPr>
        <w:t xml:space="preserve"> </w:t>
      </w:r>
      <w:proofErr w:type="spellStart"/>
      <w:r w:rsidR="00207CD4" w:rsidRPr="006108C7">
        <w:rPr>
          <w:rFonts w:ascii="Times New Roman" w:hAnsi="Times New Roman"/>
          <w:sz w:val="24"/>
          <w:szCs w:val="24"/>
        </w:rPr>
        <w:t>pertumbuhan</w:t>
      </w:r>
      <w:proofErr w:type="spellEnd"/>
      <w:r w:rsidR="00207CD4" w:rsidRPr="006108C7">
        <w:rPr>
          <w:rFonts w:ascii="Times New Roman" w:hAnsi="Times New Roman"/>
          <w:sz w:val="24"/>
          <w:szCs w:val="24"/>
        </w:rPr>
        <w:t xml:space="preserve"> </w:t>
      </w:r>
      <w:proofErr w:type="spellStart"/>
      <w:r w:rsidR="00207CD4" w:rsidRPr="006108C7">
        <w:rPr>
          <w:rFonts w:ascii="Times New Roman" w:hAnsi="Times New Roman"/>
          <w:sz w:val="24"/>
          <w:szCs w:val="24"/>
        </w:rPr>
        <w:t>belanja</w:t>
      </w:r>
      <w:proofErr w:type="spellEnd"/>
      <w:r w:rsidR="00207CD4" w:rsidRPr="006108C7">
        <w:rPr>
          <w:rFonts w:ascii="Times New Roman" w:hAnsi="Times New Roman"/>
          <w:sz w:val="24"/>
          <w:szCs w:val="24"/>
        </w:rPr>
        <w:t xml:space="preserve"> modal</w:t>
      </w:r>
      <w:r w:rsidRPr="006108C7">
        <w:rPr>
          <w:rFonts w:ascii="Times New Roman" w:hAnsi="Times New Roman"/>
          <w:sz w:val="24"/>
          <w:szCs w:val="24"/>
        </w:rPr>
        <w:t xml:space="preserve"> </w:t>
      </w:r>
      <w:proofErr w:type="spellStart"/>
      <w:r w:rsidRPr="006108C7">
        <w:rPr>
          <w:rFonts w:ascii="Times New Roman" w:hAnsi="Times New Roman"/>
          <w:sz w:val="24"/>
          <w:szCs w:val="24"/>
        </w:rPr>
        <w:t>tidak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signifikan</w:t>
      </w:r>
      <w:proofErr w:type="spellEnd"/>
      <w:r w:rsidRPr="006108C7">
        <w:rPr>
          <w:rFonts w:ascii="Times New Roman" w:hAnsi="Times New Roman"/>
          <w:sz w:val="24"/>
          <w:szCs w:val="24"/>
        </w:rPr>
        <w:t xml:space="preserve"> pada 0,01 yang </w:t>
      </w:r>
      <w:proofErr w:type="spellStart"/>
      <w:r w:rsidRPr="006108C7">
        <w:rPr>
          <w:rFonts w:ascii="Times New Roman" w:hAnsi="Times New Roman"/>
          <w:sz w:val="24"/>
          <w:szCs w:val="24"/>
        </w:rPr>
        <w:t>berarti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tidak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ada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heteroskedastisitas</w:t>
      </w:r>
      <w:proofErr w:type="spellEnd"/>
      <w:r w:rsidRPr="006108C7">
        <w:rPr>
          <w:rFonts w:ascii="Times New Roman" w:hAnsi="Times New Roman"/>
          <w:sz w:val="24"/>
          <w:szCs w:val="24"/>
        </w:rPr>
        <w:t xml:space="preserve">, </w:t>
      </w:r>
      <w:proofErr w:type="spellStart"/>
      <w:r w:rsidRPr="006108C7">
        <w:rPr>
          <w:rFonts w:ascii="Times New Roman" w:hAnsi="Times New Roman"/>
          <w:color w:val="000000"/>
          <w:spacing w:val="-3"/>
          <w:sz w:val="24"/>
          <w:szCs w:val="24"/>
        </w:rPr>
        <w:t>sedangkan</w:t>
      </w:r>
      <w:proofErr w:type="spellEnd"/>
      <w:r w:rsidRPr="006108C7">
        <w:rPr>
          <w:rFonts w:ascii="Times New Roman" w:hAnsi="Times New Roman"/>
          <w:sz w:val="24"/>
          <w:szCs w:val="24"/>
        </w:rPr>
        <w:t xml:space="preserve"> variable </w:t>
      </w:r>
      <w:r w:rsidR="00207CD4" w:rsidRPr="006108C7">
        <w:rPr>
          <w:rFonts w:ascii="Times New Roman" w:hAnsi="Times New Roman"/>
          <w:sz w:val="24"/>
          <w:szCs w:val="24"/>
        </w:rPr>
        <w:t xml:space="preserve">PAD, DAU, dan </w:t>
      </w:r>
      <w:proofErr w:type="spellStart"/>
      <w:r w:rsidR="00207CD4" w:rsidRPr="006108C7">
        <w:rPr>
          <w:rFonts w:ascii="Times New Roman" w:hAnsi="Times New Roman"/>
          <w:sz w:val="24"/>
          <w:szCs w:val="24"/>
        </w:rPr>
        <w:t>rasio</w:t>
      </w:r>
      <w:proofErr w:type="spellEnd"/>
      <w:r w:rsidR="00207CD4" w:rsidRPr="006108C7">
        <w:rPr>
          <w:rFonts w:ascii="Times New Roman" w:hAnsi="Times New Roman"/>
          <w:sz w:val="24"/>
          <w:szCs w:val="24"/>
        </w:rPr>
        <w:t xml:space="preserve"> </w:t>
      </w:r>
      <w:proofErr w:type="spellStart"/>
      <w:r w:rsidR="00207CD4" w:rsidRPr="006108C7">
        <w:rPr>
          <w:rFonts w:ascii="Times New Roman" w:hAnsi="Times New Roman"/>
          <w:sz w:val="24"/>
          <w:szCs w:val="24"/>
        </w:rPr>
        <w:t>belanja</w:t>
      </w:r>
      <w:proofErr w:type="spellEnd"/>
      <w:r w:rsidR="00207CD4" w:rsidRPr="006108C7">
        <w:rPr>
          <w:rFonts w:ascii="Times New Roman" w:hAnsi="Times New Roman"/>
          <w:sz w:val="24"/>
          <w:szCs w:val="24"/>
        </w:rPr>
        <w:t xml:space="preserve"> </w:t>
      </w:r>
      <w:proofErr w:type="spellStart"/>
      <w:r w:rsidR="00207CD4" w:rsidRPr="006108C7">
        <w:rPr>
          <w:rFonts w:ascii="Times New Roman" w:hAnsi="Times New Roman"/>
          <w:sz w:val="24"/>
          <w:szCs w:val="24"/>
        </w:rPr>
        <w:t>terhadap</w:t>
      </w:r>
      <w:proofErr w:type="spellEnd"/>
      <w:r w:rsidR="00207CD4" w:rsidRPr="006108C7">
        <w:rPr>
          <w:rFonts w:ascii="Times New Roman" w:hAnsi="Times New Roman"/>
          <w:sz w:val="24"/>
          <w:szCs w:val="24"/>
        </w:rPr>
        <w:t xml:space="preserve"> PDRB</w:t>
      </w:r>
      <w:r w:rsidRPr="006108C7">
        <w:rPr>
          <w:rFonts w:ascii="Times New Roman" w:hAnsi="Times New Roman"/>
          <w:sz w:val="24"/>
          <w:szCs w:val="24"/>
        </w:rPr>
        <w:t xml:space="preserve"> </w:t>
      </w:r>
      <w:proofErr w:type="spellStart"/>
      <w:r w:rsidRPr="006108C7">
        <w:rPr>
          <w:rFonts w:ascii="Times New Roman" w:hAnsi="Times New Roman"/>
          <w:sz w:val="24"/>
          <w:szCs w:val="24"/>
        </w:rPr>
        <w:t>ternyata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secara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statistik</w:t>
      </w:r>
      <w:proofErr w:type="spellEnd"/>
      <w:r w:rsidRPr="006108C7">
        <w:rPr>
          <w:rFonts w:ascii="Times New Roman" w:hAnsi="Times New Roman"/>
          <w:sz w:val="24"/>
          <w:szCs w:val="24"/>
        </w:rPr>
        <w:t xml:space="preserve"> pada 0,01 yang </w:t>
      </w:r>
      <w:proofErr w:type="spellStart"/>
      <w:r w:rsidRPr="006108C7">
        <w:rPr>
          <w:rFonts w:ascii="Times New Roman" w:hAnsi="Times New Roman"/>
          <w:sz w:val="24"/>
          <w:szCs w:val="24"/>
        </w:rPr>
        <w:t>berarti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terdapat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heteroskedastisitas</w:t>
      </w:r>
      <w:proofErr w:type="spellEnd"/>
      <w:r w:rsidRPr="006108C7">
        <w:rPr>
          <w:rFonts w:ascii="Times New Roman" w:hAnsi="Times New Roman"/>
          <w:sz w:val="24"/>
          <w:szCs w:val="24"/>
        </w:rPr>
        <w:t>.</w:t>
      </w:r>
    </w:p>
    <w:p w14:paraId="09C084A8" w14:textId="77777777" w:rsidR="006932F6" w:rsidRPr="006108C7" w:rsidRDefault="006932F6" w:rsidP="007447C8">
      <w:pPr>
        <w:pStyle w:val="ListParagraph"/>
        <w:spacing w:after="0" w:line="240" w:lineRule="auto"/>
        <w:ind w:left="0" w:right="-163"/>
        <w:jc w:val="both"/>
        <w:rPr>
          <w:rFonts w:ascii="Times New Roman" w:hAnsi="Times New Roman"/>
          <w:sz w:val="24"/>
          <w:szCs w:val="24"/>
        </w:rPr>
      </w:pPr>
    </w:p>
    <w:p w14:paraId="39ADDEB3" w14:textId="77777777" w:rsidR="006932F6" w:rsidRPr="006108C7" w:rsidRDefault="006932F6" w:rsidP="007447C8">
      <w:pPr>
        <w:pStyle w:val="ListParagraph"/>
        <w:spacing w:after="0" w:line="240" w:lineRule="auto"/>
        <w:ind w:left="0" w:right="-163"/>
        <w:jc w:val="both"/>
        <w:rPr>
          <w:rFonts w:ascii="Times New Roman" w:hAnsi="Times New Roman"/>
          <w:sz w:val="24"/>
          <w:szCs w:val="24"/>
        </w:rPr>
      </w:pPr>
    </w:p>
    <w:p w14:paraId="5E453F4F" w14:textId="77777777" w:rsidR="000722E2" w:rsidRDefault="000722E2" w:rsidP="000722E2">
      <w:pPr>
        <w:autoSpaceDE w:val="0"/>
        <w:autoSpaceDN w:val="0"/>
        <w:adjustRightInd w:val="0"/>
        <w:jc w:val="both"/>
        <w:rPr>
          <w:b/>
        </w:rPr>
      </w:pPr>
    </w:p>
    <w:p w14:paraId="219AA214" w14:textId="77777777" w:rsidR="006932F6" w:rsidRDefault="000722E2" w:rsidP="000722E2">
      <w:pPr>
        <w:autoSpaceDE w:val="0"/>
        <w:autoSpaceDN w:val="0"/>
        <w:adjustRightInd w:val="0"/>
        <w:jc w:val="both"/>
        <w:rPr>
          <w:b/>
        </w:rPr>
      </w:pPr>
      <w:r>
        <w:rPr>
          <w:b/>
        </w:rPr>
        <w:t xml:space="preserve">Uji </w:t>
      </w:r>
      <w:proofErr w:type="spellStart"/>
      <w:r>
        <w:rPr>
          <w:b/>
        </w:rPr>
        <w:t>Statistik</w:t>
      </w:r>
      <w:proofErr w:type="spellEnd"/>
      <w:r>
        <w:rPr>
          <w:b/>
        </w:rPr>
        <w:t xml:space="preserve"> t</w:t>
      </w:r>
    </w:p>
    <w:p w14:paraId="44488DB7" w14:textId="77777777" w:rsidR="000722E2" w:rsidRDefault="000722E2" w:rsidP="000722E2">
      <w:pPr>
        <w:pStyle w:val="ListParagraph"/>
        <w:spacing w:after="0" w:line="240" w:lineRule="auto"/>
        <w:ind w:left="0" w:right="95" w:firstLine="426"/>
        <w:jc w:val="both"/>
        <w:rPr>
          <w:rFonts w:ascii="Times New Roman" w:hAnsi="Times New Roman"/>
          <w:sz w:val="24"/>
          <w:szCs w:val="24"/>
          <w:lang w:val="af-ZA"/>
        </w:rPr>
      </w:pPr>
    </w:p>
    <w:p w14:paraId="2E718504" w14:textId="77777777" w:rsidR="000722E2" w:rsidRPr="006108C7" w:rsidRDefault="000722E2" w:rsidP="000722E2">
      <w:pPr>
        <w:pStyle w:val="ListParagraph"/>
        <w:spacing w:after="0" w:line="240" w:lineRule="auto"/>
        <w:ind w:left="0" w:right="95" w:firstLine="426"/>
        <w:jc w:val="both"/>
        <w:rPr>
          <w:rFonts w:ascii="Times New Roman" w:hAnsi="Times New Roman"/>
          <w:sz w:val="24"/>
          <w:szCs w:val="24"/>
          <w:lang w:val="af-ZA"/>
        </w:rPr>
      </w:pPr>
      <w:r w:rsidRPr="006108C7">
        <w:rPr>
          <w:rFonts w:ascii="Times New Roman" w:hAnsi="Times New Roman"/>
          <w:sz w:val="24"/>
          <w:szCs w:val="24"/>
          <w:lang w:val="af-ZA"/>
        </w:rPr>
        <w:t xml:space="preserve">Uji statistik t </w:t>
      </w:r>
      <w:proofErr w:type="spellStart"/>
      <w:r w:rsidRPr="006108C7">
        <w:rPr>
          <w:rFonts w:ascii="Times New Roman" w:hAnsi="Times New Roman"/>
          <w:color w:val="000000"/>
          <w:spacing w:val="-3"/>
          <w:sz w:val="24"/>
          <w:szCs w:val="24"/>
        </w:rPr>
        <w:t>dilakukan</w:t>
      </w:r>
      <w:proofErr w:type="spellEnd"/>
      <w:r w:rsidRPr="006108C7">
        <w:rPr>
          <w:rFonts w:ascii="Times New Roman" w:hAnsi="Times New Roman"/>
          <w:sz w:val="24"/>
          <w:szCs w:val="24"/>
          <w:lang w:val="af-ZA"/>
        </w:rPr>
        <w:t xml:space="preserve"> untuk menguji secara parsial pengaruh masing-masing variabel bebas terhadap variabel terikat. Hasil uji bisa dilihat dalam tabel dibawah ini: </w:t>
      </w:r>
    </w:p>
    <w:p w14:paraId="5408B4A2" w14:textId="77777777" w:rsidR="006932F6" w:rsidRDefault="006932F6" w:rsidP="007447C8">
      <w:pPr>
        <w:pStyle w:val="ListParagraph"/>
        <w:spacing w:after="0" w:line="240" w:lineRule="auto"/>
        <w:ind w:left="0" w:right="-163"/>
        <w:jc w:val="both"/>
        <w:rPr>
          <w:rFonts w:ascii="Times New Roman" w:hAnsi="Times New Roman"/>
          <w:sz w:val="24"/>
          <w:szCs w:val="24"/>
          <w:lang w:val="af-ZA"/>
        </w:rPr>
      </w:pPr>
    </w:p>
    <w:p w14:paraId="6D067DF2" w14:textId="77777777" w:rsidR="006833FB" w:rsidRDefault="006833FB" w:rsidP="007447C8">
      <w:pPr>
        <w:pStyle w:val="ListParagraph"/>
        <w:spacing w:after="0" w:line="240" w:lineRule="auto"/>
        <w:ind w:left="0" w:right="-163"/>
        <w:jc w:val="both"/>
        <w:rPr>
          <w:rFonts w:ascii="Times New Roman" w:hAnsi="Times New Roman"/>
          <w:sz w:val="24"/>
          <w:szCs w:val="24"/>
          <w:lang w:val="af-ZA"/>
        </w:rPr>
      </w:pPr>
    </w:p>
    <w:p w14:paraId="2D1A979D" w14:textId="77777777" w:rsidR="006833FB" w:rsidRDefault="006833FB" w:rsidP="007447C8">
      <w:pPr>
        <w:pStyle w:val="ListParagraph"/>
        <w:spacing w:after="0" w:line="240" w:lineRule="auto"/>
        <w:ind w:left="0" w:right="-163"/>
        <w:jc w:val="both"/>
        <w:rPr>
          <w:rFonts w:ascii="Times New Roman" w:hAnsi="Times New Roman"/>
          <w:sz w:val="24"/>
          <w:szCs w:val="24"/>
          <w:lang w:val="af-ZA"/>
        </w:rPr>
      </w:pPr>
    </w:p>
    <w:p w14:paraId="70372EAF" w14:textId="77777777" w:rsidR="00563B48" w:rsidRDefault="00563B48" w:rsidP="007447C8">
      <w:pPr>
        <w:pStyle w:val="ListParagraph"/>
        <w:spacing w:after="0" w:line="240" w:lineRule="auto"/>
        <w:ind w:left="0" w:right="-163"/>
        <w:jc w:val="both"/>
        <w:rPr>
          <w:rFonts w:ascii="Times New Roman" w:hAnsi="Times New Roman"/>
          <w:sz w:val="24"/>
          <w:szCs w:val="24"/>
          <w:lang w:val="af-ZA"/>
        </w:rPr>
      </w:pPr>
    </w:p>
    <w:p w14:paraId="1006E8D0" w14:textId="77777777" w:rsidR="00563B48" w:rsidRDefault="00563B48" w:rsidP="007447C8">
      <w:pPr>
        <w:pStyle w:val="ListParagraph"/>
        <w:spacing w:after="0" w:line="240" w:lineRule="auto"/>
        <w:ind w:left="0" w:right="-163"/>
        <w:jc w:val="both"/>
        <w:rPr>
          <w:rFonts w:ascii="Times New Roman" w:hAnsi="Times New Roman"/>
          <w:sz w:val="24"/>
          <w:szCs w:val="24"/>
          <w:lang w:val="af-ZA"/>
        </w:rPr>
      </w:pPr>
    </w:p>
    <w:p w14:paraId="741E2324" w14:textId="77777777" w:rsidR="00563B48" w:rsidRDefault="00563B48" w:rsidP="007447C8">
      <w:pPr>
        <w:pStyle w:val="ListParagraph"/>
        <w:spacing w:after="0" w:line="240" w:lineRule="auto"/>
        <w:ind w:left="0" w:right="-163"/>
        <w:jc w:val="both"/>
        <w:rPr>
          <w:rFonts w:ascii="Times New Roman" w:hAnsi="Times New Roman"/>
          <w:sz w:val="24"/>
          <w:szCs w:val="24"/>
          <w:lang w:val="af-ZA"/>
        </w:rPr>
      </w:pPr>
    </w:p>
    <w:p w14:paraId="43370308" w14:textId="77777777" w:rsidR="00563B48" w:rsidRDefault="00563B48" w:rsidP="007447C8">
      <w:pPr>
        <w:pStyle w:val="ListParagraph"/>
        <w:spacing w:after="0" w:line="240" w:lineRule="auto"/>
        <w:ind w:left="0" w:right="-163"/>
        <w:jc w:val="both"/>
        <w:rPr>
          <w:rFonts w:ascii="Times New Roman" w:hAnsi="Times New Roman"/>
          <w:sz w:val="24"/>
          <w:szCs w:val="24"/>
          <w:lang w:val="af-ZA"/>
        </w:rPr>
      </w:pPr>
    </w:p>
    <w:p w14:paraId="307C1390" w14:textId="77777777" w:rsidR="00563B48" w:rsidRPr="006108C7" w:rsidRDefault="00563B48" w:rsidP="007447C8">
      <w:pPr>
        <w:pStyle w:val="ListParagraph"/>
        <w:spacing w:after="0" w:line="240" w:lineRule="auto"/>
        <w:ind w:left="0" w:right="-163"/>
        <w:jc w:val="both"/>
        <w:rPr>
          <w:rFonts w:ascii="Times New Roman" w:hAnsi="Times New Roman"/>
          <w:sz w:val="24"/>
          <w:szCs w:val="24"/>
          <w:lang w:val="af-ZA"/>
        </w:rPr>
      </w:pPr>
    </w:p>
    <w:p w14:paraId="230743FF" w14:textId="77777777" w:rsidR="006932F6" w:rsidRPr="006108C7" w:rsidRDefault="000722E2" w:rsidP="007447C8">
      <w:pPr>
        <w:widowControl w:val="0"/>
        <w:autoSpaceDE w:val="0"/>
        <w:autoSpaceDN w:val="0"/>
        <w:adjustRightInd w:val="0"/>
        <w:contextualSpacing/>
        <w:jc w:val="center"/>
        <w:rPr>
          <w:b/>
          <w:bCs/>
          <w:i/>
          <w:iCs/>
          <w:color w:val="000000"/>
          <w:spacing w:val="-3"/>
        </w:rPr>
      </w:pPr>
      <w:r>
        <w:rPr>
          <w:b/>
          <w:bCs/>
          <w:lang w:val="af-ZA"/>
        </w:rPr>
        <w:lastRenderedPageBreak/>
        <w:t xml:space="preserve">Tabel 3. </w:t>
      </w:r>
      <w:r w:rsidR="006932F6" w:rsidRPr="006108C7">
        <w:rPr>
          <w:b/>
          <w:bCs/>
          <w:lang w:val="af-ZA"/>
        </w:rPr>
        <w:t xml:space="preserve">Uji </w:t>
      </w:r>
      <w:r w:rsidR="006932F6" w:rsidRPr="006108C7">
        <w:rPr>
          <w:b/>
          <w:bCs/>
        </w:rPr>
        <w:t xml:space="preserve">Parameter Individual (Uji </w:t>
      </w:r>
      <w:proofErr w:type="spellStart"/>
      <w:r w:rsidR="006932F6" w:rsidRPr="006108C7">
        <w:rPr>
          <w:b/>
          <w:bCs/>
        </w:rPr>
        <w:t>Statistik</w:t>
      </w:r>
      <w:proofErr w:type="spellEnd"/>
      <w:r w:rsidR="006932F6" w:rsidRPr="006108C7">
        <w:rPr>
          <w:b/>
          <w:bCs/>
        </w:rPr>
        <w:t xml:space="preserve"> t</w:t>
      </w:r>
      <w:r w:rsidR="006932F6" w:rsidRPr="006108C7">
        <w:rPr>
          <w:b/>
          <w:bCs/>
          <w:i/>
          <w:iCs/>
        </w:rPr>
        <w:t>)</w:t>
      </w:r>
    </w:p>
    <w:p w14:paraId="68C84874" w14:textId="77777777" w:rsidR="00911F2A" w:rsidRPr="006108C7" w:rsidRDefault="00911F2A" w:rsidP="007447C8">
      <w:pPr>
        <w:pStyle w:val="ListParagraph"/>
        <w:spacing w:after="0" w:line="240" w:lineRule="auto"/>
        <w:ind w:left="0" w:right="-163"/>
        <w:jc w:val="both"/>
        <w:rPr>
          <w:rFonts w:ascii="Times New Roman" w:hAnsi="Times New Roman"/>
          <w:sz w:val="24"/>
          <w:szCs w:val="24"/>
          <w:lang w:val="af-ZA"/>
        </w:rPr>
      </w:pPr>
    </w:p>
    <w:tbl>
      <w:tblPr>
        <w:tblStyle w:val="TableGrid"/>
        <w:tblW w:w="0" w:type="auto"/>
        <w:tblInd w:w="567" w:type="dxa"/>
        <w:tblLook w:val="04A0" w:firstRow="1" w:lastRow="0" w:firstColumn="1" w:lastColumn="0" w:noHBand="0" w:noVBand="1"/>
      </w:tblPr>
      <w:tblGrid>
        <w:gridCol w:w="2599"/>
        <w:gridCol w:w="1460"/>
        <w:gridCol w:w="1017"/>
        <w:gridCol w:w="1433"/>
        <w:gridCol w:w="971"/>
        <w:gridCol w:w="969"/>
      </w:tblGrid>
      <w:tr w:rsidR="00937EF7" w:rsidRPr="006108C7" w14:paraId="2A4B8337" w14:textId="77777777" w:rsidTr="0067691C">
        <w:tc>
          <w:tcPr>
            <w:tcW w:w="3256" w:type="dxa"/>
            <w:vMerge w:val="restart"/>
          </w:tcPr>
          <w:p w14:paraId="66907A88" w14:textId="77777777" w:rsidR="00937EF7" w:rsidRPr="006108C7" w:rsidRDefault="00937EF7" w:rsidP="007447C8">
            <w:pPr>
              <w:widowControl w:val="0"/>
              <w:autoSpaceDE w:val="0"/>
              <w:autoSpaceDN w:val="0"/>
              <w:adjustRightInd w:val="0"/>
              <w:jc w:val="center"/>
              <w:rPr>
                <w:color w:val="000000"/>
                <w:spacing w:val="-3"/>
              </w:rPr>
            </w:pPr>
            <w:r w:rsidRPr="006108C7">
              <w:rPr>
                <w:color w:val="000000"/>
                <w:spacing w:val="-3"/>
              </w:rPr>
              <w:t>Model</w:t>
            </w:r>
          </w:p>
        </w:tc>
        <w:tc>
          <w:tcPr>
            <w:tcW w:w="2835" w:type="dxa"/>
            <w:gridSpan w:val="2"/>
          </w:tcPr>
          <w:p w14:paraId="4FB99EED" w14:textId="77777777" w:rsidR="00937EF7" w:rsidRPr="006108C7" w:rsidRDefault="00937EF7" w:rsidP="007447C8">
            <w:pPr>
              <w:widowControl w:val="0"/>
              <w:autoSpaceDE w:val="0"/>
              <w:autoSpaceDN w:val="0"/>
              <w:adjustRightInd w:val="0"/>
              <w:jc w:val="center"/>
              <w:rPr>
                <w:color w:val="000000"/>
                <w:spacing w:val="-3"/>
              </w:rPr>
            </w:pPr>
            <w:r w:rsidRPr="006108C7">
              <w:rPr>
                <w:color w:val="000000"/>
                <w:spacing w:val="-3"/>
              </w:rPr>
              <w:t>Unstandardized Coefficient</w:t>
            </w:r>
          </w:p>
        </w:tc>
        <w:tc>
          <w:tcPr>
            <w:tcW w:w="1417" w:type="dxa"/>
          </w:tcPr>
          <w:p w14:paraId="1F12DD0A" w14:textId="77777777" w:rsidR="00937EF7" w:rsidRPr="006108C7" w:rsidRDefault="00937EF7" w:rsidP="007447C8">
            <w:pPr>
              <w:widowControl w:val="0"/>
              <w:autoSpaceDE w:val="0"/>
              <w:autoSpaceDN w:val="0"/>
              <w:adjustRightInd w:val="0"/>
              <w:jc w:val="center"/>
              <w:rPr>
                <w:color w:val="000000"/>
                <w:spacing w:val="-3"/>
              </w:rPr>
            </w:pPr>
            <w:r w:rsidRPr="006108C7">
              <w:rPr>
                <w:color w:val="000000"/>
                <w:spacing w:val="-3"/>
              </w:rPr>
              <w:t>Standardized Coefficients</w:t>
            </w:r>
          </w:p>
        </w:tc>
        <w:tc>
          <w:tcPr>
            <w:tcW w:w="992" w:type="dxa"/>
            <w:vMerge w:val="restart"/>
          </w:tcPr>
          <w:p w14:paraId="31B69489" w14:textId="77777777" w:rsidR="00937EF7" w:rsidRPr="006108C7" w:rsidRDefault="00937EF7" w:rsidP="007447C8">
            <w:pPr>
              <w:widowControl w:val="0"/>
              <w:autoSpaceDE w:val="0"/>
              <w:autoSpaceDN w:val="0"/>
              <w:adjustRightInd w:val="0"/>
              <w:jc w:val="center"/>
              <w:rPr>
                <w:color w:val="000000"/>
                <w:spacing w:val="-3"/>
              </w:rPr>
            </w:pPr>
            <w:r w:rsidRPr="006108C7">
              <w:rPr>
                <w:color w:val="000000"/>
                <w:spacing w:val="-3"/>
              </w:rPr>
              <w:t>t</w:t>
            </w:r>
          </w:p>
        </w:tc>
        <w:tc>
          <w:tcPr>
            <w:tcW w:w="1127" w:type="dxa"/>
            <w:vMerge w:val="restart"/>
          </w:tcPr>
          <w:p w14:paraId="446D25AF" w14:textId="77777777" w:rsidR="00937EF7" w:rsidRPr="006108C7" w:rsidRDefault="00937EF7" w:rsidP="007447C8">
            <w:pPr>
              <w:widowControl w:val="0"/>
              <w:autoSpaceDE w:val="0"/>
              <w:autoSpaceDN w:val="0"/>
              <w:adjustRightInd w:val="0"/>
              <w:jc w:val="center"/>
              <w:rPr>
                <w:color w:val="000000"/>
                <w:spacing w:val="-3"/>
              </w:rPr>
            </w:pPr>
            <w:r w:rsidRPr="006108C7">
              <w:rPr>
                <w:color w:val="000000"/>
                <w:spacing w:val="-3"/>
              </w:rPr>
              <w:t>Sig.</w:t>
            </w:r>
          </w:p>
        </w:tc>
      </w:tr>
      <w:tr w:rsidR="00937EF7" w:rsidRPr="006108C7" w14:paraId="1E03F155" w14:textId="77777777" w:rsidTr="0067691C">
        <w:tc>
          <w:tcPr>
            <w:tcW w:w="3256" w:type="dxa"/>
            <w:vMerge/>
          </w:tcPr>
          <w:p w14:paraId="2DF5AA40" w14:textId="77777777" w:rsidR="00937EF7" w:rsidRPr="006108C7" w:rsidRDefault="00937EF7" w:rsidP="007447C8">
            <w:pPr>
              <w:widowControl w:val="0"/>
              <w:autoSpaceDE w:val="0"/>
              <w:autoSpaceDN w:val="0"/>
              <w:adjustRightInd w:val="0"/>
              <w:jc w:val="both"/>
              <w:rPr>
                <w:color w:val="000000"/>
                <w:spacing w:val="-3"/>
              </w:rPr>
            </w:pPr>
          </w:p>
        </w:tc>
        <w:tc>
          <w:tcPr>
            <w:tcW w:w="1701" w:type="dxa"/>
          </w:tcPr>
          <w:p w14:paraId="449127DA" w14:textId="77777777" w:rsidR="00937EF7" w:rsidRPr="006108C7" w:rsidRDefault="00937EF7" w:rsidP="007447C8">
            <w:pPr>
              <w:widowControl w:val="0"/>
              <w:autoSpaceDE w:val="0"/>
              <w:autoSpaceDN w:val="0"/>
              <w:adjustRightInd w:val="0"/>
              <w:jc w:val="center"/>
              <w:rPr>
                <w:color w:val="000000"/>
                <w:spacing w:val="-3"/>
              </w:rPr>
            </w:pPr>
            <w:r w:rsidRPr="006108C7">
              <w:rPr>
                <w:color w:val="000000"/>
                <w:spacing w:val="-3"/>
              </w:rPr>
              <w:t>B</w:t>
            </w:r>
          </w:p>
        </w:tc>
        <w:tc>
          <w:tcPr>
            <w:tcW w:w="1134" w:type="dxa"/>
          </w:tcPr>
          <w:p w14:paraId="0FB29E6E" w14:textId="77777777" w:rsidR="00937EF7" w:rsidRPr="006108C7" w:rsidRDefault="00937EF7" w:rsidP="007447C8">
            <w:pPr>
              <w:widowControl w:val="0"/>
              <w:autoSpaceDE w:val="0"/>
              <w:autoSpaceDN w:val="0"/>
              <w:adjustRightInd w:val="0"/>
              <w:jc w:val="center"/>
              <w:rPr>
                <w:color w:val="000000"/>
                <w:spacing w:val="-3"/>
              </w:rPr>
            </w:pPr>
            <w:r w:rsidRPr="006108C7">
              <w:rPr>
                <w:color w:val="000000"/>
                <w:spacing w:val="-3"/>
              </w:rPr>
              <w:t>Std. Error</w:t>
            </w:r>
          </w:p>
        </w:tc>
        <w:tc>
          <w:tcPr>
            <w:tcW w:w="1417" w:type="dxa"/>
          </w:tcPr>
          <w:p w14:paraId="52749955" w14:textId="77777777" w:rsidR="00937EF7" w:rsidRPr="006108C7" w:rsidRDefault="00937EF7" w:rsidP="007447C8">
            <w:pPr>
              <w:widowControl w:val="0"/>
              <w:autoSpaceDE w:val="0"/>
              <w:autoSpaceDN w:val="0"/>
              <w:adjustRightInd w:val="0"/>
              <w:jc w:val="center"/>
              <w:rPr>
                <w:color w:val="000000"/>
                <w:spacing w:val="-3"/>
              </w:rPr>
            </w:pPr>
            <w:r w:rsidRPr="006108C7">
              <w:rPr>
                <w:color w:val="000000"/>
                <w:spacing w:val="-3"/>
              </w:rPr>
              <w:t>Beta</w:t>
            </w:r>
          </w:p>
        </w:tc>
        <w:tc>
          <w:tcPr>
            <w:tcW w:w="992" w:type="dxa"/>
            <w:vMerge/>
          </w:tcPr>
          <w:p w14:paraId="5E2B34A2" w14:textId="77777777" w:rsidR="00937EF7" w:rsidRPr="006108C7" w:rsidRDefault="00937EF7" w:rsidP="007447C8">
            <w:pPr>
              <w:widowControl w:val="0"/>
              <w:autoSpaceDE w:val="0"/>
              <w:autoSpaceDN w:val="0"/>
              <w:adjustRightInd w:val="0"/>
              <w:jc w:val="both"/>
              <w:rPr>
                <w:color w:val="000000"/>
                <w:spacing w:val="-3"/>
              </w:rPr>
            </w:pPr>
          </w:p>
        </w:tc>
        <w:tc>
          <w:tcPr>
            <w:tcW w:w="1127" w:type="dxa"/>
            <w:vMerge/>
          </w:tcPr>
          <w:p w14:paraId="3A8F1420" w14:textId="77777777" w:rsidR="00937EF7" w:rsidRPr="006108C7" w:rsidRDefault="00937EF7" w:rsidP="007447C8">
            <w:pPr>
              <w:widowControl w:val="0"/>
              <w:autoSpaceDE w:val="0"/>
              <w:autoSpaceDN w:val="0"/>
              <w:adjustRightInd w:val="0"/>
              <w:jc w:val="both"/>
              <w:rPr>
                <w:color w:val="000000"/>
                <w:spacing w:val="-3"/>
              </w:rPr>
            </w:pPr>
          </w:p>
        </w:tc>
      </w:tr>
      <w:tr w:rsidR="00937EF7" w:rsidRPr="006108C7" w14:paraId="193ED9F7" w14:textId="77777777" w:rsidTr="0067691C">
        <w:tc>
          <w:tcPr>
            <w:tcW w:w="3256" w:type="dxa"/>
          </w:tcPr>
          <w:p w14:paraId="184E1E53" w14:textId="77777777" w:rsidR="00937EF7" w:rsidRPr="006108C7" w:rsidRDefault="00937EF7" w:rsidP="007447C8">
            <w:pPr>
              <w:widowControl w:val="0"/>
              <w:autoSpaceDE w:val="0"/>
              <w:autoSpaceDN w:val="0"/>
              <w:adjustRightInd w:val="0"/>
              <w:jc w:val="both"/>
              <w:rPr>
                <w:color w:val="000000"/>
                <w:spacing w:val="-3"/>
              </w:rPr>
            </w:pPr>
            <w:r w:rsidRPr="006108C7">
              <w:rPr>
                <w:color w:val="000000"/>
                <w:spacing w:val="-3"/>
              </w:rPr>
              <w:t>(Constant)</w:t>
            </w:r>
          </w:p>
        </w:tc>
        <w:tc>
          <w:tcPr>
            <w:tcW w:w="1701" w:type="dxa"/>
          </w:tcPr>
          <w:p w14:paraId="07EE24D5" w14:textId="77777777" w:rsidR="00937EF7" w:rsidRPr="006108C7" w:rsidRDefault="00937EF7" w:rsidP="007447C8">
            <w:pPr>
              <w:widowControl w:val="0"/>
              <w:autoSpaceDE w:val="0"/>
              <w:autoSpaceDN w:val="0"/>
              <w:adjustRightInd w:val="0"/>
              <w:jc w:val="right"/>
              <w:rPr>
                <w:color w:val="000000"/>
                <w:spacing w:val="-3"/>
              </w:rPr>
            </w:pPr>
            <w:r w:rsidRPr="006108C7">
              <w:rPr>
                <w:color w:val="000000"/>
                <w:spacing w:val="-3"/>
              </w:rPr>
              <w:t>80,550</w:t>
            </w:r>
          </w:p>
        </w:tc>
        <w:tc>
          <w:tcPr>
            <w:tcW w:w="1134" w:type="dxa"/>
          </w:tcPr>
          <w:p w14:paraId="5607A837" w14:textId="77777777" w:rsidR="00937EF7" w:rsidRPr="006108C7" w:rsidRDefault="00937EF7" w:rsidP="007447C8">
            <w:pPr>
              <w:widowControl w:val="0"/>
              <w:autoSpaceDE w:val="0"/>
              <w:autoSpaceDN w:val="0"/>
              <w:adjustRightInd w:val="0"/>
              <w:jc w:val="right"/>
              <w:rPr>
                <w:color w:val="000000"/>
                <w:spacing w:val="-3"/>
              </w:rPr>
            </w:pPr>
            <w:r w:rsidRPr="006108C7">
              <w:rPr>
                <w:color w:val="000000"/>
                <w:spacing w:val="-3"/>
              </w:rPr>
              <w:t>2,070</w:t>
            </w:r>
          </w:p>
        </w:tc>
        <w:tc>
          <w:tcPr>
            <w:tcW w:w="1417" w:type="dxa"/>
          </w:tcPr>
          <w:p w14:paraId="7ECD1F97" w14:textId="77777777" w:rsidR="00937EF7" w:rsidRPr="006108C7" w:rsidRDefault="00937EF7" w:rsidP="007447C8">
            <w:pPr>
              <w:widowControl w:val="0"/>
              <w:autoSpaceDE w:val="0"/>
              <w:autoSpaceDN w:val="0"/>
              <w:adjustRightInd w:val="0"/>
              <w:jc w:val="both"/>
              <w:rPr>
                <w:color w:val="000000"/>
                <w:spacing w:val="-3"/>
              </w:rPr>
            </w:pPr>
          </w:p>
        </w:tc>
        <w:tc>
          <w:tcPr>
            <w:tcW w:w="992" w:type="dxa"/>
            <w:vAlign w:val="center"/>
          </w:tcPr>
          <w:p w14:paraId="1E41ED5A" w14:textId="77777777" w:rsidR="00937EF7" w:rsidRPr="006108C7" w:rsidRDefault="00937EF7" w:rsidP="007447C8">
            <w:pPr>
              <w:autoSpaceDE w:val="0"/>
              <w:autoSpaceDN w:val="0"/>
              <w:adjustRightInd w:val="0"/>
              <w:ind w:right="60"/>
              <w:jc w:val="right"/>
              <w:rPr>
                <w:color w:val="000000"/>
              </w:rPr>
            </w:pPr>
            <w:r w:rsidRPr="006108C7">
              <w:rPr>
                <w:color w:val="000000"/>
              </w:rPr>
              <w:t>38,908</w:t>
            </w:r>
          </w:p>
        </w:tc>
        <w:tc>
          <w:tcPr>
            <w:tcW w:w="1127" w:type="dxa"/>
            <w:vAlign w:val="center"/>
          </w:tcPr>
          <w:p w14:paraId="623B5528" w14:textId="77777777" w:rsidR="00937EF7" w:rsidRPr="006108C7" w:rsidRDefault="00937EF7" w:rsidP="007447C8">
            <w:pPr>
              <w:autoSpaceDE w:val="0"/>
              <w:autoSpaceDN w:val="0"/>
              <w:adjustRightInd w:val="0"/>
              <w:ind w:right="60"/>
              <w:jc w:val="right"/>
              <w:rPr>
                <w:color w:val="000000"/>
              </w:rPr>
            </w:pPr>
            <w:r w:rsidRPr="006108C7">
              <w:rPr>
                <w:color w:val="000000"/>
              </w:rPr>
              <w:t>,000</w:t>
            </w:r>
          </w:p>
        </w:tc>
      </w:tr>
      <w:tr w:rsidR="00937EF7" w:rsidRPr="006108C7" w14:paraId="58A956D8" w14:textId="77777777" w:rsidTr="0067691C">
        <w:tc>
          <w:tcPr>
            <w:tcW w:w="3256" w:type="dxa"/>
          </w:tcPr>
          <w:p w14:paraId="1B3CAAEE" w14:textId="77777777" w:rsidR="00937EF7" w:rsidRPr="006108C7" w:rsidRDefault="00937EF7" w:rsidP="007447C8">
            <w:pPr>
              <w:widowControl w:val="0"/>
              <w:autoSpaceDE w:val="0"/>
              <w:autoSpaceDN w:val="0"/>
              <w:adjustRightInd w:val="0"/>
              <w:jc w:val="both"/>
              <w:rPr>
                <w:color w:val="000000"/>
                <w:spacing w:val="-3"/>
              </w:rPr>
            </w:pPr>
            <w:r w:rsidRPr="006108C7">
              <w:rPr>
                <w:color w:val="000000"/>
                <w:spacing w:val="-3"/>
              </w:rPr>
              <w:t>PAD</w:t>
            </w:r>
          </w:p>
        </w:tc>
        <w:tc>
          <w:tcPr>
            <w:tcW w:w="1701" w:type="dxa"/>
            <w:vAlign w:val="center"/>
          </w:tcPr>
          <w:p w14:paraId="017629E8" w14:textId="77777777" w:rsidR="00937EF7" w:rsidRPr="006108C7" w:rsidRDefault="00937EF7" w:rsidP="007447C8">
            <w:pPr>
              <w:autoSpaceDE w:val="0"/>
              <w:autoSpaceDN w:val="0"/>
              <w:adjustRightInd w:val="0"/>
              <w:ind w:right="60"/>
              <w:jc w:val="right"/>
              <w:rPr>
                <w:color w:val="000000"/>
              </w:rPr>
            </w:pPr>
            <w:r w:rsidRPr="006108C7">
              <w:rPr>
                <w:color w:val="000000"/>
              </w:rPr>
              <w:t>1,011E-011</w:t>
            </w:r>
          </w:p>
        </w:tc>
        <w:tc>
          <w:tcPr>
            <w:tcW w:w="1134" w:type="dxa"/>
            <w:vAlign w:val="center"/>
          </w:tcPr>
          <w:p w14:paraId="2D325AA9" w14:textId="77777777" w:rsidR="00937EF7" w:rsidRPr="006108C7" w:rsidRDefault="00937EF7" w:rsidP="007447C8">
            <w:pPr>
              <w:autoSpaceDE w:val="0"/>
              <w:autoSpaceDN w:val="0"/>
              <w:adjustRightInd w:val="0"/>
              <w:ind w:right="60"/>
              <w:jc w:val="right"/>
              <w:rPr>
                <w:color w:val="000000"/>
              </w:rPr>
            </w:pPr>
            <w:r w:rsidRPr="006108C7">
              <w:rPr>
                <w:color w:val="000000"/>
              </w:rPr>
              <w:t>,000</w:t>
            </w:r>
          </w:p>
        </w:tc>
        <w:tc>
          <w:tcPr>
            <w:tcW w:w="1417" w:type="dxa"/>
            <w:vAlign w:val="center"/>
          </w:tcPr>
          <w:p w14:paraId="7FCCD3C4" w14:textId="77777777" w:rsidR="00937EF7" w:rsidRPr="006108C7" w:rsidRDefault="00937EF7" w:rsidP="007447C8">
            <w:pPr>
              <w:autoSpaceDE w:val="0"/>
              <w:autoSpaceDN w:val="0"/>
              <w:adjustRightInd w:val="0"/>
              <w:ind w:right="60"/>
              <w:jc w:val="right"/>
              <w:rPr>
                <w:color w:val="000000"/>
              </w:rPr>
            </w:pPr>
            <w:r w:rsidRPr="006108C7">
              <w:rPr>
                <w:color w:val="000000"/>
              </w:rPr>
              <w:t>,513</w:t>
            </w:r>
          </w:p>
        </w:tc>
        <w:tc>
          <w:tcPr>
            <w:tcW w:w="992" w:type="dxa"/>
            <w:vAlign w:val="center"/>
          </w:tcPr>
          <w:p w14:paraId="6FE511C1" w14:textId="77777777" w:rsidR="00937EF7" w:rsidRPr="006108C7" w:rsidRDefault="00937EF7" w:rsidP="007447C8">
            <w:pPr>
              <w:autoSpaceDE w:val="0"/>
              <w:autoSpaceDN w:val="0"/>
              <w:adjustRightInd w:val="0"/>
              <w:ind w:right="60"/>
              <w:jc w:val="right"/>
              <w:rPr>
                <w:color w:val="000000"/>
              </w:rPr>
            </w:pPr>
            <w:r w:rsidRPr="006108C7">
              <w:rPr>
                <w:color w:val="000000"/>
              </w:rPr>
              <w:t>6,021</w:t>
            </w:r>
          </w:p>
        </w:tc>
        <w:tc>
          <w:tcPr>
            <w:tcW w:w="1127" w:type="dxa"/>
            <w:vAlign w:val="center"/>
          </w:tcPr>
          <w:p w14:paraId="41E711F9" w14:textId="77777777" w:rsidR="00937EF7" w:rsidRPr="006108C7" w:rsidRDefault="00937EF7" w:rsidP="007447C8">
            <w:pPr>
              <w:autoSpaceDE w:val="0"/>
              <w:autoSpaceDN w:val="0"/>
              <w:adjustRightInd w:val="0"/>
              <w:ind w:right="60"/>
              <w:jc w:val="right"/>
              <w:rPr>
                <w:color w:val="000000"/>
              </w:rPr>
            </w:pPr>
            <w:r w:rsidRPr="006108C7">
              <w:rPr>
                <w:color w:val="000000"/>
              </w:rPr>
              <w:t>,000</w:t>
            </w:r>
          </w:p>
        </w:tc>
      </w:tr>
      <w:tr w:rsidR="00937EF7" w:rsidRPr="006108C7" w14:paraId="2CD6FF7B" w14:textId="77777777" w:rsidTr="0067691C">
        <w:tc>
          <w:tcPr>
            <w:tcW w:w="3256" w:type="dxa"/>
          </w:tcPr>
          <w:p w14:paraId="7375910E" w14:textId="77777777" w:rsidR="00937EF7" w:rsidRPr="006108C7" w:rsidRDefault="00937EF7" w:rsidP="007447C8">
            <w:pPr>
              <w:widowControl w:val="0"/>
              <w:autoSpaceDE w:val="0"/>
              <w:autoSpaceDN w:val="0"/>
              <w:adjustRightInd w:val="0"/>
              <w:jc w:val="both"/>
              <w:rPr>
                <w:color w:val="000000"/>
                <w:spacing w:val="-3"/>
              </w:rPr>
            </w:pPr>
            <w:r w:rsidRPr="006108C7">
              <w:rPr>
                <w:color w:val="000000"/>
                <w:spacing w:val="-3"/>
              </w:rPr>
              <w:t>DBH</w:t>
            </w:r>
          </w:p>
        </w:tc>
        <w:tc>
          <w:tcPr>
            <w:tcW w:w="1701" w:type="dxa"/>
            <w:vAlign w:val="center"/>
          </w:tcPr>
          <w:p w14:paraId="004AB835" w14:textId="77777777" w:rsidR="00937EF7" w:rsidRPr="006108C7" w:rsidRDefault="00937EF7" w:rsidP="007447C8">
            <w:pPr>
              <w:autoSpaceDE w:val="0"/>
              <w:autoSpaceDN w:val="0"/>
              <w:adjustRightInd w:val="0"/>
              <w:ind w:right="60"/>
              <w:jc w:val="right"/>
              <w:rPr>
                <w:color w:val="000000"/>
              </w:rPr>
            </w:pPr>
            <w:r w:rsidRPr="006108C7">
              <w:rPr>
                <w:color w:val="000000"/>
              </w:rPr>
              <w:t>-1,106E-012</w:t>
            </w:r>
          </w:p>
        </w:tc>
        <w:tc>
          <w:tcPr>
            <w:tcW w:w="1134" w:type="dxa"/>
            <w:vAlign w:val="center"/>
          </w:tcPr>
          <w:p w14:paraId="4D896EF1" w14:textId="77777777" w:rsidR="00937EF7" w:rsidRPr="006108C7" w:rsidRDefault="00937EF7" w:rsidP="007447C8">
            <w:pPr>
              <w:autoSpaceDE w:val="0"/>
              <w:autoSpaceDN w:val="0"/>
              <w:adjustRightInd w:val="0"/>
              <w:ind w:right="60"/>
              <w:jc w:val="right"/>
              <w:rPr>
                <w:color w:val="000000"/>
              </w:rPr>
            </w:pPr>
            <w:r w:rsidRPr="006108C7">
              <w:rPr>
                <w:color w:val="000000"/>
              </w:rPr>
              <w:t>,000</w:t>
            </w:r>
          </w:p>
        </w:tc>
        <w:tc>
          <w:tcPr>
            <w:tcW w:w="1417" w:type="dxa"/>
            <w:vAlign w:val="center"/>
          </w:tcPr>
          <w:p w14:paraId="2C71FB68" w14:textId="77777777" w:rsidR="00937EF7" w:rsidRPr="006108C7" w:rsidRDefault="00937EF7" w:rsidP="007447C8">
            <w:pPr>
              <w:autoSpaceDE w:val="0"/>
              <w:autoSpaceDN w:val="0"/>
              <w:adjustRightInd w:val="0"/>
              <w:ind w:right="60"/>
              <w:jc w:val="right"/>
              <w:rPr>
                <w:color w:val="000000"/>
              </w:rPr>
            </w:pPr>
            <w:r w:rsidRPr="006108C7">
              <w:rPr>
                <w:color w:val="000000"/>
              </w:rPr>
              <w:t>-,149</w:t>
            </w:r>
          </w:p>
        </w:tc>
        <w:tc>
          <w:tcPr>
            <w:tcW w:w="992" w:type="dxa"/>
            <w:vAlign w:val="center"/>
          </w:tcPr>
          <w:p w14:paraId="2BC67D34" w14:textId="77777777" w:rsidR="00937EF7" w:rsidRPr="006108C7" w:rsidRDefault="00937EF7" w:rsidP="007447C8">
            <w:pPr>
              <w:autoSpaceDE w:val="0"/>
              <w:autoSpaceDN w:val="0"/>
              <w:adjustRightInd w:val="0"/>
              <w:ind w:right="60"/>
              <w:jc w:val="right"/>
              <w:rPr>
                <w:color w:val="000000"/>
              </w:rPr>
            </w:pPr>
            <w:r w:rsidRPr="006108C7">
              <w:rPr>
                <w:color w:val="000000"/>
              </w:rPr>
              <w:t>-1,156</w:t>
            </w:r>
          </w:p>
        </w:tc>
        <w:tc>
          <w:tcPr>
            <w:tcW w:w="1127" w:type="dxa"/>
            <w:vAlign w:val="center"/>
          </w:tcPr>
          <w:p w14:paraId="78BE051C" w14:textId="77777777" w:rsidR="00937EF7" w:rsidRPr="006108C7" w:rsidRDefault="00937EF7" w:rsidP="007447C8">
            <w:pPr>
              <w:autoSpaceDE w:val="0"/>
              <w:autoSpaceDN w:val="0"/>
              <w:adjustRightInd w:val="0"/>
              <w:ind w:right="60"/>
              <w:jc w:val="right"/>
              <w:rPr>
                <w:color w:val="000000"/>
              </w:rPr>
            </w:pPr>
            <w:r w:rsidRPr="006108C7">
              <w:rPr>
                <w:color w:val="000000"/>
              </w:rPr>
              <w:t>,250</w:t>
            </w:r>
          </w:p>
        </w:tc>
      </w:tr>
      <w:tr w:rsidR="00937EF7" w:rsidRPr="006108C7" w14:paraId="2D83B46F" w14:textId="77777777" w:rsidTr="0067691C">
        <w:tc>
          <w:tcPr>
            <w:tcW w:w="3256" w:type="dxa"/>
          </w:tcPr>
          <w:p w14:paraId="4F13D259" w14:textId="77777777" w:rsidR="00937EF7" w:rsidRPr="006108C7" w:rsidRDefault="00937EF7" w:rsidP="007447C8">
            <w:pPr>
              <w:widowControl w:val="0"/>
              <w:autoSpaceDE w:val="0"/>
              <w:autoSpaceDN w:val="0"/>
              <w:adjustRightInd w:val="0"/>
              <w:jc w:val="both"/>
              <w:rPr>
                <w:color w:val="000000"/>
                <w:spacing w:val="-3"/>
              </w:rPr>
            </w:pPr>
            <w:r w:rsidRPr="006108C7">
              <w:rPr>
                <w:color w:val="000000"/>
                <w:spacing w:val="-3"/>
              </w:rPr>
              <w:t>DAU</w:t>
            </w:r>
          </w:p>
        </w:tc>
        <w:tc>
          <w:tcPr>
            <w:tcW w:w="1701" w:type="dxa"/>
            <w:vAlign w:val="center"/>
          </w:tcPr>
          <w:p w14:paraId="467970CE" w14:textId="77777777" w:rsidR="00937EF7" w:rsidRPr="006108C7" w:rsidRDefault="00937EF7" w:rsidP="007447C8">
            <w:pPr>
              <w:autoSpaceDE w:val="0"/>
              <w:autoSpaceDN w:val="0"/>
              <w:adjustRightInd w:val="0"/>
              <w:ind w:right="60"/>
              <w:jc w:val="right"/>
              <w:rPr>
                <w:color w:val="000000"/>
              </w:rPr>
            </w:pPr>
            <w:r w:rsidRPr="006108C7">
              <w:rPr>
                <w:color w:val="000000"/>
              </w:rPr>
              <w:t>-9,317E-012</w:t>
            </w:r>
          </w:p>
        </w:tc>
        <w:tc>
          <w:tcPr>
            <w:tcW w:w="1134" w:type="dxa"/>
            <w:vAlign w:val="center"/>
          </w:tcPr>
          <w:p w14:paraId="3BE96BD3" w14:textId="77777777" w:rsidR="00937EF7" w:rsidRPr="006108C7" w:rsidRDefault="00937EF7" w:rsidP="007447C8">
            <w:pPr>
              <w:autoSpaceDE w:val="0"/>
              <w:autoSpaceDN w:val="0"/>
              <w:adjustRightInd w:val="0"/>
              <w:ind w:right="60"/>
              <w:jc w:val="right"/>
              <w:rPr>
                <w:color w:val="000000"/>
              </w:rPr>
            </w:pPr>
            <w:r w:rsidRPr="006108C7">
              <w:rPr>
                <w:color w:val="000000"/>
              </w:rPr>
              <w:t>,000</w:t>
            </w:r>
          </w:p>
        </w:tc>
        <w:tc>
          <w:tcPr>
            <w:tcW w:w="1417" w:type="dxa"/>
            <w:vAlign w:val="center"/>
          </w:tcPr>
          <w:p w14:paraId="04DA4117" w14:textId="77777777" w:rsidR="00937EF7" w:rsidRPr="006108C7" w:rsidRDefault="00937EF7" w:rsidP="007447C8">
            <w:pPr>
              <w:autoSpaceDE w:val="0"/>
              <w:autoSpaceDN w:val="0"/>
              <w:adjustRightInd w:val="0"/>
              <w:ind w:right="60"/>
              <w:jc w:val="right"/>
              <w:rPr>
                <w:color w:val="000000"/>
              </w:rPr>
            </w:pPr>
            <w:r w:rsidRPr="006108C7">
              <w:rPr>
                <w:color w:val="000000"/>
              </w:rPr>
              <w:t>-,620</w:t>
            </w:r>
          </w:p>
        </w:tc>
        <w:tc>
          <w:tcPr>
            <w:tcW w:w="992" w:type="dxa"/>
            <w:vAlign w:val="center"/>
          </w:tcPr>
          <w:p w14:paraId="43FFD51D" w14:textId="77777777" w:rsidR="00937EF7" w:rsidRPr="006108C7" w:rsidRDefault="00937EF7" w:rsidP="007447C8">
            <w:pPr>
              <w:autoSpaceDE w:val="0"/>
              <w:autoSpaceDN w:val="0"/>
              <w:adjustRightInd w:val="0"/>
              <w:ind w:right="60"/>
              <w:jc w:val="right"/>
              <w:rPr>
                <w:color w:val="000000"/>
              </w:rPr>
            </w:pPr>
            <w:r w:rsidRPr="006108C7">
              <w:rPr>
                <w:color w:val="000000"/>
              </w:rPr>
              <w:t>-5,844</w:t>
            </w:r>
          </w:p>
        </w:tc>
        <w:tc>
          <w:tcPr>
            <w:tcW w:w="1127" w:type="dxa"/>
            <w:vAlign w:val="center"/>
          </w:tcPr>
          <w:p w14:paraId="489F977F" w14:textId="77777777" w:rsidR="00937EF7" w:rsidRPr="006108C7" w:rsidRDefault="00937EF7" w:rsidP="007447C8">
            <w:pPr>
              <w:autoSpaceDE w:val="0"/>
              <w:autoSpaceDN w:val="0"/>
              <w:adjustRightInd w:val="0"/>
              <w:ind w:right="60"/>
              <w:jc w:val="right"/>
              <w:rPr>
                <w:color w:val="000000"/>
              </w:rPr>
            </w:pPr>
            <w:r w:rsidRPr="006108C7">
              <w:rPr>
                <w:color w:val="000000"/>
              </w:rPr>
              <w:t>,000</w:t>
            </w:r>
          </w:p>
        </w:tc>
      </w:tr>
      <w:tr w:rsidR="00937EF7" w:rsidRPr="006108C7" w14:paraId="5714D2C1" w14:textId="77777777" w:rsidTr="0067691C">
        <w:tc>
          <w:tcPr>
            <w:tcW w:w="3256" w:type="dxa"/>
          </w:tcPr>
          <w:p w14:paraId="30ADE33D" w14:textId="77777777" w:rsidR="00937EF7" w:rsidRPr="006108C7" w:rsidRDefault="00937EF7" w:rsidP="007447C8">
            <w:pPr>
              <w:widowControl w:val="0"/>
              <w:autoSpaceDE w:val="0"/>
              <w:autoSpaceDN w:val="0"/>
              <w:adjustRightInd w:val="0"/>
              <w:jc w:val="both"/>
              <w:rPr>
                <w:color w:val="000000"/>
                <w:spacing w:val="-3"/>
              </w:rPr>
            </w:pPr>
            <w:r w:rsidRPr="006108C7">
              <w:rPr>
                <w:color w:val="000000"/>
                <w:spacing w:val="-3"/>
              </w:rPr>
              <w:t>DAK</w:t>
            </w:r>
          </w:p>
        </w:tc>
        <w:tc>
          <w:tcPr>
            <w:tcW w:w="1701" w:type="dxa"/>
            <w:vAlign w:val="center"/>
          </w:tcPr>
          <w:p w14:paraId="19F357A1" w14:textId="77777777" w:rsidR="00937EF7" w:rsidRPr="006108C7" w:rsidRDefault="00937EF7" w:rsidP="007447C8">
            <w:pPr>
              <w:autoSpaceDE w:val="0"/>
              <w:autoSpaceDN w:val="0"/>
              <w:adjustRightInd w:val="0"/>
              <w:ind w:right="60"/>
              <w:jc w:val="right"/>
              <w:rPr>
                <w:color w:val="000000"/>
              </w:rPr>
            </w:pPr>
            <w:r w:rsidRPr="006108C7">
              <w:rPr>
                <w:color w:val="000000"/>
              </w:rPr>
              <w:t>-7,121E-013</w:t>
            </w:r>
          </w:p>
        </w:tc>
        <w:tc>
          <w:tcPr>
            <w:tcW w:w="1134" w:type="dxa"/>
            <w:vAlign w:val="center"/>
          </w:tcPr>
          <w:p w14:paraId="2775855F" w14:textId="77777777" w:rsidR="00937EF7" w:rsidRPr="006108C7" w:rsidRDefault="00937EF7" w:rsidP="007447C8">
            <w:pPr>
              <w:autoSpaceDE w:val="0"/>
              <w:autoSpaceDN w:val="0"/>
              <w:adjustRightInd w:val="0"/>
              <w:ind w:right="60"/>
              <w:jc w:val="right"/>
              <w:rPr>
                <w:color w:val="000000"/>
              </w:rPr>
            </w:pPr>
            <w:r w:rsidRPr="006108C7">
              <w:rPr>
                <w:color w:val="000000"/>
              </w:rPr>
              <w:t>,000</w:t>
            </w:r>
          </w:p>
        </w:tc>
        <w:tc>
          <w:tcPr>
            <w:tcW w:w="1417" w:type="dxa"/>
            <w:vAlign w:val="center"/>
          </w:tcPr>
          <w:p w14:paraId="628A44BB" w14:textId="77777777" w:rsidR="00937EF7" w:rsidRPr="006108C7" w:rsidRDefault="00937EF7" w:rsidP="007447C8">
            <w:pPr>
              <w:autoSpaceDE w:val="0"/>
              <w:autoSpaceDN w:val="0"/>
              <w:adjustRightInd w:val="0"/>
              <w:ind w:right="60"/>
              <w:jc w:val="right"/>
              <w:rPr>
                <w:color w:val="000000"/>
              </w:rPr>
            </w:pPr>
            <w:r w:rsidRPr="006108C7">
              <w:rPr>
                <w:color w:val="000000"/>
              </w:rPr>
              <w:t>-,027</w:t>
            </w:r>
          </w:p>
        </w:tc>
        <w:tc>
          <w:tcPr>
            <w:tcW w:w="992" w:type="dxa"/>
            <w:vAlign w:val="center"/>
          </w:tcPr>
          <w:p w14:paraId="6D7BB51D" w14:textId="77777777" w:rsidR="00937EF7" w:rsidRPr="006108C7" w:rsidRDefault="00937EF7" w:rsidP="007447C8">
            <w:pPr>
              <w:autoSpaceDE w:val="0"/>
              <w:autoSpaceDN w:val="0"/>
              <w:adjustRightInd w:val="0"/>
              <w:ind w:right="60"/>
              <w:jc w:val="right"/>
              <w:rPr>
                <w:color w:val="000000"/>
              </w:rPr>
            </w:pPr>
            <w:r w:rsidRPr="006108C7">
              <w:rPr>
                <w:color w:val="000000"/>
              </w:rPr>
              <w:t>-,221</w:t>
            </w:r>
          </w:p>
        </w:tc>
        <w:tc>
          <w:tcPr>
            <w:tcW w:w="1127" w:type="dxa"/>
            <w:vAlign w:val="center"/>
          </w:tcPr>
          <w:p w14:paraId="3DE00B0D" w14:textId="77777777" w:rsidR="00937EF7" w:rsidRPr="006108C7" w:rsidRDefault="00937EF7" w:rsidP="007447C8">
            <w:pPr>
              <w:autoSpaceDE w:val="0"/>
              <w:autoSpaceDN w:val="0"/>
              <w:adjustRightInd w:val="0"/>
              <w:ind w:right="60"/>
              <w:jc w:val="right"/>
              <w:rPr>
                <w:color w:val="000000"/>
              </w:rPr>
            </w:pPr>
            <w:r w:rsidRPr="006108C7">
              <w:rPr>
                <w:color w:val="000000"/>
              </w:rPr>
              <w:t>,826</w:t>
            </w:r>
          </w:p>
        </w:tc>
      </w:tr>
      <w:tr w:rsidR="00937EF7" w:rsidRPr="006108C7" w14:paraId="675728D6" w14:textId="77777777" w:rsidTr="0067691C">
        <w:tc>
          <w:tcPr>
            <w:tcW w:w="3256" w:type="dxa"/>
          </w:tcPr>
          <w:p w14:paraId="54E61891" w14:textId="77777777" w:rsidR="00937EF7" w:rsidRPr="006108C7" w:rsidRDefault="00937EF7" w:rsidP="007447C8">
            <w:pPr>
              <w:widowControl w:val="0"/>
              <w:autoSpaceDE w:val="0"/>
              <w:autoSpaceDN w:val="0"/>
              <w:adjustRightInd w:val="0"/>
              <w:jc w:val="both"/>
              <w:rPr>
                <w:color w:val="000000"/>
                <w:spacing w:val="-3"/>
              </w:rPr>
            </w:pPr>
            <w:proofErr w:type="spellStart"/>
            <w:r w:rsidRPr="006108C7">
              <w:rPr>
                <w:color w:val="000000"/>
                <w:spacing w:val="-3"/>
              </w:rPr>
              <w:t>Rasio</w:t>
            </w:r>
            <w:proofErr w:type="spellEnd"/>
            <w:r w:rsidRPr="006108C7">
              <w:rPr>
                <w:color w:val="000000"/>
                <w:spacing w:val="-3"/>
              </w:rPr>
              <w:t xml:space="preserve"> </w:t>
            </w:r>
            <w:proofErr w:type="spellStart"/>
            <w:r w:rsidRPr="006108C7">
              <w:rPr>
                <w:color w:val="000000"/>
                <w:spacing w:val="-3"/>
              </w:rPr>
              <w:t>Belanja</w:t>
            </w:r>
            <w:proofErr w:type="spellEnd"/>
            <w:r w:rsidRPr="006108C7">
              <w:rPr>
                <w:color w:val="000000"/>
                <w:spacing w:val="-3"/>
              </w:rPr>
              <w:t xml:space="preserve"> Modal</w:t>
            </w:r>
          </w:p>
        </w:tc>
        <w:tc>
          <w:tcPr>
            <w:tcW w:w="1701" w:type="dxa"/>
            <w:vAlign w:val="center"/>
          </w:tcPr>
          <w:p w14:paraId="1A496671" w14:textId="77777777" w:rsidR="00937EF7" w:rsidRPr="006108C7" w:rsidRDefault="00937EF7" w:rsidP="007447C8">
            <w:pPr>
              <w:autoSpaceDE w:val="0"/>
              <w:autoSpaceDN w:val="0"/>
              <w:adjustRightInd w:val="0"/>
              <w:ind w:right="60"/>
              <w:jc w:val="right"/>
              <w:rPr>
                <w:color w:val="000000"/>
              </w:rPr>
            </w:pPr>
            <w:r w:rsidRPr="006108C7">
              <w:rPr>
                <w:color w:val="000000"/>
              </w:rPr>
              <w:t>-2,493</w:t>
            </w:r>
          </w:p>
        </w:tc>
        <w:tc>
          <w:tcPr>
            <w:tcW w:w="1134" w:type="dxa"/>
            <w:vAlign w:val="center"/>
          </w:tcPr>
          <w:p w14:paraId="0CEBC8E2" w14:textId="77777777" w:rsidR="00937EF7" w:rsidRPr="006108C7" w:rsidRDefault="00937EF7" w:rsidP="007447C8">
            <w:pPr>
              <w:autoSpaceDE w:val="0"/>
              <w:autoSpaceDN w:val="0"/>
              <w:adjustRightInd w:val="0"/>
              <w:ind w:right="60"/>
              <w:jc w:val="right"/>
              <w:rPr>
                <w:color w:val="000000"/>
              </w:rPr>
            </w:pPr>
            <w:r w:rsidRPr="006108C7">
              <w:rPr>
                <w:color w:val="000000"/>
              </w:rPr>
              <w:t>6,072</w:t>
            </w:r>
          </w:p>
        </w:tc>
        <w:tc>
          <w:tcPr>
            <w:tcW w:w="1417" w:type="dxa"/>
            <w:vAlign w:val="center"/>
          </w:tcPr>
          <w:p w14:paraId="4C8632AF" w14:textId="77777777" w:rsidR="00937EF7" w:rsidRPr="006108C7" w:rsidRDefault="00937EF7" w:rsidP="007447C8">
            <w:pPr>
              <w:autoSpaceDE w:val="0"/>
              <w:autoSpaceDN w:val="0"/>
              <w:adjustRightInd w:val="0"/>
              <w:ind w:right="60"/>
              <w:jc w:val="right"/>
              <w:rPr>
                <w:color w:val="000000"/>
              </w:rPr>
            </w:pPr>
            <w:r w:rsidRPr="006108C7">
              <w:rPr>
                <w:color w:val="000000"/>
              </w:rPr>
              <w:t>-,032</w:t>
            </w:r>
          </w:p>
        </w:tc>
        <w:tc>
          <w:tcPr>
            <w:tcW w:w="992" w:type="dxa"/>
            <w:vAlign w:val="center"/>
          </w:tcPr>
          <w:p w14:paraId="53534056" w14:textId="77777777" w:rsidR="00937EF7" w:rsidRPr="006108C7" w:rsidRDefault="00937EF7" w:rsidP="007447C8">
            <w:pPr>
              <w:autoSpaceDE w:val="0"/>
              <w:autoSpaceDN w:val="0"/>
              <w:adjustRightInd w:val="0"/>
              <w:ind w:right="60"/>
              <w:jc w:val="right"/>
              <w:rPr>
                <w:color w:val="000000"/>
              </w:rPr>
            </w:pPr>
            <w:r w:rsidRPr="006108C7">
              <w:rPr>
                <w:color w:val="000000"/>
              </w:rPr>
              <w:t>-,411</w:t>
            </w:r>
          </w:p>
        </w:tc>
        <w:tc>
          <w:tcPr>
            <w:tcW w:w="1127" w:type="dxa"/>
            <w:vAlign w:val="center"/>
          </w:tcPr>
          <w:p w14:paraId="3BD7F823" w14:textId="77777777" w:rsidR="00937EF7" w:rsidRPr="006108C7" w:rsidRDefault="00937EF7" w:rsidP="007447C8">
            <w:pPr>
              <w:autoSpaceDE w:val="0"/>
              <w:autoSpaceDN w:val="0"/>
              <w:adjustRightInd w:val="0"/>
              <w:ind w:right="60"/>
              <w:jc w:val="right"/>
              <w:rPr>
                <w:color w:val="000000"/>
              </w:rPr>
            </w:pPr>
            <w:r w:rsidRPr="006108C7">
              <w:rPr>
                <w:color w:val="000000"/>
              </w:rPr>
              <w:t>,682</w:t>
            </w:r>
          </w:p>
        </w:tc>
      </w:tr>
      <w:tr w:rsidR="00937EF7" w:rsidRPr="006108C7" w14:paraId="1110B841" w14:textId="77777777" w:rsidTr="0067691C">
        <w:tc>
          <w:tcPr>
            <w:tcW w:w="3256" w:type="dxa"/>
          </w:tcPr>
          <w:p w14:paraId="15C67695" w14:textId="77777777" w:rsidR="00937EF7" w:rsidRPr="006108C7" w:rsidRDefault="00937EF7" w:rsidP="007447C8">
            <w:pPr>
              <w:widowControl w:val="0"/>
              <w:autoSpaceDE w:val="0"/>
              <w:autoSpaceDN w:val="0"/>
              <w:adjustRightInd w:val="0"/>
              <w:jc w:val="both"/>
              <w:rPr>
                <w:color w:val="000000"/>
                <w:spacing w:val="-3"/>
              </w:rPr>
            </w:pPr>
            <w:proofErr w:type="spellStart"/>
            <w:r w:rsidRPr="006108C7">
              <w:rPr>
                <w:color w:val="000000"/>
                <w:spacing w:val="-3"/>
              </w:rPr>
              <w:t>Rasio</w:t>
            </w:r>
            <w:proofErr w:type="spellEnd"/>
            <w:r w:rsidRPr="006108C7">
              <w:rPr>
                <w:color w:val="000000"/>
                <w:spacing w:val="-3"/>
              </w:rPr>
              <w:t xml:space="preserve"> </w:t>
            </w:r>
            <w:proofErr w:type="spellStart"/>
            <w:r w:rsidRPr="006108C7">
              <w:rPr>
                <w:color w:val="000000"/>
                <w:spacing w:val="-3"/>
              </w:rPr>
              <w:t>Belanja</w:t>
            </w:r>
            <w:proofErr w:type="spellEnd"/>
            <w:r w:rsidRPr="006108C7">
              <w:rPr>
                <w:color w:val="000000"/>
                <w:spacing w:val="-3"/>
              </w:rPr>
              <w:t xml:space="preserve"> </w:t>
            </w:r>
            <w:proofErr w:type="spellStart"/>
            <w:r w:rsidRPr="006108C7">
              <w:rPr>
                <w:color w:val="000000"/>
                <w:spacing w:val="-3"/>
              </w:rPr>
              <w:t>terhadap</w:t>
            </w:r>
            <w:proofErr w:type="spellEnd"/>
            <w:r w:rsidRPr="006108C7">
              <w:rPr>
                <w:color w:val="000000"/>
                <w:spacing w:val="-3"/>
              </w:rPr>
              <w:t xml:space="preserve"> PDRB</w:t>
            </w:r>
          </w:p>
        </w:tc>
        <w:tc>
          <w:tcPr>
            <w:tcW w:w="1701" w:type="dxa"/>
            <w:vAlign w:val="center"/>
          </w:tcPr>
          <w:p w14:paraId="79BFE7A0" w14:textId="77777777" w:rsidR="00937EF7" w:rsidRPr="006108C7" w:rsidRDefault="00937EF7" w:rsidP="007447C8">
            <w:pPr>
              <w:autoSpaceDE w:val="0"/>
              <w:autoSpaceDN w:val="0"/>
              <w:adjustRightInd w:val="0"/>
              <w:ind w:right="60"/>
              <w:jc w:val="right"/>
              <w:rPr>
                <w:color w:val="000000"/>
              </w:rPr>
            </w:pPr>
            <w:r w:rsidRPr="006108C7">
              <w:rPr>
                <w:color w:val="000000"/>
              </w:rPr>
              <w:t>-25,706</w:t>
            </w:r>
          </w:p>
        </w:tc>
        <w:tc>
          <w:tcPr>
            <w:tcW w:w="1134" w:type="dxa"/>
            <w:vAlign w:val="center"/>
          </w:tcPr>
          <w:p w14:paraId="5225D97D" w14:textId="77777777" w:rsidR="00937EF7" w:rsidRPr="006108C7" w:rsidRDefault="00937EF7" w:rsidP="007447C8">
            <w:pPr>
              <w:autoSpaceDE w:val="0"/>
              <w:autoSpaceDN w:val="0"/>
              <w:adjustRightInd w:val="0"/>
              <w:ind w:right="60"/>
              <w:jc w:val="right"/>
              <w:rPr>
                <w:color w:val="000000"/>
              </w:rPr>
            </w:pPr>
            <w:r w:rsidRPr="006108C7">
              <w:rPr>
                <w:color w:val="000000"/>
              </w:rPr>
              <w:t>8,756</w:t>
            </w:r>
          </w:p>
        </w:tc>
        <w:tc>
          <w:tcPr>
            <w:tcW w:w="1417" w:type="dxa"/>
            <w:vAlign w:val="center"/>
          </w:tcPr>
          <w:p w14:paraId="11156DB3" w14:textId="77777777" w:rsidR="00937EF7" w:rsidRPr="006108C7" w:rsidRDefault="00937EF7" w:rsidP="007447C8">
            <w:pPr>
              <w:autoSpaceDE w:val="0"/>
              <w:autoSpaceDN w:val="0"/>
              <w:adjustRightInd w:val="0"/>
              <w:ind w:right="60"/>
              <w:jc w:val="right"/>
              <w:rPr>
                <w:color w:val="000000"/>
              </w:rPr>
            </w:pPr>
            <w:r w:rsidRPr="006108C7">
              <w:rPr>
                <w:color w:val="000000"/>
              </w:rPr>
              <w:t>-,237</w:t>
            </w:r>
          </w:p>
        </w:tc>
        <w:tc>
          <w:tcPr>
            <w:tcW w:w="992" w:type="dxa"/>
            <w:vAlign w:val="center"/>
          </w:tcPr>
          <w:p w14:paraId="7E1E24F8" w14:textId="77777777" w:rsidR="00937EF7" w:rsidRPr="006108C7" w:rsidRDefault="00937EF7" w:rsidP="007447C8">
            <w:pPr>
              <w:autoSpaceDE w:val="0"/>
              <w:autoSpaceDN w:val="0"/>
              <w:adjustRightInd w:val="0"/>
              <w:ind w:right="60"/>
              <w:jc w:val="right"/>
              <w:rPr>
                <w:color w:val="000000"/>
              </w:rPr>
            </w:pPr>
            <w:r w:rsidRPr="006108C7">
              <w:rPr>
                <w:color w:val="000000"/>
              </w:rPr>
              <w:t>-2,936</w:t>
            </w:r>
          </w:p>
        </w:tc>
        <w:tc>
          <w:tcPr>
            <w:tcW w:w="1127" w:type="dxa"/>
            <w:vAlign w:val="center"/>
          </w:tcPr>
          <w:p w14:paraId="657D4018" w14:textId="77777777" w:rsidR="00937EF7" w:rsidRPr="006108C7" w:rsidRDefault="00937EF7" w:rsidP="007447C8">
            <w:pPr>
              <w:autoSpaceDE w:val="0"/>
              <w:autoSpaceDN w:val="0"/>
              <w:adjustRightInd w:val="0"/>
              <w:ind w:right="60"/>
              <w:jc w:val="right"/>
              <w:rPr>
                <w:color w:val="000000"/>
              </w:rPr>
            </w:pPr>
            <w:r w:rsidRPr="006108C7">
              <w:rPr>
                <w:color w:val="000000"/>
              </w:rPr>
              <w:t>,004</w:t>
            </w:r>
          </w:p>
        </w:tc>
      </w:tr>
      <w:tr w:rsidR="00937EF7" w:rsidRPr="006108C7" w14:paraId="5E904A4A" w14:textId="77777777" w:rsidTr="0067691C">
        <w:tc>
          <w:tcPr>
            <w:tcW w:w="3256" w:type="dxa"/>
          </w:tcPr>
          <w:p w14:paraId="49795FCB" w14:textId="77777777" w:rsidR="00937EF7" w:rsidRPr="006108C7" w:rsidRDefault="00937EF7" w:rsidP="007447C8">
            <w:pPr>
              <w:widowControl w:val="0"/>
              <w:autoSpaceDE w:val="0"/>
              <w:autoSpaceDN w:val="0"/>
              <w:adjustRightInd w:val="0"/>
              <w:jc w:val="both"/>
              <w:rPr>
                <w:color w:val="000000"/>
                <w:spacing w:val="-3"/>
              </w:rPr>
            </w:pPr>
            <w:proofErr w:type="spellStart"/>
            <w:r w:rsidRPr="006108C7">
              <w:rPr>
                <w:color w:val="000000"/>
                <w:spacing w:val="-3"/>
              </w:rPr>
              <w:t>Rasio</w:t>
            </w:r>
            <w:proofErr w:type="spellEnd"/>
            <w:r w:rsidRPr="006108C7">
              <w:rPr>
                <w:color w:val="000000"/>
                <w:spacing w:val="-3"/>
              </w:rPr>
              <w:t xml:space="preserve"> </w:t>
            </w:r>
            <w:proofErr w:type="spellStart"/>
            <w:r w:rsidRPr="006108C7">
              <w:rPr>
                <w:color w:val="000000"/>
                <w:spacing w:val="-3"/>
              </w:rPr>
              <w:t>Pertumbuhan</w:t>
            </w:r>
            <w:proofErr w:type="spellEnd"/>
            <w:r w:rsidRPr="006108C7">
              <w:rPr>
                <w:color w:val="000000"/>
                <w:spacing w:val="-3"/>
              </w:rPr>
              <w:t xml:space="preserve"> </w:t>
            </w:r>
            <w:proofErr w:type="spellStart"/>
            <w:r w:rsidRPr="006108C7">
              <w:rPr>
                <w:color w:val="000000"/>
                <w:spacing w:val="-3"/>
              </w:rPr>
              <w:t>Belanja</w:t>
            </w:r>
            <w:proofErr w:type="spellEnd"/>
            <w:r w:rsidRPr="006108C7">
              <w:rPr>
                <w:color w:val="000000"/>
                <w:spacing w:val="-3"/>
              </w:rPr>
              <w:t xml:space="preserve"> Modal</w:t>
            </w:r>
          </w:p>
        </w:tc>
        <w:tc>
          <w:tcPr>
            <w:tcW w:w="1701" w:type="dxa"/>
            <w:vAlign w:val="center"/>
          </w:tcPr>
          <w:p w14:paraId="505CC1D7" w14:textId="77777777" w:rsidR="00937EF7" w:rsidRPr="006108C7" w:rsidRDefault="00937EF7" w:rsidP="007447C8">
            <w:pPr>
              <w:autoSpaceDE w:val="0"/>
              <w:autoSpaceDN w:val="0"/>
              <w:adjustRightInd w:val="0"/>
              <w:ind w:right="60"/>
              <w:jc w:val="right"/>
              <w:rPr>
                <w:color w:val="000000"/>
              </w:rPr>
            </w:pPr>
            <w:r w:rsidRPr="006108C7">
              <w:rPr>
                <w:color w:val="000000"/>
              </w:rPr>
              <w:t>,271</w:t>
            </w:r>
          </w:p>
        </w:tc>
        <w:tc>
          <w:tcPr>
            <w:tcW w:w="1134" w:type="dxa"/>
            <w:vAlign w:val="center"/>
          </w:tcPr>
          <w:p w14:paraId="11853FCE" w14:textId="77777777" w:rsidR="00937EF7" w:rsidRPr="006108C7" w:rsidRDefault="00937EF7" w:rsidP="007447C8">
            <w:pPr>
              <w:autoSpaceDE w:val="0"/>
              <w:autoSpaceDN w:val="0"/>
              <w:adjustRightInd w:val="0"/>
              <w:ind w:right="60"/>
              <w:jc w:val="right"/>
              <w:rPr>
                <w:color w:val="000000"/>
              </w:rPr>
            </w:pPr>
            <w:r w:rsidRPr="006108C7">
              <w:rPr>
                <w:color w:val="000000"/>
              </w:rPr>
              <w:t>,426</w:t>
            </w:r>
          </w:p>
        </w:tc>
        <w:tc>
          <w:tcPr>
            <w:tcW w:w="1417" w:type="dxa"/>
            <w:vAlign w:val="center"/>
          </w:tcPr>
          <w:p w14:paraId="3FED8E7D" w14:textId="77777777" w:rsidR="00937EF7" w:rsidRPr="006108C7" w:rsidRDefault="00937EF7" w:rsidP="007447C8">
            <w:pPr>
              <w:autoSpaceDE w:val="0"/>
              <w:autoSpaceDN w:val="0"/>
              <w:adjustRightInd w:val="0"/>
              <w:ind w:right="60"/>
              <w:jc w:val="right"/>
              <w:rPr>
                <w:color w:val="000000"/>
              </w:rPr>
            </w:pPr>
            <w:r w:rsidRPr="006108C7">
              <w:rPr>
                <w:color w:val="000000"/>
              </w:rPr>
              <w:t>,049</w:t>
            </w:r>
          </w:p>
        </w:tc>
        <w:tc>
          <w:tcPr>
            <w:tcW w:w="992" w:type="dxa"/>
            <w:vAlign w:val="center"/>
          </w:tcPr>
          <w:p w14:paraId="17802449" w14:textId="77777777" w:rsidR="00937EF7" w:rsidRPr="006108C7" w:rsidRDefault="00937EF7" w:rsidP="007447C8">
            <w:pPr>
              <w:autoSpaceDE w:val="0"/>
              <w:autoSpaceDN w:val="0"/>
              <w:adjustRightInd w:val="0"/>
              <w:ind w:right="60"/>
              <w:jc w:val="right"/>
              <w:rPr>
                <w:color w:val="000000"/>
              </w:rPr>
            </w:pPr>
            <w:r w:rsidRPr="006108C7">
              <w:rPr>
                <w:color w:val="000000"/>
              </w:rPr>
              <w:t>,636</w:t>
            </w:r>
          </w:p>
        </w:tc>
        <w:tc>
          <w:tcPr>
            <w:tcW w:w="1127" w:type="dxa"/>
            <w:vAlign w:val="center"/>
          </w:tcPr>
          <w:p w14:paraId="29FCB3F3" w14:textId="77777777" w:rsidR="00937EF7" w:rsidRPr="006108C7" w:rsidRDefault="00937EF7" w:rsidP="007447C8">
            <w:pPr>
              <w:autoSpaceDE w:val="0"/>
              <w:autoSpaceDN w:val="0"/>
              <w:adjustRightInd w:val="0"/>
              <w:ind w:right="60"/>
              <w:jc w:val="right"/>
              <w:rPr>
                <w:color w:val="000000"/>
              </w:rPr>
            </w:pPr>
            <w:r w:rsidRPr="006108C7">
              <w:rPr>
                <w:color w:val="000000"/>
              </w:rPr>
              <w:t>,526</w:t>
            </w:r>
          </w:p>
        </w:tc>
      </w:tr>
    </w:tbl>
    <w:p w14:paraId="607EF0FE" w14:textId="77777777" w:rsidR="00911F2A" w:rsidRPr="006108C7" w:rsidRDefault="00911F2A" w:rsidP="007447C8">
      <w:pPr>
        <w:ind w:right="-163"/>
        <w:jc w:val="both"/>
        <w:rPr>
          <w:lang w:val="af-ZA"/>
        </w:rPr>
      </w:pPr>
    </w:p>
    <w:p w14:paraId="00F020A3" w14:textId="77777777" w:rsidR="006932F6" w:rsidRDefault="006932F6" w:rsidP="007447C8">
      <w:pPr>
        <w:pStyle w:val="ListParagraph"/>
        <w:spacing w:after="0" w:line="240" w:lineRule="auto"/>
        <w:ind w:left="0" w:right="95" w:firstLine="426"/>
        <w:jc w:val="both"/>
        <w:rPr>
          <w:rFonts w:ascii="Times New Roman" w:hAnsi="Times New Roman"/>
          <w:sz w:val="24"/>
          <w:szCs w:val="24"/>
        </w:rPr>
      </w:pPr>
      <w:r w:rsidRPr="006108C7">
        <w:rPr>
          <w:rFonts w:ascii="Times New Roman" w:hAnsi="Times New Roman"/>
          <w:sz w:val="24"/>
          <w:szCs w:val="24"/>
        </w:rPr>
        <w:t xml:space="preserve">Uji </w:t>
      </w:r>
      <w:proofErr w:type="spellStart"/>
      <w:r w:rsidRPr="006108C7">
        <w:rPr>
          <w:rFonts w:ascii="Times New Roman" w:hAnsi="Times New Roman"/>
          <w:sz w:val="24"/>
          <w:szCs w:val="24"/>
        </w:rPr>
        <w:t>statistik</w:t>
      </w:r>
      <w:proofErr w:type="spellEnd"/>
      <w:r w:rsidRPr="006108C7">
        <w:rPr>
          <w:rFonts w:ascii="Times New Roman" w:hAnsi="Times New Roman"/>
          <w:sz w:val="24"/>
          <w:szCs w:val="24"/>
        </w:rPr>
        <w:t xml:space="preserve"> t </w:t>
      </w:r>
      <w:proofErr w:type="spellStart"/>
      <w:r w:rsidRPr="006108C7">
        <w:rPr>
          <w:rFonts w:ascii="Times New Roman" w:hAnsi="Times New Roman"/>
          <w:sz w:val="24"/>
          <w:szCs w:val="24"/>
        </w:rPr>
        <w:t>bertujuan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untuk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mengintepretasikan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koefisien</w:t>
      </w:r>
      <w:proofErr w:type="spellEnd"/>
      <w:r w:rsidRPr="006108C7">
        <w:rPr>
          <w:rFonts w:ascii="Times New Roman" w:hAnsi="Times New Roman"/>
          <w:sz w:val="24"/>
          <w:szCs w:val="24"/>
        </w:rPr>
        <w:t xml:space="preserve"> parameter variable independent. </w:t>
      </w:r>
      <w:r w:rsidRPr="006108C7">
        <w:rPr>
          <w:rFonts w:ascii="Times New Roman" w:hAnsi="Times New Roman"/>
          <w:sz w:val="24"/>
          <w:szCs w:val="24"/>
          <w:lang w:val="af-ZA"/>
        </w:rPr>
        <w:t>Variable</w:t>
      </w:r>
      <w:r w:rsidRPr="006108C7">
        <w:rPr>
          <w:rFonts w:ascii="Times New Roman" w:hAnsi="Times New Roman"/>
          <w:sz w:val="24"/>
          <w:szCs w:val="24"/>
        </w:rPr>
        <w:t xml:space="preserve"> </w:t>
      </w:r>
      <w:proofErr w:type="spellStart"/>
      <w:r w:rsidRPr="006108C7">
        <w:rPr>
          <w:rFonts w:ascii="Times New Roman" w:hAnsi="Times New Roman"/>
          <w:sz w:val="24"/>
          <w:szCs w:val="24"/>
        </w:rPr>
        <w:t>dikatakan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signifikan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terhadap</w:t>
      </w:r>
      <w:proofErr w:type="spellEnd"/>
      <w:r w:rsidRPr="006108C7">
        <w:rPr>
          <w:rFonts w:ascii="Times New Roman" w:hAnsi="Times New Roman"/>
          <w:sz w:val="24"/>
          <w:szCs w:val="24"/>
        </w:rPr>
        <w:t xml:space="preserve"> variable </w:t>
      </w:r>
      <w:proofErr w:type="spellStart"/>
      <w:r w:rsidRPr="006108C7">
        <w:rPr>
          <w:rFonts w:ascii="Times New Roman" w:hAnsi="Times New Roman"/>
          <w:sz w:val="24"/>
          <w:szCs w:val="24"/>
        </w:rPr>
        <w:t>dependen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jika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nilai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signifikansi</w:t>
      </w:r>
      <w:proofErr w:type="spellEnd"/>
      <w:r w:rsidRPr="006108C7">
        <w:rPr>
          <w:rFonts w:ascii="Times New Roman" w:hAnsi="Times New Roman"/>
          <w:sz w:val="24"/>
          <w:szCs w:val="24"/>
        </w:rPr>
        <w:t xml:space="preserve"> di </w:t>
      </w:r>
      <w:proofErr w:type="spellStart"/>
      <w:r w:rsidRPr="006108C7">
        <w:rPr>
          <w:rFonts w:ascii="Times New Roman" w:hAnsi="Times New Roman"/>
          <w:sz w:val="24"/>
          <w:szCs w:val="24"/>
        </w:rPr>
        <w:t>bawah</w:t>
      </w:r>
      <w:proofErr w:type="spellEnd"/>
      <w:r w:rsidRPr="006108C7">
        <w:rPr>
          <w:rFonts w:ascii="Times New Roman" w:hAnsi="Times New Roman"/>
          <w:sz w:val="24"/>
          <w:szCs w:val="24"/>
        </w:rPr>
        <w:t xml:space="preserve"> 0,05. Dari table di </w:t>
      </w:r>
      <w:proofErr w:type="spellStart"/>
      <w:r w:rsidRPr="006108C7">
        <w:rPr>
          <w:rFonts w:ascii="Times New Roman" w:hAnsi="Times New Roman"/>
          <w:sz w:val="24"/>
          <w:szCs w:val="24"/>
        </w:rPr>
        <w:t>atas</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menunjukkan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bahwa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variabel</w:t>
      </w:r>
      <w:proofErr w:type="spellEnd"/>
      <w:r w:rsidRPr="006108C7">
        <w:rPr>
          <w:rFonts w:ascii="Times New Roman" w:hAnsi="Times New Roman"/>
          <w:sz w:val="24"/>
          <w:szCs w:val="24"/>
        </w:rPr>
        <w:t xml:space="preserve"> </w:t>
      </w:r>
      <w:r w:rsidR="00937EF7" w:rsidRPr="006108C7">
        <w:rPr>
          <w:rFonts w:ascii="Times New Roman" w:hAnsi="Times New Roman"/>
          <w:sz w:val="24"/>
          <w:szCs w:val="24"/>
        </w:rPr>
        <w:t xml:space="preserve">PAD, DAU, </w:t>
      </w:r>
      <w:r w:rsidR="008665D7" w:rsidRPr="006108C7">
        <w:rPr>
          <w:rFonts w:ascii="Times New Roman" w:hAnsi="Times New Roman"/>
          <w:sz w:val="24"/>
          <w:szCs w:val="24"/>
        </w:rPr>
        <w:t>dan</w:t>
      </w:r>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Rasio</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Belanja</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terhadap</w:t>
      </w:r>
      <w:proofErr w:type="spellEnd"/>
      <w:r w:rsidR="00937EF7" w:rsidRPr="006108C7">
        <w:rPr>
          <w:rFonts w:ascii="Times New Roman" w:hAnsi="Times New Roman"/>
          <w:sz w:val="24"/>
          <w:szCs w:val="24"/>
        </w:rPr>
        <w:t xml:space="preserve"> PDRB </w:t>
      </w:r>
      <w:proofErr w:type="spellStart"/>
      <w:r w:rsidRPr="006108C7">
        <w:rPr>
          <w:rFonts w:ascii="Times New Roman" w:hAnsi="Times New Roman"/>
          <w:sz w:val="24"/>
          <w:szCs w:val="24"/>
        </w:rPr>
        <w:t>signifikan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terhadap</w:t>
      </w:r>
      <w:proofErr w:type="spellEnd"/>
      <w:r w:rsidRPr="006108C7">
        <w:rPr>
          <w:rFonts w:ascii="Times New Roman" w:hAnsi="Times New Roman"/>
          <w:sz w:val="24"/>
          <w:szCs w:val="24"/>
        </w:rPr>
        <w:t xml:space="preserve"> variable </w:t>
      </w:r>
      <w:proofErr w:type="spellStart"/>
      <w:r w:rsidR="00937EF7" w:rsidRPr="006108C7">
        <w:rPr>
          <w:rFonts w:ascii="Times New Roman" w:hAnsi="Times New Roman"/>
          <w:sz w:val="24"/>
          <w:szCs w:val="24"/>
        </w:rPr>
        <w:t>tingkat</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kesejahteraan</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masyaarakat</w:t>
      </w:r>
      <w:proofErr w:type="spellEnd"/>
      <w:r w:rsidRPr="006108C7">
        <w:rPr>
          <w:rFonts w:ascii="Times New Roman" w:hAnsi="Times New Roman"/>
          <w:sz w:val="24"/>
          <w:szCs w:val="24"/>
        </w:rPr>
        <w:t xml:space="preserve">. Hal </w:t>
      </w:r>
      <w:proofErr w:type="spellStart"/>
      <w:r w:rsidRPr="006108C7">
        <w:rPr>
          <w:rFonts w:ascii="Times New Roman" w:hAnsi="Times New Roman"/>
          <w:sz w:val="24"/>
          <w:szCs w:val="24"/>
        </w:rPr>
        <w:t>tersebut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terjadi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karena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nilai</w:t>
      </w:r>
      <w:proofErr w:type="spellEnd"/>
      <w:r w:rsidRPr="006108C7">
        <w:rPr>
          <w:rFonts w:ascii="Times New Roman" w:hAnsi="Times New Roman"/>
          <w:sz w:val="24"/>
          <w:szCs w:val="24"/>
        </w:rPr>
        <w:t xml:space="preserve"> variable </w:t>
      </w:r>
      <w:r w:rsidR="00937EF7" w:rsidRPr="006108C7">
        <w:rPr>
          <w:rFonts w:ascii="Times New Roman" w:hAnsi="Times New Roman"/>
          <w:sz w:val="24"/>
          <w:szCs w:val="24"/>
        </w:rPr>
        <w:t>PAD</w:t>
      </w:r>
      <w:r w:rsidRPr="006108C7">
        <w:rPr>
          <w:rFonts w:ascii="Times New Roman" w:hAnsi="Times New Roman"/>
          <w:sz w:val="24"/>
          <w:szCs w:val="24"/>
        </w:rPr>
        <w:t xml:space="preserve"> </w:t>
      </w:r>
      <w:proofErr w:type="spellStart"/>
      <w:r w:rsidRPr="006108C7">
        <w:rPr>
          <w:rFonts w:ascii="Times New Roman" w:hAnsi="Times New Roman"/>
          <w:sz w:val="24"/>
          <w:szCs w:val="24"/>
        </w:rPr>
        <w:t>yaitu</w:t>
      </w:r>
      <w:proofErr w:type="spellEnd"/>
      <w:r w:rsidRPr="006108C7">
        <w:rPr>
          <w:rFonts w:ascii="Times New Roman" w:hAnsi="Times New Roman"/>
          <w:sz w:val="24"/>
          <w:szCs w:val="24"/>
        </w:rPr>
        <w:t xml:space="preserve"> 0,0</w:t>
      </w:r>
      <w:r w:rsidR="00937EF7" w:rsidRPr="006108C7">
        <w:rPr>
          <w:rFonts w:ascii="Times New Roman" w:hAnsi="Times New Roman"/>
          <w:sz w:val="24"/>
          <w:szCs w:val="24"/>
        </w:rPr>
        <w:t>00;</w:t>
      </w:r>
      <w:r w:rsidRPr="006108C7">
        <w:rPr>
          <w:rFonts w:ascii="Times New Roman" w:hAnsi="Times New Roman"/>
          <w:sz w:val="24"/>
          <w:szCs w:val="24"/>
        </w:rPr>
        <w:t xml:space="preserve"> </w:t>
      </w:r>
      <w:proofErr w:type="spellStart"/>
      <w:r w:rsidRPr="006108C7">
        <w:rPr>
          <w:rFonts w:ascii="Times New Roman" w:hAnsi="Times New Roman"/>
          <w:sz w:val="24"/>
          <w:szCs w:val="24"/>
        </w:rPr>
        <w:t>nilai</w:t>
      </w:r>
      <w:proofErr w:type="spellEnd"/>
      <w:r w:rsidRPr="006108C7">
        <w:rPr>
          <w:rFonts w:ascii="Times New Roman" w:hAnsi="Times New Roman"/>
          <w:sz w:val="24"/>
          <w:szCs w:val="24"/>
        </w:rPr>
        <w:t xml:space="preserve"> variable DA</w:t>
      </w:r>
      <w:r w:rsidR="00937EF7" w:rsidRPr="006108C7">
        <w:rPr>
          <w:rFonts w:ascii="Times New Roman" w:hAnsi="Times New Roman"/>
          <w:sz w:val="24"/>
          <w:szCs w:val="24"/>
        </w:rPr>
        <w:t xml:space="preserve">U </w:t>
      </w:r>
      <w:proofErr w:type="spellStart"/>
      <w:r w:rsidR="00937EF7" w:rsidRPr="006108C7">
        <w:rPr>
          <w:rFonts w:ascii="Times New Roman" w:hAnsi="Times New Roman"/>
          <w:sz w:val="24"/>
          <w:szCs w:val="24"/>
        </w:rPr>
        <w:t>yaitu</w:t>
      </w:r>
      <w:proofErr w:type="spellEnd"/>
      <w:r w:rsidRPr="006108C7">
        <w:rPr>
          <w:rFonts w:ascii="Times New Roman" w:hAnsi="Times New Roman"/>
          <w:sz w:val="24"/>
          <w:szCs w:val="24"/>
        </w:rPr>
        <w:t xml:space="preserve"> 0,00</w:t>
      </w:r>
      <w:r w:rsidR="00937EF7" w:rsidRPr="006108C7">
        <w:rPr>
          <w:rFonts w:ascii="Times New Roman" w:hAnsi="Times New Roman"/>
          <w:sz w:val="24"/>
          <w:szCs w:val="24"/>
        </w:rPr>
        <w:t xml:space="preserve">0; dan </w:t>
      </w:r>
      <w:proofErr w:type="spellStart"/>
      <w:r w:rsidR="00937EF7" w:rsidRPr="006108C7">
        <w:rPr>
          <w:rFonts w:ascii="Times New Roman" w:hAnsi="Times New Roman"/>
          <w:sz w:val="24"/>
          <w:szCs w:val="24"/>
        </w:rPr>
        <w:t>nilai</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rasio</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belanja</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terhadap</w:t>
      </w:r>
      <w:proofErr w:type="spellEnd"/>
      <w:r w:rsidR="00937EF7" w:rsidRPr="006108C7">
        <w:rPr>
          <w:rFonts w:ascii="Times New Roman" w:hAnsi="Times New Roman"/>
          <w:sz w:val="24"/>
          <w:szCs w:val="24"/>
        </w:rPr>
        <w:t xml:space="preserve"> PDRB </w:t>
      </w:r>
      <w:proofErr w:type="spellStart"/>
      <w:r w:rsidR="00937EF7" w:rsidRPr="006108C7">
        <w:rPr>
          <w:rFonts w:ascii="Times New Roman" w:hAnsi="Times New Roman"/>
          <w:sz w:val="24"/>
          <w:szCs w:val="24"/>
        </w:rPr>
        <w:t>yaitu</w:t>
      </w:r>
      <w:proofErr w:type="spellEnd"/>
      <w:r w:rsidR="00937EF7" w:rsidRPr="006108C7">
        <w:rPr>
          <w:rFonts w:ascii="Times New Roman" w:hAnsi="Times New Roman"/>
          <w:sz w:val="24"/>
          <w:szCs w:val="24"/>
        </w:rPr>
        <w:t xml:space="preserve"> 0,004</w:t>
      </w:r>
      <w:r w:rsidRPr="006108C7">
        <w:rPr>
          <w:rFonts w:ascii="Times New Roman" w:hAnsi="Times New Roman"/>
          <w:sz w:val="24"/>
          <w:szCs w:val="24"/>
        </w:rPr>
        <w:t xml:space="preserve">. </w:t>
      </w:r>
      <w:proofErr w:type="spellStart"/>
      <w:r w:rsidRPr="006108C7">
        <w:rPr>
          <w:rFonts w:ascii="Times New Roman" w:hAnsi="Times New Roman"/>
          <w:sz w:val="24"/>
          <w:szCs w:val="24"/>
        </w:rPr>
        <w:t>Ke</w:t>
      </w:r>
      <w:r w:rsidR="00937EF7" w:rsidRPr="006108C7">
        <w:rPr>
          <w:rFonts w:ascii="Times New Roman" w:hAnsi="Times New Roman"/>
          <w:sz w:val="24"/>
          <w:szCs w:val="24"/>
        </w:rPr>
        <w:t>tiga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nilai</w:t>
      </w:r>
      <w:proofErr w:type="spellEnd"/>
      <w:r w:rsidRPr="006108C7">
        <w:rPr>
          <w:rFonts w:ascii="Times New Roman" w:hAnsi="Times New Roman"/>
          <w:sz w:val="24"/>
          <w:szCs w:val="24"/>
        </w:rPr>
        <w:t xml:space="preserve"> variable </w:t>
      </w:r>
      <w:proofErr w:type="spellStart"/>
      <w:r w:rsidRPr="006108C7">
        <w:rPr>
          <w:rFonts w:ascii="Times New Roman" w:hAnsi="Times New Roman"/>
          <w:sz w:val="24"/>
          <w:szCs w:val="24"/>
        </w:rPr>
        <w:t>tersebut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berada</w:t>
      </w:r>
      <w:proofErr w:type="spellEnd"/>
      <w:r w:rsidRPr="006108C7">
        <w:rPr>
          <w:rFonts w:ascii="Times New Roman" w:hAnsi="Times New Roman"/>
          <w:sz w:val="24"/>
          <w:szCs w:val="24"/>
        </w:rPr>
        <w:t xml:space="preserve"> di </w:t>
      </w:r>
      <w:proofErr w:type="spellStart"/>
      <w:r w:rsidRPr="006108C7">
        <w:rPr>
          <w:rFonts w:ascii="Times New Roman" w:hAnsi="Times New Roman"/>
          <w:sz w:val="24"/>
          <w:szCs w:val="24"/>
        </w:rPr>
        <w:t>bawah</w:t>
      </w:r>
      <w:proofErr w:type="spellEnd"/>
      <w:r w:rsidRPr="006108C7">
        <w:rPr>
          <w:rFonts w:ascii="Times New Roman" w:hAnsi="Times New Roman"/>
          <w:sz w:val="24"/>
          <w:szCs w:val="24"/>
        </w:rPr>
        <w:t xml:space="preserve"> 0,05. Variable </w:t>
      </w:r>
      <w:r w:rsidR="00937EF7" w:rsidRPr="006108C7">
        <w:rPr>
          <w:rFonts w:ascii="Times New Roman" w:hAnsi="Times New Roman"/>
          <w:sz w:val="24"/>
          <w:szCs w:val="24"/>
        </w:rPr>
        <w:t xml:space="preserve">DBH, DAK, </w:t>
      </w:r>
      <w:proofErr w:type="spellStart"/>
      <w:r w:rsidR="00937EF7" w:rsidRPr="006108C7">
        <w:rPr>
          <w:rFonts w:ascii="Times New Roman" w:hAnsi="Times New Roman"/>
          <w:sz w:val="24"/>
          <w:szCs w:val="24"/>
        </w:rPr>
        <w:t>rasio</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belanja</w:t>
      </w:r>
      <w:proofErr w:type="spellEnd"/>
      <w:r w:rsidR="00937EF7" w:rsidRPr="006108C7">
        <w:rPr>
          <w:rFonts w:ascii="Times New Roman" w:hAnsi="Times New Roman"/>
          <w:sz w:val="24"/>
          <w:szCs w:val="24"/>
        </w:rPr>
        <w:t xml:space="preserve"> modal, dan </w:t>
      </w:r>
      <w:proofErr w:type="spellStart"/>
      <w:r w:rsidR="00937EF7" w:rsidRPr="006108C7">
        <w:rPr>
          <w:rFonts w:ascii="Times New Roman" w:hAnsi="Times New Roman"/>
          <w:sz w:val="24"/>
          <w:szCs w:val="24"/>
        </w:rPr>
        <w:t>rasio</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pertumbuhan</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belanja</w:t>
      </w:r>
      <w:proofErr w:type="spellEnd"/>
      <w:r w:rsidR="00937EF7" w:rsidRPr="006108C7">
        <w:rPr>
          <w:rFonts w:ascii="Times New Roman" w:hAnsi="Times New Roman"/>
          <w:sz w:val="24"/>
          <w:szCs w:val="24"/>
        </w:rPr>
        <w:t xml:space="preserve"> modal</w:t>
      </w:r>
      <w:r w:rsidRPr="006108C7">
        <w:rPr>
          <w:rFonts w:ascii="Times New Roman" w:hAnsi="Times New Roman"/>
          <w:sz w:val="24"/>
          <w:szCs w:val="24"/>
        </w:rPr>
        <w:t xml:space="preserve"> </w:t>
      </w:r>
      <w:proofErr w:type="spellStart"/>
      <w:r w:rsidRPr="006108C7">
        <w:rPr>
          <w:rFonts w:ascii="Times New Roman" w:hAnsi="Times New Roman"/>
          <w:sz w:val="24"/>
          <w:szCs w:val="24"/>
        </w:rPr>
        <w:t>berada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jauh</w:t>
      </w:r>
      <w:proofErr w:type="spellEnd"/>
      <w:r w:rsidRPr="006108C7">
        <w:rPr>
          <w:rFonts w:ascii="Times New Roman" w:hAnsi="Times New Roman"/>
          <w:sz w:val="24"/>
          <w:szCs w:val="24"/>
        </w:rPr>
        <w:t xml:space="preserve"> di </w:t>
      </w:r>
      <w:proofErr w:type="spellStart"/>
      <w:r w:rsidRPr="006108C7">
        <w:rPr>
          <w:rFonts w:ascii="Times New Roman" w:hAnsi="Times New Roman"/>
          <w:sz w:val="24"/>
          <w:szCs w:val="24"/>
        </w:rPr>
        <w:t>atas</w:t>
      </w:r>
      <w:proofErr w:type="spellEnd"/>
      <w:r w:rsidRPr="006108C7">
        <w:rPr>
          <w:rFonts w:ascii="Times New Roman" w:hAnsi="Times New Roman"/>
          <w:sz w:val="24"/>
          <w:szCs w:val="24"/>
        </w:rPr>
        <w:t xml:space="preserve"> 0,05</w:t>
      </w:r>
      <w:r w:rsidR="00937EF7" w:rsidRPr="006108C7">
        <w:rPr>
          <w:rFonts w:ascii="Times New Roman" w:hAnsi="Times New Roman"/>
          <w:sz w:val="24"/>
          <w:szCs w:val="24"/>
        </w:rPr>
        <w:t>. N</w:t>
      </w:r>
      <w:r w:rsidRPr="006108C7">
        <w:rPr>
          <w:rFonts w:ascii="Times New Roman" w:hAnsi="Times New Roman"/>
          <w:sz w:val="24"/>
          <w:szCs w:val="24"/>
        </w:rPr>
        <w:t xml:space="preserve">ilai </w:t>
      </w:r>
      <w:r w:rsidR="00937EF7" w:rsidRPr="006108C7">
        <w:rPr>
          <w:rFonts w:ascii="Times New Roman" w:hAnsi="Times New Roman"/>
          <w:sz w:val="24"/>
          <w:szCs w:val="24"/>
        </w:rPr>
        <w:t>DBH</w:t>
      </w:r>
      <w:r w:rsidRPr="006108C7">
        <w:rPr>
          <w:rFonts w:ascii="Times New Roman" w:hAnsi="Times New Roman"/>
          <w:sz w:val="24"/>
          <w:szCs w:val="24"/>
        </w:rPr>
        <w:t xml:space="preserve"> </w:t>
      </w:r>
      <w:proofErr w:type="spellStart"/>
      <w:r w:rsidRPr="006108C7">
        <w:rPr>
          <w:rFonts w:ascii="Times New Roman" w:hAnsi="Times New Roman"/>
          <w:sz w:val="24"/>
          <w:szCs w:val="24"/>
        </w:rPr>
        <w:t>sebesar</w:t>
      </w:r>
      <w:proofErr w:type="spellEnd"/>
      <w:r w:rsidRPr="006108C7">
        <w:rPr>
          <w:rFonts w:ascii="Times New Roman" w:hAnsi="Times New Roman"/>
          <w:sz w:val="24"/>
          <w:szCs w:val="24"/>
        </w:rPr>
        <w:t xml:space="preserve"> 0,</w:t>
      </w:r>
      <w:r w:rsidR="00937EF7" w:rsidRPr="006108C7">
        <w:rPr>
          <w:rFonts w:ascii="Times New Roman" w:hAnsi="Times New Roman"/>
          <w:sz w:val="24"/>
          <w:szCs w:val="24"/>
        </w:rPr>
        <w:t xml:space="preserve">250; </w:t>
      </w:r>
      <w:proofErr w:type="spellStart"/>
      <w:r w:rsidRPr="006108C7">
        <w:rPr>
          <w:rFonts w:ascii="Times New Roman" w:hAnsi="Times New Roman"/>
          <w:sz w:val="24"/>
          <w:szCs w:val="24"/>
        </w:rPr>
        <w:t>nilai</w:t>
      </w:r>
      <w:proofErr w:type="spellEnd"/>
      <w:r w:rsidRPr="006108C7">
        <w:rPr>
          <w:rFonts w:ascii="Times New Roman" w:hAnsi="Times New Roman"/>
          <w:sz w:val="24"/>
          <w:szCs w:val="24"/>
        </w:rPr>
        <w:t xml:space="preserve"> D</w:t>
      </w:r>
      <w:r w:rsidR="00937EF7" w:rsidRPr="006108C7">
        <w:rPr>
          <w:rFonts w:ascii="Times New Roman" w:hAnsi="Times New Roman"/>
          <w:sz w:val="24"/>
          <w:szCs w:val="24"/>
        </w:rPr>
        <w:t>AK</w:t>
      </w:r>
      <w:r w:rsidRPr="006108C7">
        <w:rPr>
          <w:rFonts w:ascii="Times New Roman" w:hAnsi="Times New Roman"/>
          <w:sz w:val="24"/>
          <w:szCs w:val="24"/>
        </w:rPr>
        <w:t xml:space="preserve"> </w:t>
      </w:r>
      <w:proofErr w:type="spellStart"/>
      <w:r w:rsidRPr="006108C7">
        <w:rPr>
          <w:rFonts w:ascii="Times New Roman" w:hAnsi="Times New Roman"/>
          <w:sz w:val="24"/>
          <w:szCs w:val="24"/>
        </w:rPr>
        <w:t>sebesar</w:t>
      </w:r>
      <w:proofErr w:type="spellEnd"/>
      <w:r w:rsidRPr="006108C7">
        <w:rPr>
          <w:rFonts w:ascii="Times New Roman" w:hAnsi="Times New Roman"/>
          <w:sz w:val="24"/>
          <w:szCs w:val="24"/>
        </w:rPr>
        <w:t xml:space="preserve"> 0,</w:t>
      </w:r>
      <w:r w:rsidR="00937EF7" w:rsidRPr="006108C7">
        <w:rPr>
          <w:rFonts w:ascii="Times New Roman" w:hAnsi="Times New Roman"/>
          <w:sz w:val="24"/>
          <w:szCs w:val="24"/>
        </w:rPr>
        <w:t xml:space="preserve">826; </w:t>
      </w:r>
      <w:proofErr w:type="spellStart"/>
      <w:r w:rsidR="00937EF7" w:rsidRPr="006108C7">
        <w:rPr>
          <w:rFonts w:ascii="Times New Roman" w:hAnsi="Times New Roman"/>
          <w:sz w:val="24"/>
          <w:szCs w:val="24"/>
        </w:rPr>
        <w:t>nilai</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rasio</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belanja</w:t>
      </w:r>
      <w:proofErr w:type="spellEnd"/>
      <w:r w:rsidR="00937EF7" w:rsidRPr="006108C7">
        <w:rPr>
          <w:rFonts w:ascii="Times New Roman" w:hAnsi="Times New Roman"/>
          <w:sz w:val="24"/>
          <w:szCs w:val="24"/>
        </w:rPr>
        <w:t xml:space="preserve"> modal </w:t>
      </w:r>
      <w:proofErr w:type="spellStart"/>
      <w:r w:rsidR="00937EF7" w:rsidRPr="006108C7">
        <w:rPr>
          <w:rFonts w:ascii="Times New Roman" w:hAnsi="Times New Roman"/>
          <w:sz w:val="24"/>
          <w:szCs w:val="24"/>
        </w:rPr>
        <w:t>sebesar</w:t>
      </w:r>
      <w:proofErr w:type="spellEnd"/>
      <w:r w:rsidR="00937EF7" w:rsidRPr="006108C7">
        <w:rPr>
          <w:rFonts w:ascii="Times New Roman" w:hAnsi="Times New Roman"/>
          <w:sz w:val="24"/>
          <w:szCs w:val="24"/>
        </w:rPr>
        <w:t xml:space="preserve"> 0,682; dan </w:t>
      </w:r>
      <w:proofErr w:type="spellStart"/>
      <w:r w:rsidR="00937EF7" w:rsidRPr="006108C7">
        <w:rPr>
          <w:rFonts w:ascii="Times New Roman" w:hAnsi="Times New Roman"/>
          <w:sz w:val="24"/>
          <w:szCs w:val="24"/>
        </w:rPr>
        <w:t>nilai</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rasio</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pertumbuhan</w:t>
      </w:r>
      <w:proofErr w:type="spellEnd"/>
      <w:r w:rsidR="00937EF7" w:rsidRPr="006108C7">
        <w:rPr>
          <w:rFonts w:ascii="Times New Roman" w:hAnsi="Times New Roman"/>
          <w:sz w:val="24"/>
          <w:szCs w:val="24"/>
        </w:rPr>
        <w:t xml:space="preserve"> </w:t>
      </w:r>
      <w:proofErr w:type="spellStart"/>
      <w:r w:rsidR="00937EF7" w:rsidRPr="006108C7">
        <w:rPr>
          <w:rFonts w:ascii="Times New Roman" w:hAnsi="Times New Roman"/>
          <w:sz w:val="24"/>
          <w:szCs w:val="24"/>
        </w:rPr>
        <w:t>belanja</w:t>
      </w:r>
      <w:proofErr w:type="spellEnd"/>
      <w:r w:rsidR="00937EF7" w:rsidRPr="006108C7">
        <w:rPr>
          <w:rFonts w:ascii="Times New Roman" w:hAnsi="Times New Roman"/>
          <w:sz w:val="24"/>
          <w:szCs w:val="24"/>
        </w:rPr>
        <w:t xml:space="preserve"> modal </w:t>
      </w:r>
      <w:proofErr w:type="spellStart"/>
      <w:r w:rsidR="00937EF7" w:rsidRPr="006108C7">
        <w:rPr>
          <w:rFonts w:ascii="Times New Roman" w:hAnsi="Times New Roman"/>
          <w:sz w:val="24"/>
          <w:szCs w:val="24"/>
        </w:rPr>
        <w:t>sebesar</w:t>
      </w:r>
      <w:proofErr w:type="spellEnd"/>
      <w:r w:rsidR="00937EF7" w:rsidRPr="006108C7">
        <w:rPr>
          <w:rFonts w:ascii="Times New Roman" w:hAnsi="Times New Roman"/>
          <w:sz w:val="24"/>
          <w:szCs w:val="24"/>
        </w:rPr>
        <w:t xml:space="preserve"> 0,526</w:t>
      </w:r>
      <w:r w:rsidRPr="006108C7">
        <w:rPr>
          <w:rFonts w:ascii="Times New Roman" w:hAnsi="Times New Roman"/>
          <w:sz w:val="24"/>
          <w:szCs w:val="24"/>
        </w:rPr>
        <w:t xml:space="preserve">. Oleh </w:t>
      </w:r>
      <w:proofErr w:type="spellStart"/>
      <w:r w:rsidRPr="006108C7">
        <w:rPr>
          <w:rFonts w:ascii="Times New Roman" w:hAnsi="Times New Roman"/>
          <w:sz w:val="24"/>
          <w:szCs w:val="24"/>
        </w:rPr>
        <w:t>karena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itu</w:t>
      </w:r>
      <w:proofErr w:type="spellEnd"/>
      <w:r w:rsidRPr="006108C7">
        <w:rPr>
          <w:rFonts w:ascii="Times New Roman" w:hAnsi="Times New Roman"/>
          <w:sz w:val="24"/>
          <w:szCs w:val="24"/>
        </w:rPr>
        <w:t xml:space="preserve">, variable </w:t>
      </w:r>
      <w:r w:rsidR="000E67AE" w:rsidRPr="006108C7">
        <w:rPr>
          <w:rFonts w:ascii="Times New Roman" w:hAnsi="Times New Roman"/>
          <w:sz w:val="24"/>
          <w:szCs w:val="24"/>
        </w:rPr>
        <w:t xml:space="preserve">DBH, DAK, </w:t>
      </w:r>
      <w:proofErr w:type="spellStart"/>
      <w:r w:rsidR="000E67AE" w:rsidRPr="006108C7">
        <w:rPr>
          <w:rFonts w:ascii="Times New Roman" w:hAnsi="Times New Roman"/>
          <w:sz w:val="24"/>
          <w:szCs w:val="24"/>
        </w:rPr>
        <w:t>rasio</w:t>
      </w:r>
      <w:proofErr w:type="spellEnd"/>
      <w:r w:rsidR="000E67AE" w:rsidRPr="006108C7">
        <w:rPr>
          <w:rFonts w:ascii="Times New Roman" w:hAnsi="Times New Roman"/>
          <w:sz w:val="24"/>
          <w:szCs w:val="24"/>
        </w:rPr>
        <w:t xml:space="preserve"> </w:t>
      </w:r>
      <w:proofErr w:type="spellStart"/>
      <w:r w:rsidR="000E67AE" w:rsidRPr="006108C7">
        <w:rPr>
          <w:rFonts w:ascii="Times New Roman" w:hAnsi="Times New Roman"/>
          <w:sz w:val="24"/>
          <w:szCs w:val="24"/>
        </w:rPr>
        <w:t>belanja</w:t>
      </w:r>
      <w:proofErr w:type="spellEnd"/>
      <w:r w:rsidR="000E67AE" w:rsidRPr="006108C7">
        <w:rPr>
          <w:rFonts w:ascii="Times New Roman" w:hAnsi="Times New Roman"/>
          <w:sz w:val="24"/>
          <w:szCs w:val="24"/>
        </w:rPr>
        <w:t xml:space="preserve"> modal dan </w:t>
      </w:r>
      <w:proofErr w:type="spellStart"/>
      <w:r w:rsidR="000E67AE" w:rsidRPr="006108C7">
        <w:rPr>
          <w:rFonts w:ascii="Times New Roman" w:hAnsi="Times New Roman"/>
          <w:sz w:val="24"/>
          <w:szCs w:val="24"/>
        </w:rPr>
        <w:t>rasio</w:t>
      </w:r>
      <w:proofErr w:type="spellEnd"/>
      <w:r w:rsidR="000E67AE" w:rsidRPr="006108C7">
        <w:rPr>
          <w:rFonts w:ascii="Times New Roman" w:hAnsi="Times New Roman"/>
          <w:sz w:val="24"/>
          <w:szCs w:val="24"/>
        </w:rPr>
        <w:t xml:space="preserve"> </w:t>
      </w:r>
      <w:proofErr w:type="spellStart"/>
      <w:r w:rsidR="000E67AE" w:rsidRPr="006108C7">
        <w:rPr>
          <w:rFonts w:ascii="Times New Roman" w:hAnsi="Times New Roman"/>
          <w:sz w:val="24"/>
          <w:szCs w:val="24"/>
        </w:rPr>
        <w:t>pertumbuhan</w:t>
      </w:r>
      <w:proofErr w:type="spellEnd"/>
      <w:r w:rsidR="000E67AE" w:rsidRPr="006108C7">
        <w:rPr>
          <w:rFonts w:ascii="Times New Roman" w:hAnsi="Times New Roman"/>
          <w:sz w:val="24"/>
          <w:szCs w:val="24"/>
        </w:rPr>
        <w:t xml:space="preserve"> </w:t>
      </w:r>
      <w:proofErr w:type="spellStart"/>
      <w:r w:rsidR="000E67AE" w:rsidRPr="006108C7">
        <w:rPr>
          <w:rFonts w:ascii="Times New Roman" w:hAnsi="Times New Roman"/>
          <w:sz w:val="24"/>
          <w:szCs w:val="24"/>
        </w:rPr>
        <w:t>belanja</w:t>
      </w:r>
      <w:proofErr w:type="spellEnd"/>
      <w:r w:rsidR="000E67AE" w:rsidRPr="006108C7">
        <w:rPr>
          <w:rFonts w:ascii="Times New Roman" w:hAnsi="Times New Roman"/>
          <w:sz w:val="24"/>
          <w:szCs w:val="24"/>
        </w:rPr>
        <w:t xml:space="preserve"> modal </w:t>
      </w:r>
      <w:proofErr w:type="spellStart"/>
      <w:r w:rsidRPr="006108C7">
        <w:rPr>
          <w:rFonts w:ascii="Times New Roman" w:hAnsi="Times New Roman"/>
          <w:sz w:val="24"/>
          <w:szCs w:val="24"/>
        </w:rPr>
        <w:t>tidak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signifkan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terhadap</w:t>
      </w:r>
      <w:proofErr w:type="spellEnd"/>
      <w:r w:rsidRPr="006108C7">
        <w:rPr>
          <w:rFonts w:ascii="Times New Roman" w:hAnsi="Times New Roman"/>
          <w:sz w:val="24"/>
          <w:szCs w:val="24"/>
        </w:rPr>
        <w:t xml:space="preserve"> variable </w:t>
      </w:r>
      <w:proofErr w:type="spellStart"/>
      <w:r w:rsidR="000E67AE" w:rsidRPr="006108C7">
        <w:rPr>
          <w:rFonts w:ascii="Times New Roman" w:hAnsi="Times New Roman"/>
          <w:sz w:val="24"/>
          <w:szCs w:val="24"/>
        </w:rPr>
        <w:t>tingkat</w:t>
      </w:r>
      <w:proofErr w:type="spellEnd"/>
      <w:r w:rsidR="000E67AE" w:rsidRPr="006108C7">
        <w:rPr>
          <w:rFonts w:ascii="Times New Roman" w:hAnsi="Times New Roman"/>
          <w:sz w:val="24"/>
          <w:szCs w:val="24"/>
        </w:rPr>
        <w:t xml:space="preserve"> </w:t>
      </w:r>
      <w:proofErr w:type="spellStart"/>
      <w:r w:rsidR="000E67AE" w:rsidRPr="006108C7">
        <w:rPr>
          <w:rFonts w:ascii="Times New Roman" w:hAnsi="Times New Roman"/>
          <w:sz w:val="24"/>
          <w:szCs w:val="24"/>
        </w:rPr>
        <w:t>kesejahteraan</w:t>
      </w:r>
      <w:proofErr w:type="spellEnd"/>
      <w:r w:rsidR="000E67AE" w:rsidRPr="006108C7">
        <w:rPr>
          <w:rFonts w:ascii="Times New Roman" w:hAnsi="Times New Roman"/>
          <w:sz w:val="24"/>
          <w:szCs w:val="24"/>
        </w:rPr>
        <w:t xml:space="preserve"> </w:t>
      </w:r>
      <w:proofErr w:type="spellStart"/>
      <w:r w:rsidR="000E67AE" w:rsidRPr="006108C7">
        <w:rPr>
          <w:rFonts w:ascii="Times New Roman" w:hAnsi="Times New Roman"/>
          <w:sz w:val="24"/>
          <w:szCs w:val="24"/>
        </w:rPr>
        <w:t>masyarakat</w:t>
      </w:r>
      <w:proofErr w:type="spellEnd"/>
      <w:r w:rsidR="000E67AE" w:rsidRPr="006108C7">
        <w:rPr>
          <w:rFonts w:ascii="Times New Roman" w:hAnsi="Times New Roman"/>
          <w:sz w:val="24"/>
          <w:szCs w:val="24"/>
        </w:rPr>
        <w:t>.</w:t>
      </w:r>
    </w:p>
    <w:p w14:paraId="1720B0F5" w14:textId="77777777" w:rsidR="00624906" w:rsidRPr="006108C7" w:rsidRDefault="00624906" w:rsidP="007447C8">
      <w:pPr>
        <w:pStyle w:val="ListParagraph"/>
        <w:spacing w:after="0" w:line="240" w:lineRule="auto"/>
        <w:ind w:left="0" w:right="95" w:firstLine="426"/>
        <w:jc w:val="both"/>
        <w:rPr>
          <w:rFonts w:ascii="Times New Roman" w:hAnsi="Times New Roman"/>
          <w:sz w:val="24"/>
          <w:szCs w:val="24"/>
          <w:lang w:val="af-ZA"/>
        </w:rPr>
      </w:pPr>
    </w:p>
    <w:p w14:paraId="5C317321" w14:textId="77777777" w:rsidR="006932F6" w:rsidRPr="006108C7" w:rsidRDefault="006932F6" w:rsidP="007447C8">
      <w:pPr>
        <w:pStyle w:val="ListParagraph"/>
        <w:spacing w:after="0" w:line="240" w:lineRule="auto"/>
        <w:ind w:left="0" w:right="-163" w:firstLine="425"/>
        <w:jc w:val="both"/>
        <w:rPr>
          <w:rFonts w:ascii="Times New Roman" w:hAnsi="Times New Roman"/>
          <w:sz w:val="24"/>
          <w:szCs w:val="24"/>
        </w:rPr>
      </w:pPr>
    </w:p>
    <w:p w14:paraId="701AB34E" w14:textId="77777777" w:rsidR="006932F6" w:rsidRDefault="006932F6" w:rsidP="007447C8">
      <w:pPr>
        <w:widowControl w:val="0"/>
        <w:autoSpaceDE w:val="0"/>
        <w:autoSpaceDN w:val="0"/>
        <w:adjustRightInd w:val="0"/>
        <w:spacing w:before="47"/>
        <w:jc w:val="both"/>
        <w:rPr>
          <w:b/>
          <w:bCs/>
        </w:rPr>
      </w:pPr>
      <w:r w:rsidRPr="000722E2">
        <w:rPr>
          <w:b/>
          <w:bCs/>
          <w:lang w:val="af-ZA"/>
        </w:rPr>
        <w:t>Uji</w:t>
      </w:r>
      <w:r w:rsidRPr="000722E2">
        <w:rPr>
          <w:b/>
          <w:bCs/>
        </w:rPr>
        <w:t xml:space="preserve"> </w:t>
      </w:r>
      <w:proofErr w:type="spellStart"/>
      <w:r w:rsidRPr="000722E2">
        <w:rPr>
          <w:b/>
          <w:bCs/>
        </w:rPr>
        <w:t>Signifikansi</w:t>
      </w:r>
      <w:proofErr w:type="spellEnd"/>
      <w:r w:rsidRPr="000722E2">
        <w:rPr>
          <w:b/>
          <w:bCs/>
        </w:rPr>
        <w:t xml:space="preserve"> </w:t>
      </w:r>
      <w:proofErr w:type="spellStart"/>
      <w:r w:rsidRPr="000722E2">
        <w:rPr>
          <w:b/>
          <w:bCs/>
        </w:rPr>
        <w:t>Simultan</w:t>
      </w:r>
      <w:proofErr w:type="spellEnd"/>
      <w:r w:rsidRPr="000722E2">
        <w:rPr>
          <w:b/>
          <w:bCs/>
        </w:rPr>
        <w:t xml:space="preserve"> F (Uji </w:t>
      </w:r>
      <w:proofErr w:type="spellStart"/>
      <w:r w:rsidRPr="000722E2">
        <w:rPr>
          <w:b/>
          <w:bCs/>
        </w:rPr>
        <w:t>Statistik</w:t>
      </w:r>
      <w:proofErr w:type="spellEnd"/>
      <w:r w:rsidRPr="000722E2">
        <w:rPr>
          <w:b/>
          <w:bCs/>
        </w:rPr>
        <w:t xml:space="preserve"> F)</w:t>
      </w:r>
    </w:p>
    <w:p w14:paraId="4B5DB8A9" w14:textId="77777777" w:rsidR="000722E2" w:rsidRPr="000722E2" w:rsidRDefault="000722E2" w:rsidP="007447C8">
      <w:pPr>
        <w:widowControl w:val="0"/>
        <w:autoSpaceDE w:val="0"/>
        <w:autoSpaceDN w:val="0"/>
        <w:adjustRightInd w:val="0"/>
        <w:spacing w:before="47"/>
        <w:jc w:val="both"/>
        <w:rPr>
          <w:b/>
          <w:bCs/>
          <w:color w:val="000000"/>
          <w:spacing w:val="-3"/>
        </w:rPr>
      </w:pPr>
    </w:p>
    <w:p w14:paraId="65821903" w14:textId="77777777" w:rsidR="006932F6" w:rsidRPr="006108C7" w:rsidRDefault="006932F6" w:rsidP="007447C8">
      <w:pPr>
        <w:pStyle w:val="ListParagraph"/>
        <w:spacing w:after="0" w:line="240" w:lineRule="auto"/>
        <w:ind w:left="0" w:right="-163" w:firstLine="425"/>
        <w:jc w:val="both"/>
        <w:rPr>
          <w:rFonts w:ascii="Times New Roman" w:hAnsi="Times New Roman"/>
          <w:sz w:val="24"/>
          <w:szCs w:val="24"/>
          <w:lang w:val="af-ZA"/>
        </w:rPr>
      </w:pPr>
      <w:r w:rsidRPr="006108C7">
        <w:rPr>
          <w:rFonts w:ascii="Times New Roman" w:hAnsi="Times New Roman"/>
          <w:sz w:val="24"/>
          <w:szCs w:val="24"/>
          <w:lang w:val="af-ZA"/>
        </w:rPr>
        <w:t>Uji statistik F dilakukan untuk menguji secara simultan pengaruh secara bersama-sama variabel bebas terhadap variabel terikat. Hasil uji bisa dilihat dalam tabel dibawah ini:</w:t>
      </w:r>
    </w:p>
    <w:p w14:paraId="4B067E54" w14:textId="77777777" w:rsidR="008665D7" w:rsidRPr="006108C7" w:rsidRDefault="00650A38" w:rsidP="007447C8">
      <w:pPr>
        <w:pStyle w:val="ListParagraph"/>
        <w:spacing w:after="0" w:line="240" w:lineRule="auto"/>
        <w:ind w:left="0" w:right="-163" w:firstLine="425"/>
        <w:jc w:val="center"/>
        <w:rPr>
          <w:rFonts w:ascii="Times New Roman" w:hAnsi="Times New Roman"/>
          <w:sz w:val="24"/>
          <w:szCs w:val="24"/>
          <w:lang w:val="af-ZA"/>
        </w:rPr>
      </w:pPr>
      <w:proofErr w:type="spellStart"/>
      <w:r>
        <w:rPr>
          <w:rFonts w:ascii="Times New Roman" w:hAnsi="Times New Roman"/>
          <w:b/>
          <w:bCs/>
          <w:color w:val="000000"/>
          <w:sz w:val="24"/>
          <w:szCs w:val="24"/>
        </w:rPr>
        <w:t>Tabel</w:t>
      </w:r>
      <w:proofErr w:type="spellEnd"/>
      <w:r>
        <w:rPr>
          <w:rFonts w:ascii="Times New Roman" w:hAnsi="Times New Roman"/>
          <w:b/>
          <w:bCs/>
          <w:color w:val="000000"/>
          <w:sz w:val="24"/>
          <w:szCs w:val="24"/>
        </w:rPr>
        <w:t xml:space="preserve"> 4. </w:t>
      </w:r>
      <w:proofErr w:type="spellStart"/>
      <w:r>
        <w:rPr>
          <w:rFonts w:ascii="Times New Roman" w:hAnsi="Times New Roman"/>
          <w:b/>
          <w:bCs/>
          <w:color w:val="000000"/>
          <w:sz w:val="24"/>
          <w:szCs w:val="24"/>
        </w:rPr>
        <w:t>Tabel</w:t>
      </w:r>
      <w:proofErr w:type="spellEnd"/>
      <w:r>
        <w:rPr>
          <w:rFonts w:ascii="Times New Roman" w:hAnsi="Times New Roman"/>
          <w:b/>
          <w:bCs/>
          <w:color w:val="000000"/>
          <w:sz w:val="24"/>
          <w:szCs w:val="24"/>
        </w:rPr>
        <w:t xml:space="preserve"> </w:t>
      </w:r>
      <w:proofErr w:type="spellStart"/>
      <w:r w:rsidR="008665D7" w:rsidRPr="006108C7">
        <w:rPr>
          <w:rFonts w:ascii="Times New Roman" w:hAnsi="Times New Roman"/>
          <w:b/>
          <w:bCs/>
          <w:color w:val="000000"/>
          <w:sz w:val="24"/>
          <w:szCs w:val="24"/>
        </w:rPr>
        <w:t>ANOVA</w:t>
      </w:r>
      <w:r w:rsidR="008665D7" w:rsidRPr="006108C7">
        <w:rPr>
          <w:rFonts w:ascii="Times New Roman" w:hAnsi="Times New Roman"/>
          <w:b/>
          <w:bCs/>
          <w:color w:val="000000"/>
          <w:sz w:val="24"/>
          <w:szCs w:val="24"/>
          <w:vertAlign w:val="superscript"/>
        </w:rPr>
        <w:t>a</w:t>
      </w:r>
      <w:proofErr w:type="spellEnd"/>
    </w:p>
    <w:tbl>
      <w:tblPr>
        <w:tblStyle w:val="TableGrid"/>
        <w:tblW w:w="0" w:type="auto"/>
        <w:jc w:val="center"/>
        <w:tblLook w:val="04A0" w:firstRow="1" w:lastRow="0" w:firstColumn="1" w:lastColumn="0" w:noHBand="0" w:noVBand="1"/>
      </w:tblPr>
      <w:tblGrid>
        <w:gridCol w:w="1329"/>
        <w:gridCol w:w="1789"/>
        <w:gridCol w:w="709"/>
        <w:gridCol w:w="1559"/>
        <w:gridCol w:w="876"/>
        <w:gridCol w:w="716"/>
      </w:tblGrid>
      <w:tr w:rsidR="008665D7" w:rsidRPr="006108C7" w14:paraId="322FF9FD" w14:textId="77777777" w:rsidTr="008665D7">
        <w:trPr>
          <w:jc w:val="center"/>
        </w:trPr>
        <w:tc>
          <w:tcPr>
            <w:tcW w:w="1329" w:type="dxa"/>
          </w:tcPr>
          <w:p w14:paraId="5329281E" w14:textId="77777777" w:rsidR="008665D7" w:rsidRPr="006108C7" w:rsidRDefault="008665D7" w:rsidP="007447C8">
            <w:pPr>
              <w:widowControl w:val="0"/>
              <w:autoSpaceDE w:val="0"/>
              <w:autoSpaceDN w:val="0"/>
              <w:adjustRightInd w:val="0"/>
              <w:spacing w:before="47"/>
              <w:jc w:val="both"/>
              <w:rPr>
                <w:lang w:val="af-ZA"/>
              </w:rPr>
            </w:pPr>
            <w:r w:rsidRPr="006108C7">
              <w:rPr>
                <w:lang w:val="af-ZA"/>
              </w:rPr>
              <w:t>Model</w:t>
            </w:r>
          </w:p>
        </w:tc>
        <w:tc>
          <w:tcPr>
            <w:tcW w:w="1789" w:type="dxa"/>
          </w:tcPr>
          <w:p w14:paraId="6CF4EB4D" w14:textId="77777777" w:rsidR="008665D7" w:rsidRPr="006108C7" w:rsidRDefault="008665D7" w:rsidP="007447C8">
            <w:pPr>
              <w:widowControl w:val="0"/>
              <w:autoSpaceDE w:val="0"/>
              <w:autoSpaceDN w:val="0"/>
              <w:adjustRightInd w:val="0"/>
              <w:spacing w:before="47"/>
              <w:jc w:val="both"/>
              <w:rPr>
                <w:lang w:val="af-ZA"/>
              </w:rPr>
            </w:pPr>
            <w:r w:rsidRPr="006108C7">
              <w:rPr>
                <w:lang w:val="af-ZA"/>
              </w:rPr>
              <w:t>Sum of Squares</w:t>
            </w:r>
          </w:p>
        </w:tc>
        <w:tc>
          <w:tcPr>
            <w:tcW w:w="709" w:type="dxa"/>
          </w:tcPr>
          <w:p w14:paraId="0AF3D21A" w14:textId="77777777" w:rsidR="008665D7" w:rsidRPr="006108C7" w:rsidRDefault="008665D7" w:rsidP="007447C8">
            <w:pPr>
              <w:widowControl w:val="0"/>
              <w:autoSpaceDE w:val="0"/>
              <w:autoSpaceDN w:val="0"/>
              <w:adjustRightInd w:val="0"/>
              <w:spacing w:before="47"/>
              <w:jc w:val="both"/>
              <w:rPr>
                <w:lang w:val="af-ZA"/>
              </w:rPr>
            </w:pPr>
            <w:r w:rsidRPr="006108C7">
              <w:rPr>
                <w:lang w:val="af-ZA"/>
              </w:rPr>
              <w:t>df</w:t>
            </w:r>
          </w:p>
        </w:tc>
        <w:tc>
          <w:tcPr>
            <w:tcW w:w="1559" w:type="dxa"/>
          </w:tcPr>
          <w:p w14:paraId="46CFDCED" w14:textId="77777777" w:rsidR="008665D7" w:rsidRPr="006108C7" w:rsidRDefault="008665D7" w:rsidP="007447C8">
            <w:pPr>
              <w:widowControl w:val="0"/>
              <w:autoSpaceDE w:val="0"/>
              <w:autoSpaceDN w:val="0"/>
              <w:adjustRightInd w:val="0"/>
              <w:spacing w:before="47"/>
              <w:jc w:val="both"/>
              <w:rPr>
                <w:lang w:val="af-ZA"/>
              </w:rPr>
            </w:pPr>
            <w:r w:rsidRPr="006108C7">
              <w:rPr>
                <w:lang w:val="af-ZA"/>
              </w:rPr>
              <w:t>Mean Square</w:t>
            </w:r>
          </w:p>
        </w:tc>
        <w:tc>
          <w:tcPr>
            <w:tcW w:w="851" w:type="dxa"/>
          </w:tcPr>
          <w:p w14:paraId="2F5B53C1" w14:textId="77777777" w:rsidR="008665D7" w:rsidRPr="006108C7" w:rsidRDefault="008665D7" w:rsidP="007447C8">
            <w:pPr>
              <w:widowControl w:val="0"/>
              <w:autoSpaceDE w:val="0"/>
              <w:autoSpaceDN w:val="0"/>
              <w:adjustRightInd w:val="0"/>
              <w:spacing w:before="47"/>
              <w:jc w:val="both"/>
              <w:rPr>
                <w:lang w:val="af-ZA"/>
              </w:rPr>
            </w:pPr>
            <w:r w:rsidRPr="006108C7">
              <w:rPr>
                <w:lang w:val="af-ZA"/>
              </w:rPr>
              <w:t>F</w:t>
            </w:r>
          </w:p>
        </w:tc>
        <w:tc>
          <w:tcPr>
            <w:tcW w:w="708" w:type="dxa"/>
          </w:tcPr>
          <w:p w14:paraId="5DA8DCEB" w14:textId="77777777" w:rsidR="008665D7" w:rsidRPr="006108C7" w:rsidRDefault="008665D7" w:rsidP="007447C8">
            <w:pPr>
              <w:widowControl w:val="0"/>
              <w:autoSpaceDE w:val="0"/>
              <w:autoSpaceDN w:val="0"/>
              <w:adjustRightInd w:val="0"/>
              <w:spacing w:before="47"/>
              <w:jc w:val="both"/>
              <w:rPr>
                <w:lang w:val="af-ZA"/>
              </w:rPr>
            </w:pPr>
            <w:r w:rsidRPr="006108C7">
              <w:rPr>
                <w:lang w:val="af-ZA"/>
              </w:rPr>
              <w:t>Sig.</w:t>
            </w:r>
          </w:p>
        </w:tc>
      </w:tr>
      <w:tr w:rsidR="008665D7" w:rsidRPr="006108C7" w14:paraId="563013A9" w14:textId="77777777" w:rsidTr="008665D7">
        <w:trPr>
          <w:jc w:val="center"/>
        </w:trPr>
        <w:tc>
          <w:tcPr>
            <w:tcW w:w="1329" w:type="dxa"/>
          </w:tcPr>
          <w:p w14:paraId="759637D9" w14:textId="77777777" w:rsidR="008665D7" w:rsidRPr="006108C7" w:rsidRDefault="008665D7" w:rsidP="007447C8">
            <w:pPr>
              <w:widowControl w:val="0"/>
              <w:autoSpaceDE w:val="0"/>
              <w:autoSpaceDN w:val="0"/>
              <w:adjustRightInd w:val="0"/>
              <w:spacing w:before="47"/>
              <w:jc w:val="both"/>
              <w:rPr>
                <w:lang w:val="af-ZA"/>
              </w:rPr>
            </w:pPr>
            <w:r w:rsidRPr="006108C7">
              <w:rPr>
                <w:lang w:val="af-ZA"/>
              </w:rPr>
              <w:t>Regression</w:t>
            </w:r>
          </w:p>
        </w:tc>
        <w:tc>
          <w:tcPr>
            <w:tcW w:w="1789" w:type="dxa"/>
            <w:vAlign w:val="center"/>
          </w:tcPr>
          <w:p w14:paraId="1EE970FA" w14:textId="77777777" w:rsidR="008665D7" w:rsidRPr="006108C7" w:rsidRDefault="008665D7" w:rsidP="007447C8">
            <w:pPr>
              <w:autoSpaceDE w:val="0"/>
              <w:autoSpaceDN w:val="0"/>
              <w:adjustRightInd w:val="0"/>
              <w:ind w:right="60"/>
              <w:jc w:val="right"/>
              <w:rPr>
                <w:color w:val="000000"/>
              </w:rPr>
            </w:pPr>
            <w:r w:rsidRPr="006108C7">
              <w:rPr>
                <w:color w:val="000000"/>
              </w:rPr>
              <w:t>1079,836</w:t>
            </w:r>
          </w:p>
        </w:tc>
        <w:tc>
          <w:tcPr>
            <w:tcW w:w="709" w:type="dxa"/>
            <w:vAlign w:val="center"/>
          </w:tcPr>
          <w:p w14:paraId="7C9FE515" w14:textId="77777777" w:rsidR="008665D7" w:rsidRPr="006108C7" w:rsidRDefault="008665D7" w:rsidP="007447C8">
            <w:pPr>
              <w:autoSpaceDE w:val="0"/>
              <w:autoSpaceDN w:val="0"/>
              <w:adjustRightInd w:val="0"/>
              <w:ind w:right="60"/>
              <w:jc w:val="right"/>
              <w:rPr>
                <w:color w:val="000000"/>
              </w:rPr>
            </w:pPr>
            <w:r w:rsidRPr="006108C7">
              <w:rPr>
                <w:color w:val="000000"/>
              </w:rPr>
              <w:t>7</w:t>
            </w:r>
          </w:p>
        </w:tc>
        <w:tc>
          <w:tcPr>
            <w:tcW w:w="1559" w:type="dxa"/>
            <w:vAlign w:val="center"/>
          </w:tcPr>
          <w:p w14:paraId="1D2454A9" w14:textId="77777777" w:rsidR="008665D7" w:rsidRPr="006108C7" w:rsidRDefault="008665D7" w:rsidP="007447C8">
            <w:pPr>
              <w:autoSpaceDE w:val="0"/>
              <w:autoSpaceDN w:val="0"/>
              <w:adjustRightInd w:val="0"/>
              <w:ind w:right="60"/>
              <w:jc w:val="right"/>
              <w:rPr>
                <w:color w:val="000000"/>
              </w:rPr>
            </w:pPr>
            <w:r w:rsidRPr="006108C7">
              <w:rPr>
                <w:color w:val="000000"/>
              </w:rPr>
              <w:t>154,262</w:t>
            </w:r>
          </w:p>
        </w:tc>
        <w:tc>
          <w:tcPr>
            <w:tcW w:w="851" w:type="dxa"/>
          </w:tcPr>
          <w:p w14:paraId="15D09EF4" w14:textId="77777777" w:rsidR="008665D7" w:rsidRPr="006108C7" w:rsidRDefault="008665D7" w:rsidP="007447C8">
            <w:pPr>
              <w:widowControl w:val="0"/>
              <w:autoSpaceDE w:val="0"/>
              <w:autoSpaceDN w:val="0"/>
              <w:adjustRightInd w:val="0"/>
              <w:spacing w:before="47"/>
              <w:jc w:val="right"/>
              <w:rPr>
                <w:lang w:val="af-ZA"/>
              </w:rPr>
            </w:pPr>
            <w:r w:rsidRPr="006108C7">
              <w:rPr>
                <w:color w:val="000000"/>
              </w:rPr>
              <w:t>15,514</w:t>
            </w:r>
          </w:p>
        </w:tc>
        <w:tc>
          <w:tcPr>
            <w:tcW w:w="708" w:type="dxa"/>
          </w:tcPr>
          <w:p w14:paraId="7F6EBC05" w14:textId="77777777" w:rsidR="008665D7" w:rsidRPr="006108C7" w:rsidRDefault="008665D7" w:rsidP="007447C8">
            <w:pPr>
              <w:widowControl w:val="0"/>
              <w:autoSpaceDE w:val="0"/>
              <w:autoSpaceDN w:val="0"/>
              <w:adjustRightInd w:val="0"/>
              <w:spacing w:before="47"/>
              <w:jc w:val="right"/>
              <w:rPr>
                <w:lang w:val="af-ZA"/>
              </w:rPr>
            </w:pPr>
            <w:r w:rsidRPr="006108C7">
              <w:rPr>
                <w:color w:val="000000"/>
              </w:rPr>
              <w:t>,000</w:t>
            </w:r>
            <w:r w:rsidRPr="006108C7">
              <w:rPr>
                <w:color w:val="000000"/>
                <w:vertAlign w:val="superscript"/>
              </w:rPr>
              <w:t>b</w:t>
            </w:r>
          </w:p>
        </w:tc>
      </w:tr>
      <w:tr w:rsidR="008665D7" w:rsidRPr="006108C7" w14:paraId="63FFF517" w14:textId="77777777" w:rsidTr="008665D7">
        <w:trPr>
          <w:jc w:val="center"/>
        </w:trPr>
        <w:tc>
          <w:tcPr>
            <w:tcW w:w="1329" w:type="dxa"/>
          </w:tcPr>
          <w:p w14:paraId="0D6F2060" w14:textId="77777777" w:rsidR="008665D7" w:rsidRPr="006108C7" w:rsidRDefault="008665D7" w:rsidP="007447C8">
            <w:pPr>
              <w:widowControl w:val="0"/>
              <w:autoSpaceDE w:val="0"/>
              <w:autoSpaceDN w:val="0"/>
              <w:adjustRightInd w:val="0"/>
              <w:spacing w:before="47"/>
              <w:jc w:val="both"/>
              <w:rPr>
                <w:lang w:val="af-ZA"/>
              </w:rPr>
            </w:pPr>
            <w:r w:rsidRPr="006108C7">
              <w:rPr>
                <w:lang w:val="af-ZA"/>
              </w:rPr>
              <w:t>Redisual</w:t>
            </w:r>
          </w:p>
        </w:tc>
        <w:tc>
          <w:tcPr>
            <w:tcW w:w="1789" w:type="dxa"/>
            <w:vAlign w:val="center"/>
          </w:tcPr>
          <w:p w14:paraId="7B39BE84" w14:textId="77777777" w:rsidR="008665D7" w:rsidRPr="006108C7" w:rsidRDefault="008665D7" w:rsidP="007447C8">
            <w:pPr>
              <w:autoSpaceDE w:val="0"/>
              <w:autoSpaceDN w:val="0"/>
              <w:adjustRightInd w:val="0"/>
              <w:ind w:right="60"/>
              <w:jc w:val="right"/>
              <w:rPr>
                <w:color w:val="000000"/>
              </w:rPr>
            </w:pPr>
            <w:r w:rsidRPr="006108C7">
              <w:rPr>
                <w:color w:val="000000"/>
              </w:rPr>
              <w:t>924,765</w:t>
            </w:r>
          </w:p>
        </w:tc>
        <w:tc>
          <w:tcPr>
            <w:tcW w:w="709" w:type="dxa"/>
            <w:vAlign w:val="center"/>
          </w:tcPr>
          <w:p w14:paraId="714EBE45" w14:textId="77777777" w:rsidR="008665D7" w:rsidRPr="006108C7" w:rsidRDefault="008665D7" w:rsidP="007447C8">
            <w:pPr>
              <w:autoSpaceDE w:val="0"/>
              <w:autoSpaceDN w:val="0"/>
              <w:adjustRightInd w:val="0"/>
              <w:ind w:right="60"/>
              <w:jc w:val="right"/>
              <w:rPr>
                <w:color w:val="000000"/>
              </w:rPr>
            </w:pPr>
            <w:r w:rsidRPr="006108C7">
              <w:rPr>
                <w:color w:val="000000"/>
              </w:rPr>
              <w:t>93</w:t>
            </w:r>
          </w:p>
        </w:tc>
        <w:tc>
          <w:tcPr>
            <w:tcW w:w="1559" w:type="dxa"/>
            <w:vAlign w:val="center"/>
          </w:tcPr>
          <w:p w14:paraId="74E641B1" w14:textId="77777777" w:rsidR="008665D7" w:rsidRPr="006108C7" w:rsidRDefault="008665D7" w:rsidP="007447C8">
            <w:pPr>
              <w:autoSpaceDE w:val="0"/>
              <w:autoSpaceDN w:val="0"/>
              <w:adjustRightInd w:val="0"/>
              <w:ind w:right="60"/>
              <w:jc w:val="right"/>
              <w:rPr>
                <w:color w:val="000000"/>
              </w:rPr>
            </w:pPr>
            <w:r w:rsidRPr="006108C7">
              <w:rPr>
                <w:color w:val="000000"/>
              </w:rPr>
              <w:t>9,944</w:t>
            </w:r>
          </w:p>
        </w:tc>
        <w:tc>
          <w:tcPr>
            <w:tcW w:w="851" w:type="dxa"/>
          </w:tcPr>
          <w:p w14:paraId="40732168" w14:textId="77777777" w:rsidR="008665D7" w:rsidRPr="006108C7" w:rsidRDefault="008665D7" w:rsidP="007447C8">
            <w:pPr>
              <w:widowControl w:val="0"/>
              <w:autoSpaceDE w:val="0"/>
              <w:autoSpaceDN w:val="0"/>
              <w:adjustRightInd w:val="0"/>
              <w:spacing w:before="47"/>
              <w:jc w:val="both"/>
              <w:rPr>
                <w:lang w:val="af-ZA"/>
              </w:rPr>
            </w:pPr>
          </w:p>
        </w:tc>
        <w:tc>
          <w:tcPr>
            <w:tcW w:w="708" w:type="dxa"/>
          </w:tcPr>
          <w:p w14:paraId="1BD5613C" w14:textId="77777777" w:rsidR="008665D7" w:rsidRPr="006108C7" w:rsidRDefault="008665D7" w:rsidP="007447C8">
            <w:pPr>
              <w:widowControl w:val="0"/>
              <w:autoSpaceDE w:val="0"/>
              <w:autoSpaceDN w:val="0"/>
              <w:adjustRightInd w:val="0"/>
              <w:spacing w:before="47"/>
              <w:jc w:val="both"/>
              <w:rPr>
                <w:lang w:val="af-ZA"/>
              </w:rPr>
            </w:pPr>
          </w:p>
        </w:tc>
      </w:tr>
      <w:tr w:rsidR="008665D7" w:rsidRPr="006108C7" w14:paraId="1008CB27" w14:textId="77777777" w:rsidTr="008665D7">
        <w:trPr>
          <w:trHeight w:val="87"/>
          <w:jc w:val="center"/>
        </w:trPr>
        <w:tc>
          <w:tcPr>
            <w:tcW w:w="1329" w:type="dxa"/>
          </w:tcPr>
          <w:p w14:paraId="6D6A5955" w14:textId="77777777" w:rsidR="008665D7" w:rsidRPr="006108C7" w:rsidRDefault="008665D7" w:rsidP="007447C8">
            <w:pPr>
              <w:widowControl w:val="0"/>
              <w:autoSpaceDE w:val="0"/>
              <w:autoSpaceDN w:val="0"/>
              <w:adjustRightInd w:val="0"/>
              <w:spacing w:before="47"/>
              <w:jc w:val="both"/>
              <w:rPr>
                <w:lang w:val="af-ZA"/>
              </w:rPr>
            </w:pPr>
            <w:r w:rsidRPr="006108C7">
              <w:rPr>
                <w:lang w:val="af-ZA"/>
              </w:rPr>
              <w:t>Total</w:t>
            </w:r>
          </w:p>
        </w:tc>
        <w:tc>
          <w:tcPr>
            <w:tcW w:w="1789" w:type="dxa"/>
            <w:vAlign w:val="center"/>
          </w:tcPr>
          <w:p w14:paraId="23F1F3E3" w14:textId="77777777" w:rsidR="008665D7" w:rsidRPr="006108C7" w:rsidRDefault="008665D7" w:rsidP="007447C8">
            <w:pPr>
              <w:autoSpaceDE w:val="0"/>
              <w:autoSpaceDN w:val="0"/>
              <w:adjustRightInd w:val="0"/>
              <w:ind w:right="60"/>
              <w:jc w:val="right"/>
              <w:rPr>
                <w:color w:val="000000"/>
              </w:rPr>
            </w:pPr>
            <w:r w:rsidRPr="006108C7">
              <w:rPr>
                <w:color w:val="000000"/>
              </w:rPr>
              <w:t>2004,600</w:t>
            </w:r>
          </w:p>
        </w:tc>
        <w:tc>
          <w:tcPr>
            <w:tcW w:w="709" w:type="dxa"/>
            <w:vAlign w:val="center"/>
          </w:tcPr>
          <w:p w14:paraId="1426156C" w14:textId="77777777" w:rsidR="008665D7" w:rsidRPr="006108C7" w:rsidRDefault="008665D7" w:rsidP="007447C8">
            <w:pPr>
              <w:autoSpaceDE w:val="0"/>
              <w:autoSpaceDN w:val="0"/>
              <w:adjustRightInd w:val="0"/>
              <w:ind w:right="60"/>
              <w:jc w:val="right"/>
              <w:rPr>
                <w:color w:val="000000"/>
              </w:rPr>
            </w:pPr>
            <w:r w:rsidRPr="006108C7">
              <w:rPr>
                <w:color w:val="000000"/>
              </w:rPr>
              <w:t>100</w:t>
            </w:r>
          </w:p>
        </w:tc>
        <w:tc>
          <w:tcPr>
            <w:tcW w:w="1559" w:type="dxa"/>
          </w:tcPr>
          <w:p w14:paraId="14108E6E" w14:textId="77777777" w:rsidR="008665D7" w:rsidRPr="006108C7" w:rsidRDefault="008665D7" w:rsidP="007447C8">
            <w:pPr>
              <w:widowControl w:val="0"/>
              <w:autoSpaceDE w:val="0"/>
              <w:autoSpaceDN w:val="0"/>
              <w:adjustRightInd w:val="0"/>
              <w:spacing w:before="47"/>
              <w:jc w:val="both"/>
              <w:rPr>
                <w:lang w:val="af-ZA"/>
              </w:rPr>
            </w:pPr>
          </w:p>
        </w:tc>
        <w:tc>
          <w:tcPr>
            <w:tcW w:w="851" w:type="dxa"/>
          </w:tcPr>
          <w:p w14:paraId="5A34BC4B" w14:textId="77777777" w:rsidR="008665D7" w:rsidRPr="006108C7" w:rsidRDefault="008665D7" w:rsidP="007447C8">
            <w:pPr>
              <w:widowControl w:val="0"/>
              <w:autoSpaceDE w:val="0"/>
              <w:autoSpaceDN w:val="0"/>
              <w:adjustRightInd w:val="0"/>
              <w:spacing w:before="47"/>
              <w:jc w:val="both"/>
              <w:rPr>
                <w:lang w:val="af-ZA"/>
              </w:rPr>
            </w:pPr>
          </w:p>
        </w:tc>
        <w:tc>
          <w:tcPr>
            <w:tcW w:w="708" w:type="dxa"/>
          </w:tcPr>
          <w:p w14:paraId="34287B23" w14:textId="77777777" w:rsidR="008665D7" w:rsidRPr="006108C7" w:rsidRDefault="008665D7" w:rsidP="007447C8">
            <w:pPr>
              <w:widowControl w:val="0"/>
              <w:autoSpaceDE w:val="0"/>
              <w:autoSpaceDN w:val="0"/>
              <w:adjustRightInd w:val="0"/>
              <w:spacing w:before="47"/>
              <w:jc w:val="both"/>
              <w:rPr>
                <w:lang w:val="af-ZA"/>
              </w:rPr>
            </w:pPr>
          </w:p>
        </w:tc>
      </w:tr>
    </w:tbl>
    <w:p w14:paraId="3C665E0D" w14:textId="77777777" w:rsidR="006932F6" w:rsidRPr="006108C7" w:rsidRDefault="006932F6" w:rsidP="007447C8">
      <w:pPr>
        <w:widowControl w:val="0"/>
        <w:autoSpaceDE w:val="0"/>
        <w:autoSpaceDN w:val="0"/>
        <w:adjustRightInd w:val="0"/>
        <w:spacing w:before="47"/>
        <w:ind w:firstLine="426"/>
        <w:jc w:val="both"/>
        <w:rPr>
          <w:lang w:val="af-ZA"/>
        </w:rPr>
      </w:pPr>
    </w:p>
    <w:p w14:paraId="3E32EC1E" w14:textId="77777777" w:rsidR="006932F6" w:rsidRPr="006108C7" w:rsidRDefault="006932F6" w:rsidP="007447C8">
      <w:pPr>
        <w:pStyle w:val="ListParagraph"/>
        <w:spacing w:after="0" w:line="240" w:lineRule="auto"/>
        <w:ind w:left="0" w:right="95" w:firstLine="425"/>
        <w:jc w:val="both"/>
        <w:rPr>
          <w:rFonts w:ascii="Times New Roman" w:hAnsi="Times New Roman"/>
          <w:sz w:val="24"/>
          <w:szCs w:val="24"/>
        </w:rPr>
      </w:pPr>
      <w:r w:rsidRPr="006108C7">
        <w:rPr>
          <w:rFonts w:ascii="Times New Roman" w:hAnsi="Times New Roman"/>
          <w:sz w:val="24"/>
          <w:szCs w:val="24"/>
        </w:rPr>
        <w:t xml:space="preserve">Uji statistic F pada </w:t>
      </w:r>
      <w:proofErr w:type="spellStart"/>
      <w:r w:rsidRPr="006108C7">
        <w:rPr>
          <w:rFonts w:ascii="Times New Roman" w:hAnsi="Times New Roman"/>
          <w:sz w:val="24"/>
          <w:szCs w:val="24"/>
        </w:rPr>
        <w:t>dasarnya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menunjukkan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apakah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semua</w:t>
      </w:r>
      <w:proofErr w:type="spellEnd"/>
      <w:r w:rsidRPr="006108C7">
        <w:rPr>
          <w:rFonts w:ascii="Times New Roman" w:hAnsi="Times New Roman"/>
          <w:sz w:val="24"/>
          <w:szCs w:val="24"/>
        </w:rPr>
        <w:t xml:space="preserve"> variable independent yang </w:t>
      </w:r>
      <w:proofErr w:type="spellStart"/>
      <w:r w:rsidRPr="006108C7">
        <w:rPr>
          <w:rFonts w:ascii="Times New Roman" w:hAnsi="Times New Roman"/>
          <w:sz w:val="24"/>
          <w:szCs w:val="24"/>
        </w:rPr>
        <w:t>dimasukkan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dalam</w:t>
      </w:r>
      <w:proofErr w:type="spellEnd"/>
      <w:r w:rsidRPr="006108C7">
        <w:rPr>
          <w:rFonts w:ascii="Times New Roman" w:hAnsi="Times New Roman"/>
          <w:sz w:val="24"/>
          <w:szCs w:val="24"/>
        </w:rPr>
        <w:t xml:space="preserve"> model </w:t>
      </w:r>
      <w:proofErr w:type="spellStart"/>
      <w:r w:rsidRPr="006108C7">
        <w:rPr>
          <w:rFonts w:ascii="Times New Roman" w:hAnsi="Times New Roman"/>
          <w:sz w:val="24"/>
          <w:szCs w:val="24"/>
        </w:rPr>
        <w:t>mempunyai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pengaruh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secara</w:t>
      </w:r>
      <w:proofErr w:type="spellEnd"/>
      <w:r w:rsidRPr="006108C7">
        <w:rPr>
          <w:rFonts w:ascii="Times New Roman" w:hAnsi="Times New Roman"/>
          <w:sz w:val="24"/>
          <w:szCs w:val="24"/>
        </w:rPr>
        <w:t xml:space="preserve"> </w:t>
      </w:r>
      <w:proofErr w:type="spellStart"/>
      <w:r w:rsidR="0067691C" w:rsidRPr="006108C7">
        <w:rPr>
          <w:rFonts w:ascii="Times New Roman" w:hAnsi="Times New Roman"/>
          <w:sz w:val="24"/>
          <w:szCs w:val="24"/>
        </w:rPr>
        <w:t>b</w:t>
      </w:r>
      <w:r w:rsidRPr="006108C7">
        <w:rPr>
          <w:rFonts w:ascii="Times New Roman" w:hAnsi="Times New Roman"/>
          <w:sz w:val="24"/>
          <w:szCs w:val="24"/>
        </w:rPr>
        <w:t>ersama-sama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atau</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simultan</w:t>
      </w:r>
      <w:proofErr w:type="spellEnd"/>
      <w:r w:rsidRPr="006108C7">
        <w:rPr>
          <w:rFonts w:ascii="Times New Roman" w:hAnsi="Times New Roman"/>
          <w:sz w:val="24"/>
          <w:szCs w:val="24"/>
        </w:rPr>
        <w:t xml:space="preserve"> </w:t>
      </w:r>
      <w:r w:rsidRPr="006108C7">
        <w:rPr>
          <w:rFonts w:ascii="Times New Roman" w:hAnsi="Times New Roman"/>
          <w:sz w:val="24"/>
          <w:szCs w:val="24"/>
          <w:lang w:val="af-ZA"/>
        </w:rPr>
        <w:t>terhadap</w:t>
      </w:r>
      <w:r w:rsidRPr="006108C7">
        <w:rPr>
          <w:rFonts w:ascii="Times New Roman" w:hAnsi="Times New Roman"/>
          <w:sz w:val="24"/>
          <w:szCs w:val="24"/>
        </w:rPr>
        <w:t xml:space="preserve"> variable </w:t>
      </w:r>
      <w:proofErr w:type="spellStart"/>
      <w:r w:rsidRPr="006108C7">
        <w:rPr>
          <w:rFonts w:ascii="Times New Roman" w:hAnsi="Times New Roman"/>
          <w:sz w:val="24"/>
          <w:szCs w:val="24"/>
        </w:rPr>
        <w:t>dependen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Pengujian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hipotesis</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ini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sering</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disebut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pengujian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signifikansi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keseluruhan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terhadap</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garis</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regresi</w:t>
      </w:r>
      <w:proofErr w:type="spellEnd"/>
      <w:r w:rsidRPr="006108C7">
        <w:rPr>
          <w:rFonts w:ascii="Times New Roman" w:hAnsi="Times New Roman"/>
          <w:sz w:val="24"/>
          <w:szCs w:val="24"/>
        </w:rPr>
        <w:t xml:space="preserve"> yang </w:t>
      </w:r>
      <w:proofErr w:type="spellStart"/>
      <w:r w:rsidRPr="006108C7">
        <w:rPr>
          <w:rFonts w:ascii="Times New Roman" w:hAnsi="Times New Roman"/>
          <w:sz w:val="24"/>
          <w:szCs w:val="24"/>
        </w:rPr>
        <w:t>ingin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menguji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apakah</w:t>
      </w:r>
      <w:proofErr w:type="spellEnd"/>
      <w:r w:rsidRPr="006108C7">
        <w:rPr>
          <w:rFonts w:ascii="Times New Roman" w:hAnsi="Times New Roman"/>
          <w:sz w:val="24"/>
          <w:szCs w:val="24"/>
        </w:rPr>
        <w:t xml:space="preserve"> variable </w:t>
      </w:r>
      <w:proofErr w:type="spellStart"/>
      <w:r w:rsidRPr="006108C7">
        <w:rPr>
          <w:rFonts w:ascii="Times New Roman" w:hAnsi="Times New Roman"/>
          <w:sz w:val="24"/>
          <w:szCs w:val="24"/>
        </w:rPr>
        <w:t>dependen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secara</w:t>
      </w:r>
      <w:proofErr w:type="spellEnd"/>
      <w:r w:rsidRPr="006108C7">
        <w:rPr>
          <w:rFonts w:ascii="Times New Roman" w:hAnsi="Times New Roman"/>
          <w:sz w:val="24"/>
          <w:szCs w:val="24"/>
        </w:rPr>
        <w:t xml:space="preserve"> linier </w:t>
      </w:r>
      <w:proofErr w:type="spellStart"/>
      <w:r w:rsidRPr="006108C7">
        <w:rPr>
          <w:rFonts w:ascii="Times New Roman" w:hAnsi="Times New Roman"/>
          <w:sz w:val="24"/>
          <w:szCs w:val="24"/>
        </w:rPr>
        <w:t>berhubungan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dengan</w:t>
      </w:r>
      <w:proofErr w:type="spellEnd"/>
      <w:r w:rsidRPr="006108C7">
        <w:rPr>
          <w:rFonts w:ascii="Times New Roman" w:hAnsi="Times New Roman"/>
          <w:sz w:val="24"/>
          <w:szCs w:val="24"/>
        </w:rPr>
        <w:t xml:space="preserve"> variable independent.</w:t>
      </w:r>
    </w:p>
    <w:p w14:paraId="42991B1B" w14:textId="77777777" w:rsidR="006932F6" w:rsidRPr="006108C7" w:rsidRDefault="006932F6" w:rsidP="007447C8">
      <w:pPr>
        <w:pStyle w:val="ListParagraph"/>
        <w:spacing w:after="0" w:line="240" w:lineRule="auto"/>
        <w:ind w:left="0" w:right="95" w:firstLine="425"/>
        <w:jc w:val="both"/>
        <w:rPr>
          <w:rFonts w:ascii="Times New Roman" w:hAnsi="Times New Roman"/>
          <w:sz w:val="24"/>
          <w:szCs w:val="24"/>
        </w:rPr>
      </w:pPr>
      <w:proofErr w:type="spellStart"/>
      <w:r w:rsidRPr="006108C7">
        <w:rPr>
          <w:rFonts w:ascii="Times New Roman" w:hAnsi="Times New Roman"/>
          <w:sz w:val="24"/>
          <w:szCs w:val="24"/>
        </w:rPr>
        <w:lastRenderedPageBreak/>
        <w:t>Berdasarkan</w:t>
      </w:r>
      <w:proofErr w:type="spellEnd"/>
      <w:r w:rsidRPr="006108C7">
        <w:rPr>
          <w:rFonts w:ascii="Times New Roman" w:hAnsi="Times New Roman"/>
          <w:sz w:val="24"/>
          <w:szCs w:val="24"/>
        </w:rPr>
        <w:t xml:space="preserve"> </w:t>
      </w:r>
      <w:proofErr w:type="spellStart"/>
      <w:proofErr w:type="gramStart"/>
      <w:r w:rsidRPr="006108C7">
        <w:rPr>
          <w:rFonts w:ascii="Times New Roman" w:hAnsi="Times New Roman"/>
          <w:sz w:val="24"/>
          <w:szCs w:val="24"/>
        </w:rPr>
        <w:t>tabel</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diatas</w:t>
      </w:r>
      <w:proofErr w:type="spellEnd"/>
      <w:proofErr w:type="gramEnd"/>
      <w:r w:rsidRPr="006108C7">
        <w:rPr>
          <w:rFonts w:ascii="Times New Roman" w:hAnsi="Times New Roman"/>
          <w:sz w:val="24"/>
          <w:szCs w:val="24"/>
        </w:rPr>
        <w:t xml:space="preserve"> yang </w:t>
      </w:r>
      <w:proofErr w:type="spellStart"/>
      <w:r w:rsidRPr="006108C7">
        <w:rPr>
          <w:rFonts w:ascii="Times New Roman" w:hAnsi="Times New Roman"/>
          <w:sz w:val="24"/>
          <w:szCs w:val="24"/>
        </w:rPr>
        <w:t>dapat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dilhat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dari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tabel</w:t>
      </w:r>
      <w:proofErr w:type="spellEnd"/>
      <w:r w:rsidRPr="006108C7">
        <w:rPr>
          <w:rFonts w:ascii="Times New Roman" w:hAnsi="Times New Roman"/>
          <w:sz w:val="24"/>
          <w:szCs w:val="24"/>
        </w:rPr>
        <w:t xml:space="preserve"> ANOVA </w:t>
      </w:r>
      <w:proofErr w:type="spellStart"/>
      <w:r w:rsidRPr="006108C7">
        <w:rPr>
          <w:rFonts w:ascii="Times New Roman" w:hAnsi="Times New Roman"/>
          <w:sz w:val="24"/>
          <w:szCs w:val="24"/>
        </w:rPr>
        <w:t>atau</w:t>
      </w:r>
      <w:proofErr w:type="spellEnd"/>
      <w:r w:rsidRPr="006108C7">
        <w:rPr>
          <w:rFonts w:ascii="Times New Roman" w:hAnsi="Times New Roman"/>
          <w:sz w:val="24"/>
          <w:szCs w:val="24"/>
        </w:rPr>
        <w:t xml:space="preserve"> F test </w:t>
      </w:r>
      <w:proofErr w:type="spellStart"/>
      <w:r w:rsidRPr="006108C7">
        <w:rPr>
          <w:rFonts w:ascii="Times New Roman" w:hAnsi="Times New Roman"/>
          <w:sz w:val="24"/>
          <w:szCs w:val="24"/>
        </w:rPr>
        <w:t>diperoleh</w:t>
      </w:r>
      <w:proofErr w:type="spellEnd"/>
      <w:r w:rsidRPr="006108C7">
        <w:rPr>
          <w:rFonts w:ascii="Times New Roman" w:hAnsi="Times New Roman"/>
          <w:sz w:val="24"/>
          <w:szCs w:val="24"/>
        </w:rPr>
        <w:t xml:space="preserve"> </w:t>
      </w:r>
      <w:r w:rsidRPr="006108C7">
        <w:rPr>
          <w:rFonts w:ascii="Times New Roman" w:hAnsi="Times New Roman"/>
          <w:sz w:val="24"/>
          <w:szCs w:val="24"/>
          <w:lang w:val="af-ZA"/>
        </w:rPr>
        <w:t>nilai</w:t>
      </w:r>
      <w:r w:rsidRPr="006108C7">
        <w:rPr>
          <w:rFonts w:ascii="Times New Roman" w:hAnsi="Times New Roman"/>
          <w:sz w:val="24"/>
          <w:szCs w:val="24"/>
        </w:rPr>
        <w:t xml:space="preserve"> F </w:t>
      </w:r>
      <w:proofErr w:type="spellStart"/>
      <w:r w:rsidRPr="006108C7">
        <w:rPr>
          <w:rFonts w:ascii="Times New Roman" w:hAnsi="Times New Roman"/>
          <w:sz w:val="24"/>
          <w:szCs w:val="24"/>
        </w:rPr>
        <w:t>hitung</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sebesar</w:t>
      </w:r>
      <w:proofErr w:type="spellEnd"/>
      <w:r w:rsidRPr="006108C7">
        <w:rPr>
          <w:rFonts w:ascii="Times New Roman" w:hAnsi="Times New Roman"/>
          <w:sz w:val="24"/>
          <w:szCs w:val="24"/>
        </w:rPr>
        <w:t xml:space="preserve"> </w:t>
      </w:r>
      <w:r w:rsidR="0067691C" w:rsidRPr="006108C7">
        <w:rPr>
          <w:rFonts w:ascii="Times New Roman" w:hAnsi="Times New Roman"/>
          <w:sz w:val="24"/>
          <w:szCs w:val="24"/>
        </w:rPr>
        <w:t>15,514</w:t>
      </w:r>
      <w:r w:rsidRPr="006108C7">
        <w:rPr>
          <w:rFonts w:ascii="Times New Roman" w:hAnsi="Times New Roman"/>
          <w:sz w:val="24"/>
          <w:szCs w:val="24"/>
        </w:rPr>
        <w:t xml:space="preserve"> </w:t>
      </w:r>
      <w:proofErr w:type="spellStart"/>
      <w:r w:rsidRPr="006108C7">
        <w:rPr>
          <w:rFonts w:ascii="Times New Roman" w:hAnsi="Times New Roman"/>
          <w:sz w:val="24"/>
          <w:szCs w:val="24"/>
        </w:rPr>
        <w:t>dengan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probabilitas</w:t>
      </w:r>
      <w:proofErr w:type="spellEnd"/>
      <w:r w:rsidRPr="006108C7">
        <w:rPr>
          <w:rFonts w:ascii="Times New Roman" w:hAnsi="Times New Roman"/>
          <w:sz w:val="24"/>
          <w:szCs w:val="24"/>
        </w:rPr>
        <w:t xml:space="preserve"> 0,</w:t>
      </w:r>
      <w:r w:rsidR="0067691C" w:rsidRPr="006108C7">
        <w:rPr>
          <w:rFonts w:ascii="Times New Roman" w:hAnsi="Times New Roman"/>
          <w:sz w:val="24"/>
          <w:szCs w:val="24"/>
        </w:rPr>
        <w:t>000</w:t>
      </w:r>
      <w:r w:rsidRPr="006108C7">
        <w:rPr>
          <w:rFonts w:ascii="Times New Roman" w:hAnsi="Times New Roman"/>
          <w:sz w:val="24"/>
          <w:szCs w:val="24"/>
        </w:rPr>
        <w:t xml:space="preserve">. Oleh </w:t>
      </w:r>
      <w:proofErr w:type="spellStart"/>
      <w:r w:rsidRPr="006108C7">
        <w:rPr>
          <w:rFonts w:ascii="Times New Roman" w:hAnsi="Times New Roman"/>
          <w:sz w:val="24"/>
          <w:szCs w:val="24"/>
        </w:rPr>
        <w:t>karena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probabilitas</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lebih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kecil</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dari</w:t>
      </w:r>
      <w:proofErr w:type="spellEnd"/>
      <w:r w:rsidRPr="006108C7">
        <w:rPr>
          <w:rFonts w:ascii="Times New Roman" w:hAnsi="Times New Roman"/>
          <w:sz w:val="24"/>
          <w:szCs w:val="24"/>
        </w:rPr>
        <w:t xml:space="preserve"> 0,05 </w:t>
      </w:r>
      <w:proofErr w:type="spellStart"/>
      <w:r w:rsidRPr="006108C7">
        <w:rPr>
          <w:rFonts w:ascii="Times New Roman" w:hAnsi="Times New Roman"/>
          <w:sz w:val="24"/>
          <w:szCs w:val="24"/>
        </w:rPr>
        <w:t>maka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dapat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disimpulkan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bahwa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koefisien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regresi</w:t>
      </w:r>
      <w:proofErr w:type="spellEnd"/>
      <w:r w:rsidRPr="006108C7">
        <w:rPr>
          <w:rFonts w:ascii="Times New Roman" w:hAnsi="Times New Roman"/>
          <w:sz w:val="24"/>
          <w:szCs w:val="24"/>
        </w:rPr>
        <w:t xml:space="preserve"> variable independent </w:t>
      </w:r>
      <w:proofErr w:type="spellStart"/>
      <w:r w:rsidRPr="006108C7">
        <w:rPr>
          <w:rFonts w:ascii="Times New Roman" w:hAnsi="Times New Roman"/>
          <w:sz w:val="24"/>
          <w:szCs w:val="24"/>
        </w:rPr>
        <w:t>tidak</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sama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dengan</w:t>
      </w:r>
      <w:proofErr w:type="spellEnd"/>
      <w:r w:rsidRPr="006108C7">
        <w:rPr>
          <w:rFonts w:ascii="Times New Roman" w:hAnsi="Times New Roman"/>
          <w:sz w:val="24"/>
          <w:szCs w:val="24"/>
        </w:rPr>
        <w:t xml:space="preserve"> nol. Hal </w:t>
      </w:r>
      <w:proofErr w:type="spellStart"/>
      <w:r w:rsidRPr="006108C7">
        <w:rPr>
          <w:rFonts w:ascii="Times New Roman" w:hAnsi="Times New Roman"/>
          <w:sz w:val="24"/>
          <w:szCs w:val="24"/>
        </w:rPr>
        <w:t>tersebut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membuktikan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bahwa</w:t>
      </w:r>
      <w:proofErr w:type="spellEnd"/>
      <w:r w:rsidRPr="006108C7">
        <w:rPr>
          <w:rFonts w:ascii="Times New Roman" w:hAnsi="Times New Roman"/>
          <w:sz w:val="24"/>
          <w:szCs w:val="24"/>
        </w:rPr>
        <w:t xml:space="preserve"> variable independent </w:t>
      </w:r>
      <w:proofErr w:type="spellStart"/>
      <w:r w:rsidR="003F703D" w:rsidRPr="006108C7">
        <w:rPr>
          <w:rFonts w:ascii="Times New Roman" w:hAnsi="Times New Roman"/>
          <w:color w:val="000000"/>
          <w:sz w:val="24"/>
          <w:szCs w:val="24"/>
        </w:rPr>
        <w:t>Rasio</w:t>
      </w:r>
      <w:proofErr w:type="spellEnd"/>
      <w:r w:rsidR="009E0C75" w:rsidRPr="006108C7">
        <w:rPr>
          <w:rFonts w:ascii="Times New Roman" w:hAnsi="Times New Roman"/>
          <w:color w:val="000000"/>
          <w:sz w:val="24"/>
          <w:szCs w:val="24"/>
        </w:rPr>
        <w:t xml:space="preserve"> </w:t>
      </w:r>
      <w:proofErr w:type="spellStart"/>
      <w:r w:rsidR="003F703D" w:rsidRPr="006108C7">
        <w:rPr>
          <w:rFonts w:ascii="Times New Roman" w:hAnsi="Times New Roman"/>
          <w:color w:val="000000"/>
          <w:sz w:val="24"/>
          <w:szCs w:val="24"/>
        </w:rPr>
        <w:t>pertumbuhan</w:t>
      </w:r>
      <w:proofErr w:type="spellEnd"/>
      <w:r w:rsidR="009E0C75" w:rsidRPr="006108C7">
        <w:rPr>
          <w:rFonts w:ascii="Times New Roman" w:hAnsi="Times New Roman"/>
          <w:color w:val="000000"/>
          <w:sz w:val="24"/>
          <w:szCs w:val="24"/>
        </w:rPr>
        <w:t xml:space="preserve"> </w:t>
      </w:r>
      <w:proofErr w:type="spellStart"/>
      <w:r w:rsidR="003F703D" w:rsidRPr="006108C7">
        <w:rPr>
          <w:rFonts w:ascii="Times New Roman" w:hAnsi="Times New Roman"/>
          <w:color w:val="000000"/>
          <w:sz w:val="24"/>
          <w:szCs w:val="24"/>
        </w:rPr>
        <w:t>b</w:t>
      </w:r>
      <w:r w:rsidR="009E0C75" w:rsidRPr="006108C7">
        <w:rPr>
          <w:rFonts w:ascii="Times New Roman" w:hAnsi="Times New Roman"/>
          <w:color w:val="000000"/>
          <w:sz w:val="24"/>
          <w:szCs w:val="24"/>
        </w:rPr>
        <w:t>elan</w:t>
      </w:r>
      <w:r w:rsidR="003F703D" w:rsidRPr="006108C7">
        <w:rPr>
          <w:rFonts w:ascii="Times New Roman" w:hAnsi="Times New Roman"/>
          <w:color w:val="000000"/>
          <w:sz w:val="24"/>
          <w:szCs w:val="24"/>
        </w:rPr>
        <w:t>ja</w:t>
      </w:r>
      <w:proofErr w:type="spellEnd"/>
      <w:r w:rsidR="009E0C75" w:rsidRPr="006108C7">
        <w:rPr>
          <w:rFonts w:ascii="Times New Roman" w:hAnsi="Times New Roman"/>
          <w:color w:val="000000"/>
          <w:sz w:val="24"/>
          <w:szCs w:val="24"/>
        </w:rPr>
        <w:t xml:space="preserve"> </w:t>
      </w:r>
      <w:r w:rsidR="003F703D" w:rsidRPr="006108C7">
        <w:rPr>
          <w:rFonts w:ascii="Times New Roman" w:hAnsi="Times New Roman"/>
          <w:color w:val="000000"/>
          <w:sz w:val="24"/>
          <w:szCs w:val="24"/>
        </w:rPr>
        <w:t xml:space="preserve">modal, DBH, PAD, </w:t>
      </w:r>
      <w:proofErr w:type="spellStart"/>
      <w:r w:rsidR="003F703D" w:rsidRPr="006108C7">
        <w:rPr>
          <w:rFonts w:ascii="Times New Roman" w:hAnsi="Times New Roman"/>
          <w:color w:val="000000"/>
          <w:sz w:val="24"/>
          <w:szCs w:val="24"/>
        </w:rPr>
        <w:t>Rasio</w:t>
      </w:r>
      <w:proofErr w:type="spellEnd"/>
      <w:r w:rsidR="003F703D" w:rsidRPr="006108C7">
        <w:rPr>
          <w:rFonts w:ascii="Times New Roman" w:hAnsi="Times New Roman"/>
          <w:color w:val="000000"/>
          <w:sz w:val="24"/>
          <w:szCs w:val="24"/>
        </w:rPr>
        <w:t xml:space="preserve"> </w:t>
      </w:r>
      <w:proofErr w:type="spellStart"/>
      <w:r w:rsidR="003F703D" w:rsidRPr="006108C7">
        <w:rPr>
          <w:rFonts w:ascii="Times New Roman" w:hAnsi="Times New Roman"/>
          <w:color w:val="000000"/>
          <w:sz w:val="24"/>
          <w:szCs w:val="24"/>
        </w:rPr>
        <w:t>Belanja</w:t>
      </w:r>
      <w:proofErr w:type="spellEnd"/>
      <w:r w:rsidR="003F703D" w:rsidRPr="006108C7">
        <w:rPr>
          <w:rFonts w:ascii="Times New Roman" w:hAnsi="Times New Roman"/>
          <w:color w:val="000000"/>
          <w:sz w:val="24"/>
          <w:szCs w:val="24"/>
        </w:rPr>
        <w:t xml:space="preserve"> Modal, </w:t>
      </w:r>
      <w:proofErr w:type="spellStart"/>
      <w:r w:rsidR="003F703D" w:rsidRPr="006108C7">
        <w:rPr>
          <w:rFonts w:ascii="Times New Roman" w:hAnsi="Times New Roman"/>
          <w:color w:val="000000"/>
          <w:sz w:val="24"/>
          <w:szCs w:val="24"/>
        </w:rPr>
        <w:t>Rasio</w:t>
      </w:r>
      <w:proofErr w:type="spellEnd"/>
      <w:r w:rsidR="003F703D" w:rsidRPr="006108C7">
        <w:rPr>
          <w:rFonts w:ascii="Times New Roman" w:hAnsi="Times New Roman"/>
          <w:color w:val="000000"/>
          <w:sz w:val="24"/>
          <w:szCs w:val="24"/>
        </w:rPr>
        <w:t xml:space="preserve"> </w:t>
      </w:r>
      <w:proofErr w:type="spellStart"/>
      <w:r w:rsidR="003F703D" w:rsidRPr="006108C7">
        <w:rPr>
          <w:rFonts w:ascii="Times New Roman" w:hAnsi="Times New Roman"/>
          <w:color w:val="000000"/>
          <w:sz w:val="24"/>
          <w:szCs w:val="24"/>
        </w:rPr>
        <w:t>Belanja</w:t>
      </w:r>
      <w:proofErr w:type="spellEnd"/>
      <w:r w:rsidR="003F703D" w:rsidRPr="006108C7">
        <w:rPr>
          <w:rFonts w:ascii="Times New Roman" w:hAnsi="Times New Roman"/>
          <w:color w:val="000000"/>
          <w:sz w:val="24"/>
          <w:szCs w:val="24"/>
        </w:rPr>
        <w:t xml:space="preserve"> </w:t>
      </w:r>
      <w:proofErr w:type="spellStart"/>
      <w:r w:rsidR="003F703D" w:rsidRPr="006108C7">
        <w:rPr>
          <w:rFonts w:ascii="Times New Roman" w:hAnsi="Times New Roman"/>
          <w:color w:val="000000"/>
          <w:sz w:val="24"/>
          <w:szCs w:val="24"/>
        </w:rPr>
        <w:t>terhadap</w:t>
      </w:r>
      <w:proofErr w:type="spellEnd"/>
      <w:r w:rsidR="003F703D" w:rsidRPr="006108C7">
        <w:rPr>
          <w:rFonts w:ascii="Times New Roman" w:hAnsi="Times New Roman"/>
          <w:color w:val="000000"/>
          <w:sz w:val="24"/>
          <w:szCs w:val="24"/>
        </w:rPr>
        <w:t xml:space="preserve"> PDRB, DAU, DAK</w:t>
      </w:r>
      <w:r w:rsidR="003F703D" w:rsidRPr="006108C7">
        <w:rPr>
          <w:rFonts w:ascii="Times New Roman" w:hAnsi="Times New Roman"/>
          <w:sz w:val="24"/>
          <w:szCs w:val="24"/>
        </w:rPr>
        <w:t xml:space="preserve"> </w:t>
      </w:r>
      <w:proofErr w:type="spellStart"/>
      <w:r w:rsidRPr="006108C7">
        <w:rPr>
          <w:rFonts w:ascii="Times New Roman" w:hAnsi="Times New Roman"/>
          <w:sz w:val="24"/>
          <w:szCs w:val="24"/>
        </w:rPr>
        <w:t>secara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simultan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berpengaruh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terhadap</w:t>
      </w:r>
      <w:proofErr w:type="spellEnd"/>
      <w:r w:rsidR="003F703D" w:rsidRPr="006108C7">
        <w:rPr>
          <w:rFonts w:ascii="Times New Roman" w:hAnsi="Times New Roman"/>
          <w:sz w:val="24"/>
          <w:szCs w:val="24"/>
        </w:rPr>
        <w:t xml:space="preserve"> </w:t>
      </w:r>
      <w:proofErr w:type="spellStart"/>
      <w:r w:rsidR="003F703D" w:rsidRPr="006108C7">
        <w:rPr>
          <w:rFonts w:ascii="Times New Roman" w:hAnsi="Times New Roman"/>
          <w:sz w:val="24"/>
          <w:szCs w:val="24"/>
        </w:rPr>
        <w:t>tingkat</w:t>
      </w:r>
      <w:proofErr w:type="spellEnd"/>
      <w:r w:rsidR="003F703D" w:rsidRPr="006108C7">
        <w:rPr>
          <w:rFonts w:ascii="Times New Roman" w:hAnsi="Times New Roman"/>
          <w:sz w:val="24"/>
          <w:szCs w:val="24"/>
        </w:rPr>
        <w:t xml:space="preserve"> </w:t>
      </w:r>
      <w:proofErr w:type="spellStart"/>
      <w:r w:rsidR="003F703D" w:rsidRPr="006108C7">
        <w:rPr>
          <w:rFonts w:ascii="Times New Roman" w:hAnsi="Times New Roman"/>
          <w:sz w:val="24"/>
          <w:szCs w:val="24"/>
        </w:rPr>
        <w:t>kesejahteraan</w:t>
      </w:r>
      <w:proofErr w:type="spellEnd"/>
      <w:r w:rsidR="003F703D" w:rsidRPr="006108C7">
        <w:rPr>
          <w:rFonts w:ascii="Times New Roman" w:hAnsi="Times New Roman"/>
          <w:sz w:val="24"/>
          <w:szCs w:val="24"/>
        </w:rPr>
        <w:t xml:space="preserve"> </w:t>
      </w:r>
      <w:proofErr w:type="spellStart"/>
      <w:proofErr w:type="gramStart"/>
      <w:r w:rsidR="003F703D" w:rsidRPr="006108C7">
        <w:rPr>
          <w:rFonts w:ascii="Times New Roman" w:hAnsi="Times New Roman"/>
          <w:sz w:val="24"/>
          <w:szCs w:val="24"/>
        </w:rPr>
        <w:t>masyarakat</w:t>
      </w:r>
      <w:proofErr w:type="spellEnd"/>
      <w:r w:rsidR="003F703D" w:rsidRPr="006108C7">
        <w:rPr>
          <w:rFonts w:ascii="Times New Roman" w:hAnsi="Times New Roman"/>
          <w:sz w:val="24"/>
          <w:szCs w:val="24"/>
        </w:rPr>
        <w:t>.</w:t>
      </w:r>
      <w:r w:rsidRPr="006108C7">
        <w:rPr>
          <w:rFonts w:ascii="Times New Roman" w:hAnsi="Times New Roman"/>
          <w:sz w:val="24"/>
          <w:szCs w:val="24"/>
        </w:rPr>
        <w:t>.</w:t>
      </w:r>
      <w:proofErr w:type="gramEnd"/>
    </w:p>
    <w:p w14:paraId="06B1BD58" w14:textId="77777777" w:rsidR="00FD2085" w:rsidRDefault="00FD2085" w:rsidP="007447C8">
      <w:pPr>
        <w:pStyle w:val="ListParagraph"/>
        <w:spacing w:after="0" w:line="240" w:lineRule="auto"/>
        <w:ind w:left="0" w:right="-163" w:firstLine="425"/>
        <w:jc w:val="both"/>
        <w:rPr>
          <w:rFonts w:ascii="Times New Roman" w:hAnsi="Times New Roman"/>
          <w:sz w:val="24"/>
          <w:szCs w:val="24"/>
        </w:rPr>
      </w:pPr>
    </w:p>
    <w:p w14:paraId="6BB986F9" w14:textId="77777777" w:rsidR="00FD2085" w:rsidRPr="006108C7" w:rsidRDefault="00FD2085" w:rsidP="007447C8">
      <w:pPr>
        <w:pStyle w:val="ListParagraph"/>
        <w:spacing w:after="0" w:line="240" w:lineRule="auto"/>
        <w:ind w:left="0" w:right="-163" w:firstLine="425"/>
        <w:jc w:val="both"/>
        <w:rPr>
          <w:rFonts w:ascii="Times New Roman" w:hAnsi="Times New Roman"/>
          <w:sz w:val="24"/>
          <w:szCs w:val="24"/>
        </w:rPr>
      </w:pPr>
    </w:p>
    <w:p w14:paraId="477BEC87" w14:textId="77777777" w:rsidR="006932F6" w:rsidRDefault="006932F6" w:rsidP="007447C8">
      <w:pPr>
        <w:pStyle w:val="ListParagraph"/>
        <w:autoSpaceDE w:val="0"/>
        <w:autoSpaceDN w:val="0"/>
        <w:adjustRightInd w:val="0"/>
        <w:spacing w:after="0" w:line="240" w:lineRule="auto"/>
        <w:ind w:left="0"/>
        <w:rPr>
          <w:rFonts w:ascii="Times New Roman" w:hAnsi="Times New Roman"/>
          <w:b/>
          <w:color w:val="000000"/>
          <w:sz w:val="24"/>
          <w:szCs w:val="24"/>
        </w:rPr>
      </w:pPr>
      <w:proofErr w:type="spellStart"/>
      <w:r w:rsidRPr="000722E2">
        <w:rPr>
          <w:rFonts w:ascii="Times New Roman" w:hAnsi="Times New Roman"/>
          <w:b/>
          <w:color w:val="000000"/>
          <w:sz w:val="24"/>
          <w:szCs w:val="24"/>
        </w:rPr>
        <w:t>Koefisien</w:t>
      </w:r>
      <w:proofErr w:type="spellEnd"/>
      <w:r w:rsidRPr="000722E2">
        <w:rPr>
          <w:rFonts w:ascii="Times New Roman" w:hAnsi="Times New Roman"/>
          <w:b/>
          <w:color w:val="000000"/>
          <w:sz w:val="24"/>
          <w:szCs w:val="24"/>
        </w:rPr>
        <w:t xml:space="preserve"> </w:t>
      </w:r>
      <w:proofErr w:type="spellStart"/>
      <w:r w:rsidRPr="000722E2">
        <w:rPr>
          <w:rFonts w:ascii="Times New Roman" w:hAnsi="Times New Roman"/>
          <w:b/>
          <w:color w:val="000000"/>
          <w:sz w:val="24"/>
          <w:szCs w:val="24"/>
        </w:rPr>
        <w:t>Determinasi</w:t>
      </w:r>
      <w:proofErr w:type="spellEnd"/>
      <w:r w:rsidRPr="000722E2">
        <w:rPr>
          <w:rFonts w:ascii="Times New Roman" w:hAnsi="Times New Roman"/>
          <w:b/>
          <w:color w:val="000000"/>
          <w:sz w:val="24"/>
          <w:szCs w:val="24"/>
        </w:rPr>
        <w:t xml:space="preserve"> (R Square)</w:t>
      </w:r>
    </w:p>
    <w:p w14:paraId="782DCA6F" w14:textId="77777777" w:rsidR="000722E2" w:rsidRDefault="000722E2" w:rsidP="007447C8">
      <w:pPr>
        <w:pStyle w:val="ListParagraph"/>
        <w:autoSpaceDE w:val="0"/>
        <w:autoSpaceDN w:val="0"/>
        <w:adjustRightInd w:val="0"/>
        <w:spacing w:after="0" w:line="240" w:lineRule="auto"/>
        <w:ind w:left="0"/>
        <w:rPr>
          <w:rFonts w:ascii="Times New Roman" w:hAnsi="Times New Roman"/>
          <w:b/>
          <w:color w:val="000000"/>
          <w:sz w:val="24"/>
          <w:szCs w:val="24"/>
        </w:rPr>
      </w:pPr>
    </w:p>
    <w:p w14:paraId="0FBC0AE6" w14:textId="77777777" w:rsidR="006932F6" w:rsidRPr="006108C7" w:rsidRDefault="006932F6" w:rsidP="000722E2">
      <w:pPr>
        <w:widowControl w:val="0"/>
        <w:autoSpaceDE w:val="0"/>
        <w:autoSpaceDN w:val="0"/>
        <w:adjustRightInd w:val="0"/>
        <w:jc w:val="both"/>
        <w:rPr>
          <w:lang w:val="af-ZA"/>
        </w:rPr>
      </w:pPr>
      <w:r w:rsidRPr="006108C7">
        <w:rPr>
          <w:lang w:val="af-ZA"/>
        </w:rPr>
        <w:t>Koefisien determinasi ditunjukkan pada tabel dibawah ini:</w:t>
      </w:r>
    </w:p>
    <w:p w14:paraId="3BFAD5B9" w14:textId="77777777" w:rsidR="006932F6" w:rsidRPr="006108C7" w:rsidRDefault="00650A38" w:rsidP="00650A38">
      <w:pPr>
        <w:widowControl w:val="0"/>
        <w:autoSpaceDE w:val="0"/>
        <w:autoSpaceDN w:val="0"/>
        <w:adjustRightInd w:val="0"/>
        <w:ind w:left="2160" w:firstLine="720"/>
        <w:rPr>
          <w:b/>
          <w:lang w:val="af-ZA"/>
        </w:rPr>
      </w:pPr>
      <w:r>
        <w:rPr>
          <w:b/>
          <w:lang w:val="af-ZA"/>
        </w:rPr>
        <w:t xml:space="preserve">Tabel 5. </w:t>
      </w:r>
      <w:r w:rsidR="006932F6" w:rsidRPr="006108C7">
        <w:rPr>
          <w:b/>
          <w:lang w:val="af-ZA"/>
        </w:rPr>
        <w:t>Hasil Koefisien determinasi</w:t>
      </w:r>
    </w:p>
    <w:p w14:paraId="20E5EE94" w14:textId="77777777" w:rsidR="00883B58" w:rsidRPr="006108C7" w:rsidRDefault="00883B58" w:rsidP="007447C8">
      <w:pPr>
        <w:widowControl w:val="0"/>
        <w:autoSpaceDE w:val="0"/>
        <w:autoSpaceDN w:val="0"/>
        <w:adjustRightInd w:val="0"/>
        <w:ind w:firstLine="709"/>
        <w:jc w:val="center"/>
        <w:rPr>
          <w:b/>
          <w:lang w:val="af-ZA"/>
        </w:rPr>
      </w:pPr>
      <w:r w:rsidRPr="006108C7">
        <w:rPr>
          <w:b/>
          <w:bCs/>
          <w:color w:val="000000"/>
        </w:rPr>
        <w:t xml:space="preserve">Model </w:t>
      </w:r>
      <w:proofErr w:type="spellStart"/>
      <w:r w:rsidRPr="006108C7">
        <w:rPr>
          <w:b/>
          <w:bCs/>
          <w:color w:val="000000"/>
        </w:rPr>
        <w:t>Summary</w:t>
      </w:r>
      <w:r w:rsidRPr="006108C7">
        <w:rPr>
          <w:b/>
          <w:bCs/>
          <w:color w:val="000000"/>
          <w:vertAlign w:val="superscript"/>
        </w:rPr>
        <w:t>b</w:t>
      </w:r>
      <w:proofErr w:type="spellEnd"/>
    </w:p>
    <w:tbl>
      <w:tblPr>
        <w:tblStyle w:val="TableGrid"/>
        <w:tblW w:w="0" w:type="auto"/>
        <w:tblInd w:w="426" w:type="dxa"/>
        <w:tblLook w:val="04A0" w:firstRow="1" w:lastRow="0" w:firstColumn="1" w:lastColumn="0" w:noHBand="0" w:noVBand="1"/>
      </w:tblPr>
      <w:tblGrid>
        <w:gridCol w:w="843"/>
        <w:gridCol w:w="756"/>
        <w:gridCol w:w="890"/>
        <w:gridCol w:w="1087"/>
        <w:gridCol w:w="1089"/>
        <w:gridCol w:w="893"/>
        <w:gridCol w:w="955"/>
        <w:gridCol w:w="561"/>
        <w:gridCol w:w="561"/>
        <w:gridCol w:w="955"/>
      </w:tblGrid>
      <w:tr w:rsidR="00883B58" w:rsidRPr="006108C7" w14:paraId="0DA49702" w14:textId="77777777" w:rsidTr="00883B58">
        <w:tc>
          <w:tcPr>
            <w:tcW w:w="707" w:type="dxa"/>
            <w:vMerge w:val="restart"/>
          </w:tcPr>
          <w:p w14:paraId="2FFE6B79"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Model</w:t>
            </w:r>
          </w:p>
        </w:tc>
        <w:tc>
          <w:tcPr>
            <w:tcW w:w="705" w:type="dxa"/>
            <w:vMerge w:val="restart"/>
          </w:tcPr>
          <w:p w14:paraId="4E6DD447"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R</w:t>
            </w:r>
          </w:p>
        </w:tc>
        <w:tc>
          <w:tcPr>
            <w:tcW w:w="992" w:type="dxa"/>
            <w:vMerge w:val="restart"/>
          </w:tcPr>
          <w:p w14:paraId="66758108"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R Square</w:t>
            </w:r>
          </w:p>
        </w:tc>
        <w:tc>
          <w:tcPr>
            <w:tcW w:w="1134" w:type="dxa"/>
            <w:vMerge w:val="restart"/>
          </w:tcPr>
          <w:p w14:paraId="44E3F68F" w14:textId="77777777" w:rsidR="00883B58" w:rsidRPr="006108C7" w:rsidRDefault="00883B58" w:rsidP="007447C8">
            <w:pPr>
              <w:pStyle w:val="ListParagraph"/>
              <w:spacing w:after="0" w:line="240" w:lineRule="auto"/>
              <w:ind w:left="0" w:right="-163"/>
              <w:rPr>
                <w:rFonts w:ascii="Times New Roman" w:hAnsi="Times New Roman"/>
                <w:color w:val="000000"/>
                <w:sz w:val="24"/>
                <w:szCs w:val="24"/>
              </w:rPr>
            </w:pPr>
            <w:r w:rsidRPr="006108C7">
              <w:rPr>
                <w:rFonts w:ascii="Times New Roman" w:hAnsi="Times New Roman"/>
                <w:color w:val="000000"/>
                <w:sz w:val="24"/>
                <w:szCs w:val="24"/>
              </w:rPr>
              <w:t>Adjusted R Square</w:t>
            </w:r>
          </w:p>
        </w:tc>
        <w:tc>
          <w:tcPr>
            <w:tcW w:w="1489" w:type="dxa"/>
            <w:vMerge w:val="restart"/>
          </w:tcPr>
          <w:p w14:paraId="78769FF1" w14:textId="77777777" w:rsidR="00883B58" w:rsidRPr="006108C7" w:rsidRDefault="00883B58" w:rsidP="007447C8">
            <w:pPr>
              <w:pStyle w:val="ListParagraph"/>
              <w:spacing w:after="0" w:line="240" w:lineRule="auto"/>
              <w:ind w:left="0" w:right="-163"/>
              <w:rPr>
                <w:rFonts w:ascii="Times New Roman" w:hAnsi="Times New Roman"/>
                <w:color w:val="000000"/>
                <w:sz w:val="24"/>
                <w:szCs w:val="24"/>
              </w:rPr>
            </w:pPr>
            <w:r w:rsidRPr="006108C7">
              <w:rPr>
                <w:rFonts w:ascii="Times New Roman" w:hAnsi="Times New Roman"/>
                <w:color w:val="000000"/>
                <w:sz w:val="24"/>
                <w:szCs w:val="24"/>
              </w:rPr>
              <w:t>Std. Error of the Estimate</w:t>
            </w:r>
          </w:p>
        </w:tc>
        <w:tc>
          <w:tcPr>
            <w:tcW w:w="4741" w:type="dxa"/>
            <w:gridSpan w:val="5"/>
          </w:tcPr>
          <w:p w14:paraId="79E2D224" w14:textId="77777777" w:rsidR="00883B58" w:rsidRPr="006108C7" w:rsidRDefault="00883B58" w:rsidP="007447C8">
            <w:pPr>
              <w:pStyle w:val="ListParagraph"/>
              <w:spacing w:after="0" w:line="240" w:lineRule="auto"/>
              <w:ind w:left="0" w:right="-163"/>
              <w:jc w:val="center"/>
              <w:rPr>
                <w:rFonts w:ascii="Times New Roman" w:hAnsi="Times New Roman"/>
                <w:color w:val="000000"/>
                <w:sz w:val="24"/>
                <w:szCs w:val="24"/>
              </w:rPr>
            </w:pPr>
            <w:r w:rsidRPr="006108C7">
              <w:rPr>
                <w:rFonts w:ascii="Times New Roman" w:hAnsi="Times New Roman"/>
                <w:color w:val="000000"/>
                <w:sz w:val="24"/>
                <w:szCs w:val="24"/>
              </w:rPr>
              <w:t>Change Statistic</w:t>
            </w:r>
          </w:p>
        </w:tc>
      </w:tr>
      <w:tr w:rsidR="00883B58" w:rsidRPr="006108C7" w14:paraId="7C93E75C" w14:textId="77777777" w:rsidTr="00883B58">
        <w:tc>
          <w:tcPr>
            <w:tcW w:w="707" w:type="dxa"/>
            <w:vMerge/>
          </w:tcPr>
          <w:p w14:paraId="7E41D8CD"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p>
        </w:tc>
        <w:tc>
          <w:tcPr>
            <w:tcW w:w="705" w:type="dxa"/>
            <w:vMerge/>
          </w:tcPr>
          <w:p w14:paraId="3F272FB4"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p>
        </w:tc>
        <w:tc>
          <w:tcPr>
            <w:tcW w:w="992" w:type="dxa"/>
            <w:vMerge/>
          </w:tcPr>
          <w:p w14:paraId="5D5DD059"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p>
        </w:tc>
        <w:tc>
          <w:tcPr>
            <w:tcW w:w="1134" w:type="dxa"/>
            <w:vMerge/>
          </w:tcPr>
          <w:p w14:paraId="730EDCDE"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p>
        </w:tc>
        <w:tc>
          <w:tcPr>
            <w:tcW w:w="1489" w:type="dxa"/>
            <w:vMerge/>
          </w:tcPr>
          <w:p w14:paraId="1C3C1820"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p>
        </w:tc>
        <w:tc>
          <w:tcPr>
            <w:tcW w:w="1009" w:type="dxa"/>
          </w:tcPr>
          <w:p w14:paraId="4876579F"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 xml:space="preserve">R </w:t>
            </w:r>
            <w:proofErr w:type="spellStart"/>
            <w:r w:rsidRPr="006108C7">
              <w:rPr>
                <w:rFonts w:ascii="Times New Roman" w:hAnsi="Times New Roman"/>
                <w:color w:val="000000"/>
                <w:sz w:val="24"/>
                <w:szCs w:val="24"/>
              </w:rPr>
              <w:t>Sqaure</w:t>
            </w:r>
            <w:proofErr w:type="spellEnd"/>
          </w:p>
        </w:tc>
        <w:tc>
          <w:tcPr>
            <w:tcW w:w="1009" w:type="dxa"/>
          </w:tcPr>
          <w:p w14:paraId="7F0C39FC"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F Change</w:t>
            </w:r>
          </w:p>
        </w:tc>
        <w:tc>
          <w:tcPr>
            <w:tcW w:w="857" w:type="dxa"/>
          </w:tcPr>
          <w:p w14:paraId="131986D7"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df1</w:t>
            </w:r>
          </w:p>
        </w:tc>
        <w:tc>
          <w:tcPr>
            <w:tcW w:w="857" w:type="dxa"/>
          </w:tcPr>
          <w:p w14:paraId="5556972F"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df2</w:t>
            </w:r>
          </w:p>
        </w:tc>
        <w:tc>
          <w:tcPr>
            <w:tcW w:w="1009" w:type="dxa"/>
          </w:tcPr>
          <w:p w14:paraId="75F2BEF0"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Sig. F Change</w:t>
            </w:r>
          </w:p>
        </w:tc>
      </w:tr>
      <w:tr w:rsidR="00883B58" w:rsidRPr="006108C7" w14:paraId="7D37A5A5" w14:textId="77777777" w:rsidTr="00883B58">
        <w:tc>
          <w:tcPr>
            <w:tcW w:w="707" w:type="dxa"/>
          </w:tcPr>
          <w:p w14:paraId="511F9D19"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1</w:t>
            </w:r>
          </w:p>
        </w:tc>
        <w:tc>
          <w:tcPr>
            <w:tcW w:w="705" w:type="dxa"/>
          </w:tcPr>
          <w:p w14:paraId="44DA987B"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0,734</w:t>
            </w:r>
          </w:p>
        </w:tc>
        <w:tc>
          <w:tcPr>
            <w:tcW w:w="992" w:type="dxa"/>
          </w:tcPr>
          <w:p w14:paraId="11187CB4"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0,539</w:t>
            </w:r>
          </w:p>
        </w:tc>
        <w:tc>
          <w:tcPr>
            <w:tcW w:w="1134" w:type="dxa"/>
          </w:tcPr>
          <w:p w14:paraId="7374CCF2"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0,504</w:t>
            </w:r>
          </w:p>
        </w:tc>
        <w:tc>
          <w:tcPr>
            <w:tcW w:w="1489" w:type="dxa"/>
          </w:tcPr>
          <w:p w14:paraId="62E74BA9"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3,15336</w:t>
            </w:r>
          </w:p>
        </w:tc>
        <w:tc>
          <w:tcPr>
            <w:tcW w:w="1009" w:type="dxa"/>
          </w:tcPr>
          <w:p w14:paraId="5E4E7406"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0,539</w:t>
            </w:r>
          </w:p>
        </w:tc>
        <w:tc>
          <w:tcPr>
            <w:tcW w:w="1009" w:type="dxa"/>
          </w:tcPr>
          <w:p w14:paraId="02C5FE06"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15,514</w:t>
            </w:r>
          </w:p>
        </w:tc>
        <w:tc>
          <w:tcPr>
            <w:tcW w:w="857" w:type="dxa"/>
          </w:tcPr>
          <w:p w14:paraId="00AED89E"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7</w:t>
            </w:r>
          </w:p>
        </w:tc>
        <w:tc>
          <w:tcPr>
            <w:tcW w:w="857" w:type="dxa"/>
          </w:tcPr>
          <w:p w14:paraId="4EB8CDDD"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93</w:t>
            </w:r>
          </w:p>
        </w:tc>
        <w:tc>
          <w:tcPr>
            <w:tcW w:w="1009" w:type="dxa"/>
          </w:tcPr>
          <w:p w14:paraId="22BE650F" w14:textId="77777777" w:rsidR="00883B58" w:rsidRPr="006108C7" w:rsidRDefault="00883B58" w:rsidP="007447C8">
            <w:pPr>
              <w:pStyle w:val="ListParagraph"/>
              <w:spacing w:after="0" w:line="240" w:lineRule="auto"/>
              <w:ind w:left="0" w:right="-163"/>
              <w:jc w:val="both"/>
              <w:rPr>
                <w:rFonts w:ascii="Times New Roman" w:hAnsi="Times New Roman"/>
                <w:color w:val="000000"/>
                <w:sz w:val="24"/>
                <w:szCs w:val="24"/>
              </w:rPr>
            </w:pPr>
            <w:r w:rsidRPr="006108C7">
              <w:rPr>
                <w:rFonts w:ascii="Times New Roman" w:hAnsi="Times New Roman"/>
                <w:color w:val="000000"/>
                <w:sz w:val="24"/>
                <w:szCs w:val="24"/>
              </w:rPr>
              <w:t>0,000</w:t>
            </w:r>
          </w:p>
        </w:tc>
      </w:tr>
    </w:tbl>
    <w:p w14:paraId="5ADAA9CB" w14:textId="77777777" w:rsidR="00883B58" w:rsidRPr="006108C7" w:rsidRDefault="00883B58" w:rsidP="007447C8">
      <w:pPr>
        <w:pStyle w:val="ListParagraph"/>
        <w:spacing w:after="0" w:line="240" w:lineRule="auto"/>
        <w:ind w:left="0" w:right="-163" w:firstLine="425"/>
        <w:jc w:val="both"/>
        <w:rPr>
          <w:rFonts w:ascii="Times New Roman" w:hAnsi="Times New Roman"/>
          <w:color w:val="000000"/>
          <w:sz w:val="24"/>
          <w:szCs w:val="24"/>
        </w:rPr>
      </w:pPr>
    </w:p>
    <w:p w14:paraId="11B0BE85" w14:textId="77777777" w:rsidR="006932F6" w:rsidRPr="006108C7" w:rsidRDefault="006932F6" w:rsidP="007447C8">
      <w:pPr>
        <w:pStyle w:val="ListParagraph"/>
        <w:spacing w:after="0" w:line="240" w:lineRule="auto"/>
        <w:ind w:left="0" w:right="95" w:firstLine="425"/>
        <w:jc w:val="both"/>
        <w:rPr>
          <w:rFonts w:ascii="Times New Roman" w:hAnsi="Times New Roman"/>
          <w:color w:val="000000"/>
          <w:sz w:val="24"/>
          <w:szCs w:val="24"/>
        </w:rPr>
      </w:pPr>
      <w:proofErr w:type="spellStart"/>
      <w:r w:rsidRPr="006108C7">
        <w:rPr>
          <w:rFonts w:ascii="Times New Roman" w:hAnsi="Times New Roman"/>
          <w:color w:val="000000"/>
          <w:sz w:val="24"/>
          <w:szCs w:val="24"/>
        </w:rPr>
        <w:t>Koefisien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determinasi</w:t>
      </w:r>
      <w:proofErr w:type="spellEnd"/>
      <w:r w:rsidRPr="006108C7">
        <w:rPr>
          <w:rFonts w:ascii="Times New Roman" w:hAnsi="Times New Roman"/>
          <w:color w:val="000000"/>
          <w:sz w:val="24"/>
          <w:szCs w:val="24"/>
        </w:rPr>
        <w:t xml:space="preserve"> pada </w:t>
      </w:r>
      <w:proofErr w:type="spellStart"/>
      <w:r w:rsidRPr="006108C7">
        <w:rPr>
          <w:rFonts w:ascii="Times New Roman" w:hAnsi="Times New Roman"/>
          <w:color w:val="000000"/>
          <w:sz w:val="24"/>
          <w:szCs w:val="24"/>
        </w:rPr>
        <w:t>intinya</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mengukur</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seberapa</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jauh</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kemampuan</w:t>
      </w:r>
      <w:proofErr w:type="spellEnd"/>
      <w:r w:rsidRPr="006108C7">
        <w:rPr>
          <w:rFonts w:ascii="Times New Roman" w:hAnsi="Times New Roman"/>
          <w:color w:val="000000"/>
          <w:sz w:val="24"/>
          <w:szCs w:val="24"/>
        </w:rPr>
        <w:t xml:space="preserve"> model </w:t>
      </w:r>
      <w:proofErr w:type="spellStart"/>
      <w:r w:rsidRPr="006108C7">
        <w:rPr>
          <w:rFonts w:ascii="Times New Roman" w:hAnsi="Times New Roman"/>
          <w:color w:val="000000"/>
          <w:sz w:val="24"/>
          <w:szCs w:val="24"/>
        </w:rPr>
        <w:t>dalam</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menerangkan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variasi</w:t>
      </w:r>
      <w:proofErr w:type="spellEnd"/>
      <w:r w:rsidRPr="006108C7">
        <w:rPr>
          <w:rFonts w:ascii="Times New Roman" w:hAnsi="Times New Roman"/>
          <w:color w:val="000000"/>
          <w:sz w:val="24"/>
          <w:szCs w:val="24"/>
        </w:rPr>
        <w:t xml:space="preserve"> variable </w:t>
      </w:r>
      <w:proofErr w:type="spellStart"/>
      <w:r w:rsidRPr="006108C7">
        <w:rPr>
          <w:rFonts w:ascii="Times New Roman" w:hAnsi="Times New Roman"/>
          <w:color w:val="000000"/>
          <w:sz w:val="24"/>
          <w:szCs w:val="24"/>
        </w:rPr>
        <w:t>dependen</w:t>
      </w:r>
      <w:proofErr w:type="spellEnd"/>
      <w:r w:rsidRPr="006108C7">
        <w:rPr>
          <w:rFonts w:ascii="Times New Roman" w:hAnsi="Times New Roman"/>
          <w:color w:val="000000"/>
          <w:sz w:val="24"/>
          <w:szCs w:val="24"/>
        </w:rPr>
        <w:t xml:space="preserve">. Nilai </w:t>
      </w:r>
      <w:proofErr w:type="spellStart"/>
      <w:r w:rsidRPr="006108C7">
        <w:rPr>
          <w:rFonts w:ascii="Times New Roman" w:hAnsi="Times New Roman"/>
          <w:color w:val="000000"/>
          <w:sz w:val="24"/>
          <w:szCs w:val="24"/>
        </w:rPr>
        <w:t>koefisien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determinasi</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adalah</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antara</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nol</w:t>
      </w:r>
      <w:proofErr w:type="spellEnd"/>
      <w:r w:rsidRPr="006108C7">
        <w:rPr>
          <w:rFonts w:ascii="Times New Roman" w:hAnsi="Times New Roman"/>
          <w:color w:val="000000"/>
          <w:sz w:val="24"/>
          <w:szCs w:val="24"/>
        </w:rPr>
        <w:t xml:space="preserve"> dan </w:t>
      </w:r>
      <w:proofErr w:type="spellStart"/>
      <w:r w:rsidRPr="006108C7">
        <w:rPr>
          <w:rFonts w:ascii="Times New Roman" w:hAnsi="Times New Roman"/>
          <w:color w:val="000000"/>
          <w:sz w:val="24"/>
          <w:szCs w:val="24"/>
        </w:rPr>
        <w:t>satu</w:t>
      </w:r>
      <w:proofErr w:type="spellEnd"/>
      <w:r w:rsidRPr="006108C7">
        <w:rPr>
          <w:rFonts w:ascii="Times New Roman" w:hAnsi="Times New Roman"/>
          <w:color w:val="000000"/>
          <w:sz w:val="24"/>
          <w:szCs w:val="24"/>
        </w:rPr>
        <w:t xml:space="preserve">. Nilai R square yang </w:t>
      </w:r>
      <w:proofErr w:type="spellStart"/>
      <w:r w:rsidRPr="006108C7">
        <w:rPr>
          <w:rFonts w:ascii="Times New Roman" w:hAnsi="Times New Roman"/>
          <w:color w:val="000000"/>
          <w:sz w:val="24"/>
          <w:szCs w:val="24"/>
        </w:rPr>
        <w:t>kecil</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berarti</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kemampuan</w:t>
      </w:r>
      <w:proofErr w:type="spellEnd"/>
      <w:r w:rsidRPr="006108C7">
        <w:rPr>
          <w:rFonts w:ascii="Times New Roman" w:hAnsi="Times New Roman"/>
          <w:color w:val="000000"/>
          <w:sz w:val="24"/>
          <w:szCs w:val="24"/>
        </w:rPr>
        <w:t xml:space="preserve"> variable-</w:t>
      </w:r>
      <w:proofErr w:type="spellStart"/>
      <w:r w:rsidRPr="006108C7">
        <w:rPr>
          <w:rFonts w:ascii="Times New Roman" w:hAnsi="Times New Roman"/>
          <w:color w:val="000000"/>
          <w:sz w:val="24"/>
          <w:szCs w:val="24"/>
        </w:rPr>
        <w:t>variabel</w:t>
      </w:r>
      <w:proofErr w:type="spellEnd"/>
      <w:r w:rsidRPr="006108C7">
        <w:rPr>
          <w:rFonts w:ascii="Times New Roman" w:hAnsi="Times New Roman"/>
          <w:color w:val="000000"/>
          <w:sz w:val="24"/>
          <w:szCs w:val="24"/>
        </w:rPr>
        <w:t xml:space="preserve"> independent </w:t>
      </w:r>
      <w:proofErr w:type="spellStart"/>
      <w:r w:rsidRPr="006108C7">
        <w:rPr>
          <w:rFonts w:ascii="Times New Roman" w:hAnsi="Times New Roman"/>
          <w:color w:val="000000"/>
          <w:sz w:val="24"/>
          <w:szCs w:val="24"/>
        </w:rPr>
        <w:t>dalam</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menjelaskan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variasi</w:t>
      </w:r>
      <w:proofErr w:type="spellEnd"/>
      <w:r w:rsidRPr="006108C7">
        <w:rPr>
          <w:rFonts w:ascii="Times New Roman" w:hAnsi="Times New Roman"/>
          <w:color w:val="000000"/>
          <w:sz w:val="24"/>
          <w:szCs w:val="24"/>
        </w:rPr>
        <w:t xml:space="preserve"> variable </w:t>
      </w:r>
      <w:proofErr w:type="spellStart"/>
      <w:r w:rsidRPr="006108C7">
        <w:rPr>
          <w:rFonts w:ascii="Times New Roman" w:hAnsi="Times New Roman"/>
          <w:color w:val="000000"/>
          <w:sz w:val="24"/>
          <w:szCs w:val="24"/>
        </w:rPr>
        <w:t>dependen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amat</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terbatas</w:t>
      </w:r>
      <w:proofErr w:type="spellEnd"/>
      <w:r w:rsidRPr="006108C7">
        <w:rPr>
          <w:rFonts w:ascii="Times New Roman" w:hAnsi="Times New Roman"/>
          <w:color w:val="000000"/>
          <w:sz w:val="24"/>
          <w:szCs w:val="24"/>
        </w:rPr>
        <w:t xml:space="preserve">. Nilai yang </w:t>
      </w:r>
      <w:proofErr w:type="spellStart"/>
      <w:r w:rsidRPr="006108C7">
        <w:rPr>
          <w:rFonts w:ascii="Times New Roman" w:hAnsi="Times New Roman"/>
          <w:color w:val="000000"/>
          <w:sz w:val="24"/>
          <w:szCs w:val="24"/>
        </w:rPr>
        <w:t>mendekati</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satu</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berarti</w:t>
      </w:r>
      <w:proofErr w:type="spellEnd"/>
      <w:r w:rsidRPr="006108C7">
        <w:rPr>
          <w:rFonts w:ascii="Times New Roman" w:hAnsi="Times New Roman"/>
          <w:color w:val="000000"/>
          <w:sz w:val="24"/>
          <w:szCs w:val="24"/>
        </w:rPr>
        <w:t xml:space="preserve"> variable-</w:t>
      </w:r>
      <w:proofErr w:type="spellStart"/>
      <w:r w:rsidRPr="006108C7">
        <w:rPr>
          <w:rFonts w:ascii="Times New Roman" w:hAnsi="Times New Roman"/>
          <w:color w:val="000000"/>
          <w:sz w:val="24"/>
          <w:szCs w:val="24"/>
        </w:rPr>
        <w:t>variabel</w:t>
      </w:r>
      <w:proofErr w:type="spellEnd"/>
      <w:r w:rsidRPr="006108C7">
        <w:rPr>
          <w:rFonts w:ascii="Times New Roman" w:hAnsi="Times New Roman"/>
          <w:color w:val="000000"/>
          <w:sz w:val="24"/>
          <w:szCs w:val="24"/>
        </w:rPr>
        <w:t xml:space="preserve"> independent </w:t>
      </w:r>
      <w:proofErr w:type="spellStart"/>
      <w:r w:rsidRPr="006108C7">
        <w:rPr>
          <w:rFonts w:ascii="Times New Roman" w:hAnsi="Times New Roman"/>
          <w:color w:val="000000"/>
          <w:sz w:val="24"/>
          <w:szCs w:val="24"/>
        </w:rPr>
        <w:t>memberikan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hampir</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semua</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informasi</w:t>
      </w:r>
      <w:proofErr w:type="spellEnd"/>
      <w:r w:rsidRPr="006108C7">
        <w:rPr>
          <w:rFonts w:ascii="Times New Roman" w:hAnsi="Times New Roman"/>
          <w:color w:val="000000"/>
          <w:sz w:val="24"/>
          <w:szCs w:val="24"/>
        </w:rPr>
        <w:t xml:space="preserve"> yang </w:t>
      </w:r>
      <w:proofErr w:type="spellStart"/>
      <w:r w:rsidRPr="006108C7">
        <w:rPr>
          <w:rFonts w:ascii="Times New Roman" w:hAnsi="Times New Roman"/>
          <w:color w:val="000000"/>
          <w:sz w:val="24"/>
          <w:szCs w:val="24"/>
        </w:rPr>
        <w:t>dibutuhkan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untuk</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memprediksi</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variasi</w:t>
      </w:r>
      <w:proofErr w:type="spellEnd"/>
      <w:r w:rsidRPr="006108C7">
        <w:rPr>
          <w:rFonts w:ascii="Times New Roman" w:hAnsi="Times New Roman"/>
          <w:color w:val="000000"/>
          <w:sz w:val="24"/>
          <w:szCs w:val="24"/>
        </w:rPr>
        <w:t xml:space="preserve"> variable </w:t>
      </w:r>
      <w:proofErr w:type="spellStart"/>
      <w:r w:rsidRPr="006108C7">
        <w:rPr>
          <w:rFonts w:ascii="Times New Roman" w:hAnsi="Times New Roman"/>
          <w:color w:val="000000"/>
          <w:sz w:val="24"/>
          <w:szCs w:val="24"/>
        </w:rPr>
        <w:t>dependen</w:t>
      </w:r>
      <w:proofErr w:type="spellEnd"/>
      <w:r w:rsidRPr="006108C7">
        <w:rPr>
          <w:rFonts w:ascii="Times New Roman" w:hAnsi="Times New Roman"/>
          <w:color w:val="000000"/>
          <w:sz w:val="24"/>
          <w:szCs w:val="24"/>
        </w:rPr>
        <w:t xml:space="preserve">. </w:t>
      </w:r>
    </w:p>
    <w:p w14:paraId="4489ABC3" w14:textId="77777777" w:rsidR="006932F6" w:rsidRPr="006108C7" w:rsidRDefault="006932F6" w:rsidP="007447C8">
      <w:pPr>
        <w:pStyle w:val="ListParagraph"/>
        <w:spacing w:after="0" w:line="240" w:lineRule="auto"/>
        <w:ind w:left="0" w:right="95" w:firstLine="425"/>
        <w:jc w:val="both"/>
        <w:rPr>
          <w:rFonts w:ascii="Times New Roman" w:hAnsi="Times New Roman"/>
          <w:color w:val="000000"/>
          <w:sz w:val="24"/>
          <w:szCs w:val="24"/>
        </w:rPr>
      </w:pPr>
      <w:proofErr w:type="spellStart"/>
      <w:r w:rsidRPr="006108C7">
        <w:rPr>
          <w:rFonts w:ascii="Times New Roman" w:hAnsi="Times New Roman"/>
          <w:color w:val="000000"/>
          <w:sz w:val="24"/>
          <w:szCs w:val="24"/>
        </w:rPr>
        <w:t>Dalam</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penelitian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ini</w:t>
      </w:r>
      <w:proofErr w:type="spellEnd"/>
      <w:r w:rsidRPr="006108C7">
        <w:rPr>
          <w:rFonts w:ascii="Times New Roman" w:hAnsi="Times New Roman"/>
          <w:color w:val="000000"/>
          <w:sz w:val="24"/>
          <w:szCs w:val="24"/>
        </w:rPr>
        <w:t xml:space="preserve">, R square </w:t>
      </w:r>
      <w:proofErr w:type="spellStart"/>
      <w:r w:rsidRPr="006108C7">
        <w:rPr>
          <w:rFonts w:ascii="Times New Roman" w:hAnsi="Times New Roman"/>
          <w:color w:val="000000"/>
          <w:sz w:val="24"/>
          <w:szCs w:val="24"/>
        </w:rPr>
        <w:t>mempunyai</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nilai</w:t>
      </w:r>
      <w:proofErr w:type="spellEnd"/>
      <w:r w:rsidRPr="006108C7">
        <w:rPr>
          <w:rFonts w:ascii="Times New Roman" w:hAnsi="Times New Roman"/>
          <w:color w:val="000000"/>
          <w:sz w:val="24"/>
          <w:szCs w:val="24"/>
        </w:rPr>
        <w:t xml:space="preserve"> 0,</w:t>
      </w:r>
      <w:r w:rsidR="009E0C75" w:rsidRPr="006108C7">
        <w:rPr>
          <w:rFonts w:ascii="Times New Roman" w:hAnsi="Times New Roman"/>
          <w:color w:val="000000"/>
          <w:sz w:val="24"/>
          <w:szCs w:val="24"/>
        </w:rPr>
        <w:t>539</w:t>
      </w:r>
      <w:r w:rsidRPr="006108C7">
        <w:rPr>
          <w:rFonts w:ascii="Times New Roman" w:hAnsi="Times New Roman"/>
          <w:color w:val="000000"/>
          <w:sz w:val="24"/>
          <w:szCs w:val="24"/>
        </w:rPr>
        <w:t xml:space="preserve"> yang </w:t>
      </w:r>
      <w:proofErr w:type="spellStart"/>
      <w:r w:rsidRPr="006108C7">
        <w:rPr>
          <w:rFonts w:ascii="Times New Roman" w:hAnsi="Times New Roman"/>
          <w:color w:val="000000"/>
          <w:sz w:val="24"/>
          <w:szCs w:val="24"/>
        </w:rPr>
        <w:t>berarti</w:t>
      </w:r>
      <w:proofErr w:type="spellEnd"/>
      <w:r w:rsidRPr="006108C7">
        <w:rPr>
          <w:rFonts w:ascii="Times New Roman" w:hAnsi="Times New Roman"/>
          <w:color w:val="000000"/>
          <w:sz w:val="24"/>
          <w:szCs w:val="24"/>
        </w:rPr>
        <w:t xml:space="preserve"> variable-</w:t>
      </w:r>
      <w:proofErr w:type="spellStart"/>
      <w:r w:rsidRPr="006108C7">
        <w:rPr>
          <w:rFonts w:ascii="Times New Roman" w:hAnsi="Times New Roman"/>
          <w:color w:val="000000"/>
          <w:sz w:val="24"/>
          <w:szCs w:val="24"/>
        </w:rPr>
        <w:t>variabel</w:t>
      </w:r>
      <w:proofErr w:type="spellEnd"/>
      <w:r w:rsidRPr="006108C7">
        <w:rPr>
          <w:rFonts w:ascii="Times New Roman" w:hAnsi="Times New Roman"/>
          <w:color w:val="000000"/>
          <w:sz w:val="24"/>
          <w:szCs w:val="24"/>
        </w:rPr>
        <w:t xml:space="preserve"> independent </w:t>
      </w:r>
      <w:proofErr w:type="spellStart"/>
      <w:r w:rsidRPr="006108C7">
        <w:rPr>
          <w:rFonts w:ascii="Times New Roman" w:hAnsi="Times New Roman"/>
          <w:color w:val="000000"/>
          <w:sz w:val="24"/>
          <w:szCs w:val="24"/>
        </w:rPr>
        <w:t>memberikan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informasi</w:t>
      </w:r>
      <w:proofErr w:type="spellEnd"/>
      <w:r w:rsidRPr="006108C7">
        <w:rPr>
          <w:rFonts w:ascii="Times New Roman" w:hAnsi="Times New Roman"/>
          <w:color w:val="000000"/>
          <w:sz w:val="24"/>
          <w:szCs w:val="24"/>
        </w:rPr>
        <w:t xml:space="preserve"> yang </w:t>
      </w:r>
      <w:proofErr w:type="spellStart"/>
      <w:r w:rsidRPr="006108C7">
        <w:rPr>
          <w:rFonts w:ascii="Times New Roman" w:hAnsi="Times New Roman"/>
          <w:color w:val="000000"/>
          <w:sz w:val="24"/>
          <w:szCs w:val="24"/>
        </w:rPr>
        <w:t>dibutuhkan</w:t>
      </w:r>
      <w:proofErr w:type="spellEnd"/>
      <w:r w:rsidRPr="006108C7">
        <w:rPr>
          <w:rFonts w:ascii="Times New Roman" w:hAnsi="Times New Roman"/>
          <w:color w:val="000000"/>
          <w:sz w:val="24"/>
          <w:szCs w:val="24"/>
        </w:rPr>
        <w:t xml:space="preserve"> oleh variable </w:t>
      </w:r>
      <w:proofErr w:type="spellStart"/>
      <w:r w:rsidRPr="006108C7">
        <w:rPr>
          <w:rFonts w:ascii="Times New Roman" w:hAnsi="Times New Roman"/>
          <w:color w:val="000000"/>
          <w:sz w:val="24"/>
          <w:szCs w:val="24"/>
        </w:rPr>
        <w:t>dependen</w:t>
      </w:r>
      <w:proofErr w:type="spellEnd"/>
      <w:r w:rsidRPr="006108C7">
        <w:rPr>
          <w:rFonts w:ascii="Times New Roman" w:hAnsi="Times New Roman"/>
          <w:color w:val="000000"/>
          <w:sz w:val="24"/>
          <w:szCs w:val="24"/>
        </w:rPr>
        <w:t xml:space="preserve">. Hal </w:t>
      </w:r>
      <w:proofErr w:type="spellStart"/>
      <w:r w:rsidRPr="006108C7">
        <w:rPr>
          <w:rFonts w:ascii="Times New Roman" w:hAnsi="Times New Roman"/>
          <w:color w:val="000000"/>
          <w:sz w:val="24"/>
          <w:szCs w:val="24"/>
        </w:rPr>
        <w:t>ini</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berarti</w:t>
      </w:r>
      <w:proofErr w:type="spellEnd"/>
      <w:r w:rsidRPr="006108C7">
        <w:rPr>
          <w:rFonts w:ascii="Times New Roman" w:hAnsi="Times New Roman"/>
          <w:color w:val="000000"/>
          <w:sz w:val="24"/>
          <w:szCs w:val="24"/>
        </w:rPr>
        <w:t xml:space="preserve"> </w:t>
      </w:r>
      <w:r w:rsidR="009E0C75" w:rsidRPr="006108C7">
        <w:rPr>
          <w:rFonts w:ascii="Times New Roman" w:hAnsi="Times New Roman"/>
          <w:color w:val="000000"/>
          <w:sz w:val="24"/>
          <w:szCs w:val="24"/>
        </w:rPr>
        <w:t>5,3</w:t>
      </w:r>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variasi</w:t>
      </w:r>
      <w:proofErr w:type="spellEnd"/>
      <w:r w:rsidRPr="006108C7">
        <w:rPr>
          <w:rFonts w:ascii="Times New Roman" w:hAnsi="Times New Roman"/>
          <w:color w:val="000000"/>
          <w:sz w:val="24"/>
          <w:szCs w:val="24"/>
        </w:rPr>
        <w:t xml:space="preserve"> </w:t>
      </w:r>
      <w:proofErr w:type="spellStart"/>
      <w:r w:rsidR="009E0C75" w:rsidRPr="006108C7">
        <w:rPr>
          <w:rFonts w:ascii="Times New Roman" w:hAnsi="Times New Roman"/>
          <w:color w:val="000000"/>
          <w:sz w:val="24"/>
          <w:szCs w:val="24"/>
        </w:rPr>
        <w:t>tingkat</w:t>
      </w:r>
      <w:proofErr w:type="spellEnd"/>
      <w:r w:rsidR="009E0C75" w:rsidRPr="006108C7">
        <w:rPr>
          <w:rFonts w:ascii="Times New Roman" w:hAnsi="Times New Roman"/>
          <w:color w:val="000000"/>
          <w:sz w:val="24"/>
          <w:szCs w:val="24"/>
        </w:rPr>
        <w:t xml:space="preserve"> </w:t>
      </w:r>
      <w:proofErr w:type="spellStart"/>
      <w:r w:rsidR="009E0C75" w:rsidRPr="006108C7">
        <w:rPr>
          <w:rFonts w:ascii="Times New Roman" w:hAnsi="Times New Roman"/>
          <w:color w:val="000000"/>
          <w:sz w:val="24"/>
          <w:szCs w:val="24"/>
        </w:rPr>
        <w:t>kesejahteraan</w:t>
      </w:r>
      <w:proofErr w:type="spellEnd"/>
      <w:r w:rsidR="009E0C75" w:rsidRPr="006108C7">
        <w:rPr>
          <w:rFonts w:ascii="Times New Roman" w:hAnsi="Times New Roman"/>
          <w:color w:val="000000"/>
          <w:sz w:val="24"/>
          <w:szCs w:val="24"/>
        </w:rPr>
        <w:t xml:space="preserve"> </w:t>
      </w:r>
      <w:proofErr w:type="spellStart"/>
      <w:r w:rsidR="009E0C75" w:rsidRPr="006108C7">
        <w:rPr>
          <w:rFonts w:ascii="Times New Roman" w:hAnsi="Times New Roman"/>
          <w:color w:val="000000"/>
          <w:sz w:val="24"/>
          <w:szCs w:val="24"/>
        </w:rPr>
        <w:t>masyarakat</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dapat</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dijelaskan</w:t>
      </w:r>
      <w:proofErr w:type="spellEnd"/>
      <w:r w:rsidRPr="006108C7">
        <w:rPr>
          <w:rFonts w:ascii="Times New Roman" w:hAnsi="Times New Roman"/>
          <w:color w:val="000000"/>
          <w:sz w:val="24"/>
          <w:szCs w:val="24"/>
        </w:rPr>
        <w:t xml:space="preserve"> oleh variable</w:t>
      </w:r>
      <w:r w:rsidR="009E0C75" w:rsidRPr="006108C7">
        <w:rPr>
          <w:rFonts w:ascii="Times New Roman" w:hAnsi="Times New Roman"/>
          <w:color w:val="000000"/>
          <w:sz w:val="24"/>
          <w:szCs w:val="24"/>
        </w:rPr>
        <w:t xml:space="preserve"> </w:t>
      </w:r>
      <w:proofErr w:type="spellStart"/>
      <w:r w:rsidR="009E0C75" w:rsidRPr="006108C7">
        <w:rPr>
          <w:rFonts w:ascii="Times New Roman" w:hAnsi="Times New Roman"/>
          <w:color w:val="000000"/>
          <w:sz w:val="24"/>
          <w:szCs w:val="24"/>
        </w:rPr>
        <w:t>Rasio</w:t>
      </w:r>
      <w:proofErr w:type="spellEnd"/>
      <w:r w:rsidR="009E0C75" w:rsidRPr="006108C7">
        <w:rPr>
          <w:rFonts w:ascii="Times New Roman" w:hAnsi="Times New Roman"/>
          <w:color w:val="000000"/>
          <w:sz w:val="24"/>
          <w:szCs w:val="24"/>
        </w:rPr>
        <w:t xml:space="preserve"> </w:t>
      </w:r>
      <w:proofErr w:type="spellStart"/>
      <w:r w:rsidR="009E0C75" w:rsidRPr="006108C7">
        <w:rPr>
          <w:rFonts w:ascii="Times New Roman" w:hAnsi="Times New Roman"/>
          <w:color w:val="000000"/>
          <w:sz w:val="24"/>
          <w:szCs w:val="24"/>
        </w:rPr>
        <w:t>pertumbuhan</w:t>
      </w:r>
      <w:proofErr w:type="spellEnd"/>
      <w:r w:rsidR="009E0C75" w:rsidRPr="006108C7">
        <w:rPr>
          <w:rFonts w:ascii="Times New Roman" w:hAnsi="Times New Roman"/>
          <w:color w:val="000000"/>
          <w:sz w:val="24"/>
          <w:szCs w:val="24"/>
        </w:rPr>
        <w:t xml:space="preserve"> </w:t>
      </w:r>
      <w:proofErr w:type="spellStart"/>
      <w:r w:rsidR="009E0C75" w:rsidRPr="006108C7">
        <w:rPr>
          <w:rFonts w:ascii="Times New Roman" w:hAnsi="Times New Roman"/>
          <w:color w:val="000000"/>
          <w:sz w:val="24"/>
          <w:szCs w:val="24"/>
        </w:rPr>
        <w:t>belanja</w:t>
      </w:r>
      <w:proofErr w:type="spellEnd"/>
      <w:r w:rsidR="009E0C75" w:rsidRPr="006108C7">
        <w:rPr>
          <w:rFonts w:ascii="Times New Roman" w:hAnsi="Times New Roman"/>
          <w:color w:val="000000"/>
          <w:sz w:val="24"/>
          <w:szCs w:val="24"/>
        </w:rPr>
        <w:t xml:space="preserve"> modal, DBH, PAD, </w:t>
      </w:r>
      <w:proofErr w:type="spellStart"/>
      <w:r w:rsidR="009E0C75" w:rsidRPr="006108C7">
        <w:rPr>
          <w:rFonts w:ascii="Times New Roman" w:hAnsi="Times New Roman"/>
          <w:color w:val="000000"/>
          <w:sz w:val="24"/>
          <w:szCs w:val="24"/>
        </w:rPr>
        <w:t>Rasio</w:t>
      </w:r>
      <w:proofErr w:type="spellEnd"/>
      <w:r w:rsidR="009E0C75" w:rsidRPr="006108C7">
        <w:rPr>
          <w:rFonts w:ascii="Times New Roman" w:hAnsi="Times New Roman"/>
          <w:color w:val="000000"/>
          <w:sz w:val="24"/>
          <w:szCs w:val="24"/>
        </w:rPr>
        <w:t xml:space="preserve"> </w:t>
      </w:r>
      <w:proofErr w:type="spellStart"/>
      <w:r w:rsidR="009E0C75" w:rsidRPr="006108C7">
        <w:rPr>
          <w:rFonts w:ascii="Times New Roman" w:hAnsi="Times New Roman"/>
          <w:color w:val="000000"/>
          <w:sz w:val="24"/>
          <w:szCs w:val="24"/>
        </w:rPr>
        <w:t>Belanja</w:t>
      </w:r>
      <w:proofErr w:type="spellEnd"/>
      <w:r w:rsidR="009E0C75" w:rsidRPr="006108C7">
        <w:rPr>
          <w:rFonts w:ascii="Times New Roman" w:hAnsi="Times New Roman"/>
          <w:color w:val="000000"/>
          <w:sz w:val="24"/>
          <w:szCs w:val="24"/>
        </w:rPr>
        <w:t xml:space="preserve"> Modal, </w:t>
      </w:r>
      <w:proofErr w:type="spellStart"/>
      <w:r w:rsidR="009E0C75" w:rsidRPr="006108C7">
        <w:rPr>
          <w:rFonts w:ascii="Times New Roman" w:hAnsi="Times New Roman"/>
          <w:color w:val="000000"/>
          <w:sz w:val="24"/>
          <w:szCs w:val="24"/>
        </w:rPr>
        <w:t>Rasio</w:t>
      </w:r>
      <w:proofErr w:type="spellEnd"/>
      <w:r w:rsidR="009E0C75" w:rsidRPr="006108C7">
        <w:rPr>
          <w:rFonts w:ascii="Times New Roman" w:hAnsi="Times New Roman"/>
          <w:color w:val="000000"/>
          <w:sz w:val="24"/>
          <w:szCs w:val="24"/>
        </w:rPr>
        <w:t xml:space="preserve"> </w:t>
      </w:r>
      <w:proofErr w:type="spellStart"/>
      <w:r w:rsidR="009E0C75" w:rsidRPr="006108C7">
        <w:rPr>
          <w:rFonts w:ascii="Times New Roman" w:hAnsi="Times New Roman"/>
          <w:color w:val="000000"/>
          <w:sz w:val="24"/>
          <w:szCs w:val="24"/>
        </w:rPr>
        <w:t>Belanja</w:t>
      </w:r>
      <w:proofErr w:type="spellEnd"/>
      <w:r w:rsidR="009E0C75" w:rsidRPr="006108C7">
        <w:rPr>
          <w:rFonts w:ascii="Times New Roman" w:hAnsi="Times New Roman"/>
          <w:color w:val="000000"/>
          <w:sz w:val="24"/>
          <w:szCs w:val="24"/>
        </w:rPr>
        <w:t xml:space="preserve"> </w:t>
      </w:r>
      <w:proofErr w:type="spellStart"/>
      <w:r w:rsidR="009E0C75" w:rsidRPr="006108C7">
        <w:rPr>
          <w:rFonts w:ascii="Times New Roman" w:hAnsi="Times New Roman"/>
          <w:color w:val="000000"/>
          <w:sz w:val="24"/>
          <w:szCs w:val="24"/>
        </w:rPr>
        <w:t>terhadap</w:t>
      </w:r>
      <w:proofErr w:type="spellEnd"/>
      <w:r w:rsidR="009E0C75" w:rsidRPr="006108C7">
        <w:rPr>
          <w:rFonts w:ascii="Times New Roman" w:hAnsi="Times New Roman"/>
          <w:color w:val="000000"/>
          <w:sz w:val="24"/>
          <w:szCs w:val="24"/>
        </w:rPr>
        <w:t xml:space="preserve"> PDRB, DAU, DAK</w:t>
      </w:r>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sisanya</w:t>
      </w:r>
      <w:proofErr w:type="spellEnd"/>
      <w:r w:rsidRPr="006108C7">
        <w:rPr>
          <w:rFonts w:ascii="Times New Roman" w:hAnsi="Times New Roman"/>
          <w:color w:val="000000"/>
          <w:sz w:val="24"/>
          <w:szCs w:val="24"/>
        </w:rPr>
        <w:t xml:space="preserve"> 9</w:t>
      </w:r>
      <w:r w:rsidR="009E0C75" w:rsidRPr="006108C7">
        <w:rPr>
          <w:rFonts w:ascii="Times New Roman" w:hAnsi="Times New Roman"/>
          <w:color w:val="000000"/>
          <w:sz w:val="24"/>
          <w:szCs w:val="24"/>
        </w:rPr>
        <w:t>4</w:t>
      </w:r>
      <w:r w:rsidRPr="006108C7">
        <w:rPr>
          <w:rFonts w:ascii="Times New Roman" w:hAnsi="Times New Roman"/>
          <w:color w:val="000000"/>
          <w:sz w:val="24"/>
          <w:szCs w:val="24"/>
        </w:rPr>
        <w:t>,</w:t>
      </w:r>
      <w:r w:rsidR="009E0C75" w:rsidRPr="006108C7">
        <w:rPr>
          <w:rFonts w:ascii="Times New Roman" w:hAnsi="Times New Roman"/>
          <w:color w:val="000000"/>
          <w:sz w:val="24"/>
          <w:szCs w:val="24"/>
        </w:rPr>
        <w:t>7</w:t>
      </w:r>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dijelaskan</w:t>
      </w:r>
      <w:proofErr w:type="spellEnd"/>
      <w:r w:rsidRPr="006108C7">
        <w:rPr>
          <w:rFonts w:ascii="Times New Roman" w:hAnsi="Times New Roman"/>
          <w:color w:val="000000"/>
          <w:sz w:val="24"/>
          <w:szCs w:val="24"/>
        </w:rPr>
        <w:t xml:space="preserve"> oleh </w:t>
      </w:r>
      <w:proofErr w:type="spellStart"/>
      <w:r w:rsidRPr="006108C7">
        <w:rPr>
          <w:rFonts w:ascii="Times New Roman" w:hAnsi="Times New Roman"/>
          <w:color w:val="000000"/>
          <w:sz w:val="24"/>
          <w:szCs w:val="24"/>
        </w:rPr>
        <w:t>sebab-sebab</w:t>
      </w:r>
      <w:proofErr w:type="spellEnd"/>
      <w:r w:rsidRPr="006108C7">
        <w:rPr>
          <w:rFonts w:ascii="Times New Roman" w:hAnsi="Times New Roman"/>
          <w:color w:val="000000"/>
          <w:sz w:val="24"/>
          <w:szCs w:val="24"/>
        </w:rPr>
        <w:t xml:space="preserve"> yang lain di </w:t>
      </w:r>
      <w:proofErr w:type="spellStart"/>
      <w:r w:rsidRPr="006108C7">
        <w:rPr>
          <w:rFonts w:ascii="Times New Roman" w:hAnsi="Times New Roman"/>
          <w:color w:val="000000"/>
          <w:sz w:val="24"/>
          <w:szCs w:val="24"/>
        </w:rPr>
        <w:t>luar</w:t>
      </w:r>
      <w:proofErr w:type="spellEnd"/>
      <w:r w:rsidRPr="006108C7">
        <w:rPr>
          <w:rFonts w:ascii="Times New Roman" w:hAnsi="Times New Roman"/>
          <w:color w:val="000000"/>
          <w:sz w:val="24"/>
          <w:szCs w:val="24"/>
        </w:rPr>
        <w:t xml:space="preserve"> model. </w:t>
      </w:r>
      <w:r w:rsidRPr="006108C7">
        <w:rPr>
          <w:rFonts w:ascii="Times New Roman" w:hAnsi="Times New Roman"/>
          <w:i/>
          <w:iCs/>
          <w:color w:val="000000"/>
          <w:sz w:val="24"/>
          <w:szCs w:val="24"/>
        </w:rPr>
        <w:t>Standard error of estimate</w:t>
      </w:r>
      <w:r w:rsidRPr="006108C7">
        <w:rPr>
          <w:rFonts w:ascii="Times New Roman" w:hAnsi="Times New Roman"/>
          <w:color w:val="000000"/>
          <w:sz w:val="24"/>
          <w:szCs w:val="24"/>
        </w:rPr>
        <w:t xml:space="preserve"> (SEE) </w:t>
      </w:r>
      <w:proofErr w:type="spellStart"/>
      <w:r w:rsidRPr="006108C7">
        <w:rPr>
          <w:rFonts w:ascii="Times New Roman" w:hAnsi="Times New Roman"/>
          <w:color w:val="000000"/>
          <w:sz w:val="24"/>
          <w:szCs w:val="24"/>
        </w:rPr>
        <w:t>menunjukkan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angka</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sebesar</w:t>
      </w:r>
      <w:proofErr w:type="spellEnd"/>
      <w:r w:rsidRPr="006108C7">
        <w:rPr>
          <w:rFonts w:ascii="Times New Roman" w:hAnsi="Times New Roman"/>
          <w:color w:val="000000"/>
          <w:sz w:val="24"/>
          <w:szCs w:val="24"/>
        </w:rPr>
        <w:t xml:space="preserve"> </w:t>
      </w:r>
      <w:r w:rsidR="009E0C75" w:rsidRPr="006108C7">
        <w:rPr>
          <w:rFonts w:ascii="Times New Roman" w:hAnsi="Times New Roman"/>
          <w:color w:val="000000"/>
          <w:sz w:val="24"/>
          <w:szCs w:val="24"/>
        </w:rPr>
        <w:t>3,15336</w:t>
      </w:r>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Semakin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kecil</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nilai</w:t>
      </w:r>
      <w:proofErr w:type="spellEnd"/>
      <w:r w:rsidRPr="006108C7">
        <w:rPr>
          <w:rFonts w:ascii="Times New Roman" w:hAnsi="Times New Roman"/>
          <w:color w:val="000000"/>
          <w:sz w:val="24"/>
          <w:szCs w:val="24"/>
        </w:rPr>
        <w:t xml:space="preserve"> SEE, </w:t>
      </w:r>
      <w:proofErr w:type="spellStart"/>
      <w:r w:rsidRPr="006108C7">
        <w:rPr>
          <w:rFonts w:ascii="Times New Roman" w:hAnsi="Times New Roman"/>
          <w:color w:val="000000"/>
          <w:sz w:val="24"/>
          <w:szCs w:val="24"/>
        </w:rPr>
        <w:t>maka</w:t>
      </w:r>
      <w:proofErr w:type="spellEnd"/>
      <w:r w:rsidRPr="006108C7">
        <w:rPr>
          <w:rFonts w:ascii="Times New Roman" w:hAnsi="Times New Roman"/>
          <w:color w:val="000000"/>
          <w:sz w:val="24"/>
          <w:szCs w:val="24"/>
        </w:rPr>
        <w:t xml:space="preserve"> model </w:t>
      </w:r>
      <w:proofErr w:type="spellStart"/>
      <w:r w:rsidRPr="006108C7">
        <w:rPr>
          <w:rFonts w:ascii="Times New Roman" w:hAnsi="Times New Roman"/>
          <w:color w:val="000000"/>
          <w:sz w:val="24"/>
          <w:szCs w:val="24"/>
        </w:rPr>
        <w:t>regresi</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akan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semakin</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tepat</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dalam</w:t>
      </w:r>
      <w:proofErr w:type="spellEnd"/>
      <w:r w:rsidRPr="006108C7">
        <w:rPr>
          <w:rFonts w:ascii="Times New Roman" w:hAnsi="Times New Roman"/>
          <w:color w:val="000000"/>
          <w:sz w:val="24"/>
          <w:szCs w:val="24"/>
        </w:rPr>
        <w:t xml:space="preserve"> </w:t>
      </w:r>
      <w:proofErr w:type="spellStart"/>
      <w:r w:rsidRPr="006108C7">
        <w:rPr>
          <w:rFonts w:ascii="Times New Roman" w:hAnsi="Times New Roman"/>
          <w:color w:val="000000"/>
          <w:sz w:val="24"/>
          <w:szCs w:val="24"/>
        </w:rPr>
        <w:t>memprediksi</w:t>
      </w:r>
      <w:proofErr w:type="spellEnd"/>
      <w:r w:rsidRPr="006108C7">
        <w:rPr>
          <w:rFonts w:ascii="Times New Roman" w:hAnsi="Times New Roman"/>
          <w:color w:val="000000"/>
          <w:sz w:val="24"/>
          <w:szCs w:val="24"/>
        </w:rPr>
        <w:t xml:space="preserve"> variable </w:t>
      </w:r>
      <w:proofErr w:type="spellStart"/>
      <w:r w:rsidRPr="006108C7">
        <w:rPr>
          <w:rFonts w:ascii="Times New Roman" w:hAnsi="Times New Roman"/>
          <w:color w:val="000000"/>
          <w:sz w:val="24"/>
          <w:szCs w:val="24"/>
        </w:rPr>
        <w:t>dependen</w:t>
      </w:r>
      <w:proofErr w:type="spellEnd"/>
      <w:r w:rsidRPr="006108C7">
        <w:rPr>
          <w:rFonts w:ascii="Times New Roman" w:hAnsi="Times New Roman"/>
          <w:color w:val="000000"/>
          <w:sz w:val="24"/>
          <w:szCs w:val="24"/>
        </w:rPr>
        <w:t>.</w:t>
      </w:r>
    </w:p>
    <w:p w14:paraId="708F4190" w14:textId="77777777" w:rsidR="006932F6" w:rsidRPr="006108C7" w:rsidRDefault="006932F6" w:rsidP="007447C8">
      <w:pPr>
        <w:pStyle w:val="ListParagraph"/>
        <w:spacing w:after="0" w:line="240" w:lineRule="auto"/>
        <w:ind w:left="0" w:right="-163"/>
        <w:jc w:val="both"/>
        <w:rPr>
          <w:rFonts w:ascii="Times New Roman" w:hAnsi="Times New Roman"/>
          <w:color w:val="000000"/>
          <w:sz w:val="24"/>
          <w:szCs w:val="24"/>
        </w:rPr>
      </w:pPr>
    </w:p>
    <w:p w14:paraId="42D31677" w14:textId="77777777" w:rsidR="006932F6" w:rsidRPr="006108C7" w:rsidRDefault="007238D5" w:rsidP="007238D5">
      <w:pPr>
        <w:rPr>
          <w:b/>
          <w:lang w:val="nb-NO"/>
        </w:rPr>
      </w:pPr>
      <w:r>
        <w:rPr>
          <w:b/>
          <w:lang w:val="nb-NO"/>
        </w:rPr>
        <w:t xml:space="preserve">Pembahasan </w:t>
      </w:r>
    </w:p>
    <w:p w14:paraId="3711B576" w14:textId="77777777" w:rsidR="00614157" w:rsidRPr="007238D5" w:rsidRDefault="00614157" w:rsidP="007238D5">
      <w:pPr>
        <w:ind w:firstLine="426"/>
        <w:jc w:val="both"/>
        <w:rPr>
          <w:bCs/>
        </w:rPr>
      </w:pPr>
      <w:proofErr w:type="spellStart"/>
      <w:r w:rsidRPr="007238D5">
        <w:rPr>
          <w:color w:val="000000"/>
          <w:spacing w:val="-3"/>
        </w:rPr>
        <w:t>Pendapatan</w:t>
      </w:r>
      <w:proofErr w:type="spellEnd"/>
      <w:r w:rsidRPr="007238D5">
        <w:rPr>
          <w:color w:val="000000"/>
          <w:spacing w:val="-3"/>
        </w:rPr>
        <w:t xml:space="preserve"> </w:t>
      </w:r>
      <w:proofErr w:type="spellStart"/>
      <w:r w:rsidRPr="007238D5">
        <w:rPr>
          <w:color w:val="000000"/>
          <w:spacing w:val="-3"/>
        </w:rPr>
        <w:t>Asli</w:t>
      </w:r>
      <w:proofErr w:type="spellEnd"/>
      <w:r w:rsidRPr="007238D5">
        <w:rPr>
          <w:color w:val="000000"/>
          <w:spacing w:val="-3"/>
        </w:rPr>
        <w:t xml:space="preserve"> Daerah (PAD) </w:t>
      </w:r>
      <w:proofErr w:type="spellStart"/>
      <w:r w:rsidRPr="007238D5">
        <w:rPr>
          <w:color w:val="000000"/>
          <w:spacing w:val="-3"/>
        </w:rPr>
        <w:t>berpengaruh</w:t>
      </w:r>
      <w:proofErr w:type="spellEnd"/>
      <w:r w:rsidRPr="007238D5">
        <w:rPr>
          <w:color w:val="000000"/>
          <w:spacing w:val="-3"/>
        </w:rPr>
        <w:t xml:space="preserve"> </w:t>
      </w:r>
      <w:proofErr w:type="spellStart"/>
      <w:r w:rsidRPr="007238D5">
        <w:rPr>
          <w:color w:val="000000"/>
          <w:spacing w:val="-3"/>
        </w:rPr>
        <w:t>signifikan</w:t>
      </w:r>
      <w:proofErr w:type="spellEnd"/>
      <w:r w:rsidRPr="007238D5">
        <w:rPr>
          <w:color w:val="000000"/>
          <w:spacing w:val="-3"/>
        </w:rPr>
        <w:t xml:space="preserve"> </w:t>
      </w:r>
      <w:proofErr w:type="spellStart"/>
      <w:r w:rsidRPr="007238D5">
        <w:rPr>
          <w:color w:val="000000"/>
          <w:spacing w:val="-3"/>
        </w:rPr>
        <w:t>terhadap</w:t>
      </w:r>
      <w:proofErr w:type="spellEnd"/>
      <w:r w:rsidRPr="007238D5">
        <w:rPr>
          <w:color w:val="000000"/>
          <w:spacing w:val="-3"/>
        </w:rPr>
        <w:t xml:space="preserve"> </w:t>
      </w:r>
      <w:proofErr w:type="spellStart"/>
      <w:r w:rsidRPr="007238D5">
        <w:rPr>
          <w:color w:val="000000"/>
          <w:spacing w:val="-3"/>
        </w:rPr>
        <w:t>kesejahteraan</w:t>
      </w:r>
      <w:proofErr w:type="spellEnd"/>
      <w:r w:rsidRPr="007238D5">
        <w:rPr>
          <w:color w:val="000000"/>
          <w:spacing w:val="-3"/>
        </w:rPr>
        <w:t xml:space="preserve"> </w:t>
      </w:r>
      <w:proofErr w:type="spellStart"/>
      <w:r w:rsidRPr="007238D5">
        <w:rPr>
          <w:color w:val="000000"/>
          <w:spacing w:val="-3"/>
        </w:rPr>
        <w:t>masyarakat</w:t>
      </w:r>
      <w:proofErr w:type="spellEnd"/>
      <w:r w:rsidRPr="007238D5">
        <w:rPr>
          <w:color w:val="000000"/>
          <w:spacing w:val="-3"/>
        </w:rPr>
        <w:t xml:space="preserve"> di </w:t>
      </w:r>
      <w:proofErr w:type="spellStart"/>
      <w:r w:rsidRPr="007238D5">
        <w:rPr>
          <w:color w:val="000000"/>
          <w:spacing w:val="-3"/>
        </w:rPr>
        <w:t>Jawa</w:t>
      </w:r>
      <w:proofErr w:type="spellEnd"/>
      <w:r w:rsidRPr="007238D5">
        <w:rPr>
          <w:color w:val="000000"/>
          <w:spacing w:val="-3"/>
        </w:rPr>
        <w:t xml:space="preserve"> Tengah. Hal </w:t>
      </w:r>
      <w:proofErr w:type="spellStart"/>
      <w:r w:rsidRPr="007238D5">
        <w:rPr>
          <w:color w:val="000000"/>
          <w:spacing w:val="-3"/>
        </w:rPr>
        <w:t>tersebut</w:t>
      </w:r>
      <w:proofErr w:type="spellEnd"/>
      <w:r w:rsidRPr="007238D5">
        <w:rPr>
          <w:color w:val="000000"/>
          <w:spacing w:val="-3"/>
        </w:rPr>
        <w:t xml:space="preserve"> </w:t>
      </w:r>
      <w:proofErr w:type="spellStart"/>
      <w:r w:rsidRPr="007238D5">
        <w:rPr>
          <w:color w:val="000000"/>
          <w:spacing w:val="-3"/>
        </w:rPr>
        <w:t>selaras</w:t>
      </w:r>
      <w:proofErr w:type="spellEnd"/>
      <w:r w:rsidRPr="007238D5">
        <w:rPr>
          <w:color w:val="000000"/>
          <w:spacing w:val="-3"/>
        </w:rPr>
        <w:t xml:space="preserve"> </w:t>
      </w:r>
      <w:proofErr w:type="spellStart"/>
      <w:r w:rsidRPr="007238D5">
        <w:rPr>
          <w:color w:val="000000"/>
          <w:spacing w:val="-3"/>
        </w:rPr>
        <w:t>dengan</w:t>
      </w:r>
      <w:proofErr w:type="spellEnd"/>
      <w:r w:rsidRPr="007238D5">
        <w:rPr>
          <w:color w:val="000000"/>
          <w:spacing w:val="-3"/>
        </w:rPr>
        <w:t xml:space="preserve">  </w:t>
      </w:r>
      <w:proofErr w:type="spellStart"/>
      <w:r w:rsidRPr="007238D5">
        <w:rPr>
          <w:color w:val="000000"/>
          <w:spacing w:val="-3"/>
        </w:rPr>
        <w:t>penelitian</w:t>
      </w:r>
      <w:proofErr w:type="spellEnd"/>
      <w:r w:rsidRPr="007238D5">
        <w:rPr>
          <w:color w:val="000000"/>
          <w:spacing w:val="-3"/>
        </w:rPr>
        <w:t xml:space="preserve"> </w:t>
      </w:r>
      <w:r w:rsidR="007C6026" w:rsidRPr="007238D5">
        <w:rPr>
          <w:color w:val="000000"/>
          <w:spacing w:val="-3"/>
        </w:rPr>
        <w:fldChar w:fldCharType="begin" w:fldLock="1"/>
      </w:r>
      <w:r w:rsidR="007C6026" w:rsidRPr="007238D5">
        <w:rPr>
          <w:color w:val="000000"/>
          <w:spacing w:val="-3"/>
        </w:rPr>
        <w:instrText>ADDIN CSL_CITATION {"citationItems":[{"id":"ITEM-1","itemData":{"author":[{"dropping-particle":"","family":"Sitompul","given":"M. AA Lubis","non-dropping-particle":"","parse-names":false,"suffix":""}],"container-title":"Jurnal Ilmu Pemerintahan dan Sosial Politik","id":"ITEM-1","issue":"1","issued":{"date-parts":[["2017"]]},"page":"1-10","title":"Analisis Sumber-sumber Pendapatan Asli Daerah sebagai Modal Pembangunan","type":"article-journal","volume":"1"},"uris":["http://www.mendeley.com/documents/?uuid=37f32a2b-6764-4c21-9d6f-661abb2971ba"]}],"mendeley":{"formattedCitation":"(Sitompul, 2017)","plainTextFormattedCitation":"(Sitompul, 2017)","previouslyFormattedCitation":"(Sitompul, 2017)"},"properties":{"noteIndex":0},"schema":"https://github.com/citation-style-language/schema/raw/master/csl-citation.json"}</w:instrText>
      </w:r>
      <w:r w:rsidR="007C6026" w:rsidRPr="007238D5">
        <w:rPr>
          <w:color w:val="000000"/>
          <w:spacing w:val="-3"/>
        </w:rPr>
        <w:fldChar w:fldCharType="separate"/>
      </w:r>
      <w:r w:rsidR="007C6026" w:rsidRPr="007238D5">
        <w:rPr>
          <w:noProof/>
          <w:color w:val="000000"/>
          <w:spacing w:val="-3"/>
        </w:rPr>
        <w:t>(Sitompul, 2017)</w:t>
      </w:r>
      <w:r w:rsidR="007C6026" w:rsidRPr="007238D5">
        <w:rPr>
          <w:color w:val="000000"/>
          <w:spacing w:val="-3"/>
        </w:rPr>
        <w:fldChar w:fldCharType="end"/>
      </w:r>
      <w:r w:rsidRPr="007238D5">
        <w:rPr>
          <w:color w:val="000000"/>
          <w:spacing w:val="-3"/>
        </w:rPr>
        <w:t xml:space="preserve"> yang </w:t>
      </w:r>
      <w:proofErr w:type="spellStart"/>
      <w:r w:rsidRPr="007238D5">
        <w:rPr>
          <w:color w:val="000000"/>
          <w:spacing w:val="-3"/>
        </w:rPr>
        <w:t>menjelaskan</w:t>
      </w:r>
      <w:proofErr w:type="spellEnd"/>
      <w:r w:rsidRPr="007238D5">
        <w:rPr>
          <w:color w:val="000000"/>
          <w:spacing w:val="-3"/>
        </w:rPr>
        <w:t xml:space="preserve"> </w:t>
      </w:r>
      <w:proofErr w:type="spellStart"/>
      <w:r w:rsidRPr="007238D5">
        <w:rPr>
          <w:color w:val="000000"/>
          <w:spacing w:val="-3"/>
        </w:rPr>
        <w:t>bahwa</w:t>
      </w:r>
      <w:proofErr w:type="spellEnd"/>
      <w:r w:rsidRPr="007238D5">
        <w:rPr>
          <w:bCs/>
        </w:rPr>
        <w:t xml:space="preserve"> s</w:t>
      </w:r>
      <w:r w:rsidRPr="007238D5">
        <w:rPr>
          <w:bCs/>
          <w:lang w:val="fi-FI"/>
        </w:rPr>
        <w:t>emakin besar kontribusi PAD maka daerah semakin mampu melaksanakan tugas – tugas pemerintahan dan pembangunan semakin lancar sehinga kesejahteraan masayarakat akan terwujud.</w:t>
      </w:r>
    </w:p>
    <w:p w14:paraId="3D6B4EBA" w14:textId="77777777" w:rsidR="00614157" w:rsidRPr="007238D5" w:rsidRDefault="00404598" w:rsidP="007238D5">
      <w:pPr>
        <w:ind w:firstLine="426"/>
        <w:jc w:val="both"/>
        <w:rPr>
          <w:bCs/>
        </w:rPr>
      </w:pPr>
      <w:r w:rsidRPr="007238D5">
        <w:rPr>
          <w:bCs/>
        </w:rPr>
        <w:t xml:space="preserve">Dana </w:t>
      </w:r>
      <w:proofErr w:type="spellStart"/>
      <w:r w:rsidRPr="007238D5">
        <w:rPr>
          <w:bCs/>
        </w:rPr>
        <w:t>perimbangan</w:t>
      </w:r>
      <w:proofErr w:type="spellEnd"/>
      <w:r w:rsidRPr="007238D5">
        <w:rPr>
          <w:bCs/>
        </w:rPr>
        <w:t xml:space="preserve"> </w:t>
      </w:r>
      <w:proofErr w:type="spellStart"/>
      <w:r w:rsidRPr="007238D5">
        <w:rPr>
          <w:bCs/>
        </w:rPr>
        <w:t>terbagi</w:t>
      </w:r>
      <w:proofErr w:type="spellEnd"/>
      <w:r w:rsidRPr="007238D5">
        <w:rPr>
          <w:bCs/>
        </w:rPr>
        <w:t xml:space="preserve"> </w:t>
      </w:r>
      <w:proofErr w:type="spellStart"/>
      <w:r w:rsidRPr="007238D5">
        <w:rPr>
          <w:bCs/>
        </w:rPr>
        <w:t>menjadi</w:t>
      </w:r>
      <w:proofErr w:type="spellEnd"/>
      <w:r w:rsidRPr="007238D5">
        <w:rPr>
          <w:bCs/>
        </w:rPr>
        <w:t xml:space="preserve"> DBH, DAU, dan DAK. </w:t>
      </w:r>
      <w:proofErr w:type="spellStart"/>
      <w:r w:rsidR="007C6026" w:rsidRPr="007238D5">
        <w:rPr>
          <w:bCs/>
        </w:rPr>
        <w:t>Dalam</w:t>
      </w:r>
      <w:proofErr w:type="spellEnd"/>
      <w:r w:rsidR="007C6026" w:rsidRPr="007238D5">
        <w:rPr>
          <w:bCs/>
        </w:rPr>
        <w:t xml:space="preserve"> </w:t>
      </w:r>
      <w:proofErr w:type="spellStart"/>
      <w:r w:rsidR="007C6026" w:rsidRPr="007238D5">
        <w:rPr>
          <w:bCs/>
        </w:rPr>
        <w:t>penelitian</w:t>
      </w:r>
      <w:proofErr w:type="spellEnd"/>
      <w:r w:rsidR="007C6026" w:rsidRPr="007238D5">
        <w:rPr>
          <w:bCs/>
        </w:rPr>
        <w:t xml:space="preserve"> </w:t>
      </w:r>
      <w:r w:rsidR="007C6026" w:rsidRPr="007238D5">
        <w:rPr>
          <w:bCs/>
        </w:rPr>
        <w:fldChar w:fldCharType="begin" w:fldLock="1"/>
      </w:r>
      <w:r w:rsidR="007238D5">
        <w:rPr>
          <w:bCs/>
        </w:rPr>
        <w:instrText>ADDIN CSL_CITATION {"citationItems":[{"id":"ITEM-1","itemData":{"author":[{"dropping-particle":"","family":"Rosita","given":"Ida Ayu","non-dropping-particle":"","parse-names":false,"suffix":""},{"dropping-particle":"","family":"Sutrisna","given":"I Ketut","non-dropping-particle":"","parse-names":false,"suffix":""}],"container-title":"E-Jurnal EP Unud","id":"ITEM-1","issue":"7","issued":{"date-parts":[["2018"]]},"page":"1445-1471","title":"PENGARUH. PENDAPATAN ASLI. DAERAH DAN DANA. PERIMBANGAN TERHADAP. PERTUMBUHAN EKONOMI DAN KESEJAHTERAAN. MASYARAKAT PADA. KABUPATEN/KOTA DI. PROVINSI","type":"article-journal","volume":"7"},"uris":["http://www.mendeley.com/documents/?uuid=d1cf63b8-a278-4f9b-baf6-cff952a78ee5"]}],"mendeley":{"formattedCitation":"(Rosita &amp; Sutrisna, 2018)","plainTextFormattedCitation":"(Rosita &amp; Sutrisna, 2018)","previouslyFormattedCitation":"(Rosita &amp; Sutrisna, 2018)"},"properties":{"noteIndex":0},"schema":"https://github.com/citation-style-language/schema/raw/master/csl-citation.json"}</w:instrText>
      </w:r>
      <w:r w:rsidR="007C6026" w:rsidRPr="007238D5">
        <w:rPr>
          <w:bCs/>
        </w:rPr>
        <w:fldChar w:fldCharType="separate"/>
      </w:r>
      <w:r w:rsidR="007C6026" w:rsidRPr="007238D5">
        <w:rPr>
          <w:bCs/>
          <w:noProof/>
        </w:rPr>
        <w:t>(Rosita &amp; Sutrisna, 2018)</w:t>
      </w:r>
      <w:r w:rsidR="007C6026" w:rsidRPr="007238D5">
        <w:rPr>
          <w:bCs/>
        </w:rPr>
        <w:fldChar w:fldCharType="end"/>
      </w:r>
      <w:r w:rsidR="007C6026" w:rsidRPr="007238D5">
        <w:rPr>
          <w:bCs/>
        </w:rPr>
        <w:t xml:space="preserve">, </w:t>
      </w:r>
      <w:proofErr w:type="spellStart"/>
      <w:r w:rsidR="007C6026" w:rsidRPr="007238D5">
        <w:rPr>
          <w:bCs/>
        </w:rPr>
        <w:t>menujukkan</w:t>
      </w:r>
      <w:proofErr w:type="spellEnd"/>
      <w:r w:rsidR="007C6026" w:rsidRPr="007238D5">
        <w:rPr>
          <w:bCs/>
        </w:rPr>
        <w:t xml:space="preserve"> </w:t>
      </w:r>
      <w:proofErr w:type="spellStart"/>
      <w:r w:rsidR="007C6026" w:rsidRPr="007238D5">
        <w:rPr>
          <w:bCs/>
        </w:rPr>
        <w:t>hasil</w:t>
      </w:r>
      <w:proofErr w:type="spellEnd"/>
      <w:r w:rsidR="007C6026" w:rsidRPr="007238D5">
        <w:rPr>
          <w:bCs/>
        </w:rPr>
        <w:t xml:space="preserve"> </w:t>
      </w:r>
      <w:proofErr w:type="spellStart"/>
      <w:r w:rsidR="007C6026" w:rsidRPr="007238D5">
        <w:rPr>
          <w:bCs/>
        </w:rPr>
        <w:t>penelitiannya</w:t>
      </w:r>
      <w:proofErr w:type="spellEnd"/>
      <w:r w:rsidR="007C6026" w:rsidRPr="007238D5">
        <w:rPr>
          <w:bCs/>
        </w:rPr>
        <w:t xml:space="preserve"> dana </w:t>
      </w:r>
      <w:proofErr w:type="spellStart"/>
      <w:r w:rsidR="007C6026" w:rsidRPr="007238D5">
        <w:rPr>
          <w:bCs/>
        </w:rPr>
        <w:t>perimbangan</w:t>
      </w:r>
      <w:proofErr w:type="spellEnd"/>
      <w:r w:rsidR="007C6026" w:rsidRPr="007238D5">
        <w:rPr>
          <w:bCs/>
        </w:rPr>
        <w:t xml:space="preserve"> </w:t>
      </w:r>
      <w:proofErr w:type="spellStart"/>
      <w:r w:rsidR="007C6026" w:rsidRPr="007238D5">
        <w:rPr>
          <w:bCs/>
        </w:rPr>
        <w:t>berpengaruh</w:t>
      </w:r>
      <w:proofErr w:type="spellEnd"/>
      <w:r w:rsidR="007C6026" w:rsidRPr="007238D5">
        <w:rPr>
          <w:bCs/>
        </w:rPr>
        <w:t xml:space="preserve"> </w:t>
      </w:r>
      <w:proofErr w:type="spellStart"/>
      <w:r w:rsidR="007C6026" w:rsidRPr="007238D5">
        <w:rPr>
          <w:bCs/>
        </w:rPr>
        <w:t>signifikan</w:t>
      </w:r>
      <w:proofErr w:type="spellEnd"/>
      <w:r w:rsidR="007C6026" w:rsidRPr="007238D5">
        <w:rPr>
          <w:bCs/>
        </w:rPr>
        <w:t xml:space="preserve"> </w:t>
      </w:r>
      <w:proofErr w:type="spellStart"/>
      <w:r w:rsidR="007C6026" w:rsidRPr="007238D5">
        <w:rPr>
          <w:bCs/>
        </w:rPr>
        <w:t>terhadap</w:t>
      </w:r>
      <w:proofErr w:type="spellEnd"/>
      <w:r w:rsidR="007C6026" w:rsidRPr="007238D5">
        <w:rPr>
          <w:bCs/>
        </w:rPr>
        <w:t xml:space="preserve"> </w:t>
      </w:r>
      <w:proofErr w:type="spellStart"/>
      <w:r w:rsidR="007C6026" w:rsidRPr="007238D5">
        <w:rPr>
          <w:bCs/>
        </w:rPr>
        <w:t>kesejahteraan</w:t>
      </w:r>
      <w:proofErr w:type="spellEnd"/>
      <w:r w:rsidR="007C6026" w:rsidRPr="007238D5">
        <w:rPr>
          <w:bCs/>
        </w:rPr>
        <w:t xml:space="preserve"> </w:t>
      </w:r>
      <w:proofErr w:type="spellStart"/>
      <w:r w:rsidR="007C6026" w:rsidRPr="007238D5">
        <w:rPr>
          <w:bCs/>
        </w:rPr>
        <w:t>masyarakat</w:t>
      </w:r>
      <w:proofErr w:type="spellEnd"/>
      <w:r w:rsidR="007C6026" w:rsidRPr="007238D5">
        <w:rPr>
          <w:bCs/>
        </w:rPr>
        <w:t xml:space="preserve">. </w:t>
      </w:r>
      <w:proofErr w:type="spellStart"/>
      <w:r w:rsidR="007C6026" w:rsidRPr="007238D5">
        <w:rPr>
          <w:bCs/>
        </w:rPr>
        <w:t>Namun</w:t>
      </w:r>
      <w:proofErr w:type="spellEnd"/>
      <w:r w:rsidR="007C6026" w:rsidRPr="007238D5">
        <w:rPr>
          <w:bCs/>
        </w:rPr>
        <w:t xml:space="preserve"> </w:t>
      </w:r>
      <w:proofErr w:type="spellStart"/>
      <w:r w:rsidR="007C6026" w:rsidRPr="007238D5">
        <w:rPr>
          <w:bCs/>
        </w:rPr>
        <w:t>dalam</w:t>
      </w:r>
      <w:proofErr w:type="spellEnd"/>
      <w:r w:rsidR="007C6026" w:rsidRPr="007238D5">
        <w:rPr>
          <w:bCs/>
        </w:rPr>
        <w:t xml:space="preserve"> </w:t>
      </w:r>
      <w:proofErr w:type="spellStart"/>
      <w:r w:rsidR="007C6026" w:rsidRPr="007238D5">
        <w:rPr>
          <w:bCs/>
        </w:rPr>
        <w:t>penelitian</w:t>
      </w:r>
      <w:proofErr w:type="spellEnd"/>
      <w:r w:rsidR="007C6026" w:rsidRPr="007238D5">
        <w:rPr>
          <w:bCs/>
        </w:rPr>
        <w:t xml:space="preserve"> </w:t>
      </w:r>
      <w:proofErr w:type="spellStart"/>
      <w:r w:rsidR="007C6026" w:rsidRPr="007238D5">
        <w:rPr>
          <w:bCs/>
        </w:rPr>
        <w:t>ini</w:t>
      </w:r>
      <w:proofErr w:type="spellEnd"/>
      <w:r w:rsidR="007C6026" w:rsidRPr="007238D5">
        <w:rPr>
          <w:bCs/>
        </w:rPr>
        <w:t xml:space="preserve"> </w:t>
      </w:r>
      <w:proofErr w:type="spellStart"/>
      <w:r w:rsidR="007C6026" w:rsidRPr="007238D5">
        <w:rPr>
          <w:bCs/>
        </w:rPr>
        <w:t>berbeda</w:t>
      </w:r>
      <w:proofErr w:type="spellEnd"/>
      <w:r w:rsidR="007C6026" w:rsidRPr="007238D5">
        <w:rPr>
          <w:bCs/>
        </w:rPr>
        <w:t xml:space="preserve"> </w:t>
      </w:r>
      <w:proofErr w:type="spellStart"/>
      <w:r w:rsidR="007C6026" w:rsidRPr="007238D5">
        <w:rPr>
          <w:bCs/>
        </w:rPr>
        <w:t>hasilnya</w:t>
      </w:r>
      <w:proofErr w:type="spellEnd"/>
      <w:r w:rsidR="007C6026" w:rsidRPr="007238D5">
        <w:rPr>
          <w:bCs/>
        </w:rPr>
        <w:t xml:space="preserve">.  </w:t>
      </w:r>
      <w:r w:rsidRPr="007238D5">
        <w:rPr>
          <w:bCs/>
        </w:rPr>
        <w:t xml:space="preserve">Hasil </w:t>
      </w:r>
      <w:proofErr w:type="spellStart"/>
      <w:r w:rsidRPr="007238D5">
        <w:rPr>
          <w:bCs/>
        </w:rPr>
        <w:t>dari</w:t>
      </w:r>
      <w:proofErr w:type="spellEnd"/>
      <w:r w:rsidRPr="007238D5">
        <w:rPr>
          <w:bCs/>
        </w:rPr>
        <w:t xml:space="preserve"> </w:t>
      </w:r>
      <w:proofErr w:type="spellStart"/>
      <w:r w:rsidRPr="007238D5">
        <w:rPr>
          <w:bCs/>
        </w:rPr>
        <w:t>penelitian</w:t>
      </w:r>
      <w:proofErr w:type="spellEnd"/>
      <w:r w:rsidRPr="007238D5">
        <w:rPr>
          <w:bCs/>
        </w:rPr>
        <w:t xml:space="preserve"> </w:t>
      </w:r>
      <w:proofErr w:type="spellStart"/>
      <w:r w:rsidRPr="007238D5">
        <w:rPr>
          <w:bCs/>
        </w:rPr>
        <w:t>ini</w:t>
      </w:r>
      <w:proofErr w:type="spellEnd"/>
      <w:r w:rsidRPr="007238D5">
        <w:rPr>
          <w:bCs/>
        </w:rPr>
        <w:t xml:space="preserve">, </w:t>
      </w:r>
      <w:proofErr w:type="spellStart"/>
      <w:r w:rsidRPr="007238D5">
        <w:rPr>
          <w:bCs/>
        </w:rPr>
        <w:t>ketiga</w:t>
      </w:r>
      <w:proofErr w:type="spellEnd"/>
      <w:r w:rsidRPr="007238D5">
        <w:rPr>
          <w:bCs/>
        </w:rPr>
        <w:t xml:space="preserve"> </w:t>
      </w:r>
      <w:proofErr w:type="spellStart"/>
      <w:r w:rsidRPr="007238D5">
        <w:rPr>
          <w:bCs/>
        </w:rPr>
        <w:t>variabel</w:t>
      </w:r>
      <w:proofErr w:type="spellEnd"/>
      <w:r w:rsidRPr="007238D5">
        <w:rPr>
          <w:bCs/>
        </w:rPr>
        <w:t xml:space="preserve"> </w:t>
      </w:r>
      <w:proofErr w:type="spellStart"/>
      <w:r w:rsidRPr="007238D5">
        <w:rPr>
          <w:bCs/>
        </w:rPr>
        <w:t>terebut</w:t>
      </w:r>
      <w:proofErr w:type="spellEnd"/>
      <w:r w:rsidRPr="007238D5">
        <w:rPr>
          <w:bCs/>
        </w:rPr>
        <w:t xml:space="preserve"> </w:t>
      </w:r>
      <w:proofErr w:type="spellStart"/>
      <w:r w:rsidRPr="007238D5">
        <w:rPr>
          <w:bCs/>
        </w:rPr>
        <w:t>ternyata</w:t>
      </w:r>
      <w:proofErr w:type="spellEnd"/>
      <w:r w:rsidRPr="007238D5">
        <w:rPr>
          <w:bCs/>
        </w:rPr>
        <w:t xml:space="preserve"> </w:t>
      </w:r>
      <w:proofErr w:type="spellStart"/>
      <w:r w:rsidRPr="007238D5">
        <w:rPr>
          <w:bCs/>
        </w:rPr>
        <w:t>tidak</w:t>
      </w:r>
      <w:proofErr w:type="spellEnd"/>
      <w:r w:rsidRPr="007238D5">
        <w:rPr>
          <w:bCs/>
        </w:rPr>
        <w:t xml:space="preserve"> </w:t>
      </w:r>
      <w:proofErr w:type="spellStart"/>
      <w:r w:rsidRPr="007238D5">
        <w:rPr>
          <w:bCs/>
        </w:rPr>
        <w:t>semuanya</w:t>
      </w:r>
      <w:proofErr w:type="spellEnd"/>
      <w:r w:rsidRPr="007238D5">
        <w:rPr>
          <w:bCs/>
        </w:rPr>
        <w:t xml:space="preserve"> </w:t>
      </w:r>
      <w:proofErr w:type="spellStart"/>
      <w:r w:rsidRPr="007238D5">
        <w:rPr>
          <w:bCs/>
        </w:rPr>
        <w:t>berpengaruh</w:t>
      </w:r>
      <w:proofErr w:type="spellEnd"/>
      <w:r w:rsidRPr="007238D5">
        <w:rPr>
          <w:bCs/>
        </w:rPr>
        <w:t xml:space="preserve"> pada </w:t>
      </w:r>
      <w:proofErr w:type="spellStart"/>
      <w:r w:rsidRPr="007238D5">
        <w:rPr>
          <w:bCs/>
        </w:rPr>
        <w:t>kesejahteraan</w:t>
      </w:r>
      <w:proofErr w:type="spellEnd"/>
      <w:r w:rsidRPr="007238D5">
        <w:rPr>
          <w:bCs/>
        </w:rPr>
        <w:t xml:space="preserve"> </w:t>
      </w:r>
      <w:proofErr w:type="spellStart"/>
      <w:r w:rsidRPr="007238D5">
        <w:rPr>
          <w:bCs/>
        </w:rPr>
        <w:t>masyarakat</w:t>
      </w:r>
      <w:proofErr w:type="spellEnd"/>
      <w:r w:rsidRPr="007238D5">
        <w:rPr>
          <w:bCs/>
        </w:rPr>
        <w:t xml:space="preserve">. </w:t>
      </w:r>
      <w:proofErr w:type="spellStart"/>
      <w:r w:rsidRPr="007238D5">
        <w:rPr>
          <w:bCs/>
        </w:rPr>
        <w:t>Hanya</w:t>
      </w:r>
      <w:proofErr w:type="spellEnd"/>
      <w:r w:rsidRPr="007238D5">
        <w:rPr>
          <w:bCs/>
        </w:rPr>
        <w:t xml:space="preserve"> </w:t>
      </w:r>
      <w:proofErr w:type="spellStart"/>
      <w:r w:rsidRPr="007238D5">
        <w:rPr>
          <w:bCs/>
        </w:rPr>
        <w:t>variabel</w:t>
      </w:r>
      <w:proofErr w:type="spellEnd"/>
      <w:r w:rsidRPr="007238D5">
        <w:rPr>
          <w:bCs/>
        </w:rPr>
        <w:t xml:space="preserve"> DAU </w:t>
      </w:r>
      <w:proofErr w:type="spellStart"/>
      <w:r w:rsidRPr="007238D5">
        <w:rPr>
          <w:bCs/>
        </w:rPr>
        <w:t>saja</w:t>
      </w:r>
      <w:proofErr w:type="spellEnd"/>
      <w:r w:rsidRPr="007238D5">
        <w:rPr>
          <w:bCs/>
        </w:rPr>
        <w:t xml:space="preserve"> yang </w:t>
      </w:r>
      <w:proofErr w:type="spellStart"/>
      <w:r w:rsidRPr="007238D5">
        <w:rPr>
          <w:bCs/>
        </w:rPr>
        <w:t>hasilnya</w:t>
      </w:r>
      <w:proofErr w:type="spellEnd"/>
      <w:r w:rsidRPr="007238D5">
        <w:rPr>
          <w:bCs/>
        </w:rPr>
        <w:t xml:space="preserve"> </w:t>
      </w:r>
      <w:proofErr w:type="spellStart"/>
      <w:r w:rsidRPr="007238D5">
        <w:rPr>
          <w:bCs/>
        </w:rPr>
        <w:t>berpengaruh</w:t>
      </w:r>
      <w:proofErr w:type="spellEnd"/>
      <w:r w:rsidRPr="007238D5">
        <w:rPr>
          <w:bCs/>
        </w:rPr>
        <w:t xml:space="preserve"> </w:t>
      </w:r>
      <w:proofErr w:type="spellStart"/>
      <w:r w:rsidRPr="007238D5">
        <w:rPr>
          <w:bCs/>
        </w:rPr>
        <w:t>signifikan</w:t>
      </w:r>
      <w:proofErr w:type="spellEnd"/>
      <w:r w:rsidRPr="007238D5">
        <w:rPr>
          <w:bCs/>
        </w:rPr>
        <w:t xml:space="preserve"> </w:t>
      </w:r>
      <w:proofErr w:type="spellStart"/>
      <w:r w:rsidRPr="007238D5">
        <w:rPr>
          <w:bCs/>
        </w:rPr>
        <w:t>terhadap</w:t>
      </w:r>
      <w:proofErr w:type="spellEnd"/>
      <w:r w:rsidRPr="007238D5">
        <w:rPr>
          <w:bCs/>
        </w:rPr>
        <w:t xml:space="preserve"> </w:t>
      </w:r>
      <w:proofErr w:type="spellStart"/>
      <w:r w:rsidRPr="007238D5">
        <w:rPr>
          <w:bCs/>
        </w:rPr>
        <w:t>kesejahteraan</w:t>
      </w:r>
      <w:proofErr w:type="spellEnd"/>
      <w:r w:rsidRPr="007238D5">
        <w:rPr>
          <w:bCs/>
        </w:rPr>
        <w:t xml:space="preserve"> </w:t>
      </w:r>
      <w:proofErr w:type="spellStart"/>
      <w:r w:rsidRPr="007238D5">
        <w:rPr>
          <w:bCs/>
        </w:rPr>
        <w:t>masyarakat</w:t>
      </w:r>
      <w:proofErr w:type="spellEnd"/>
      <w:r w:rsidRPr="007238D5">
        <w:rPr>
          <w:bCs/>
        </w:rPr>
        <w:t xml:space="preserve">. </w:t>
      </w:r>
      <w:proofErr w:type="spellStart"/>
      <w:r w:rsidRPr="007238D5">
        <w:rPr>
          <w:bCs/>
        </w:rPr>
        <w:t>Variabel</w:t>
      </w:r>
      <w:proofErr w:type="spellEnd"/>
      <w:r w:rsidRPr="007238D5">
        <w:rPr>
          <w:bCs/>
        </w:rPr>
        <w:t xml:space="preserve"> DBH dan DAK </w:t>
      </w:r>
      <w:proofErr w:type="spellStart"/>
      <w:r w:rsidRPr="007238D5">
        <w:rPr>
          <w:bCs/>
        </w:rPr>
        <w:t>tidak</w:t>
      </w:r>
      <w:proofErr w:type="spellEnd"/>
      <w:r w:rsidRPr="007238D5">
        <w:rPr>
          <w:bCs/>
        </w:rPr>
        <w:t xml:space="preserve"> </w:t>
      </w:r>
      <w:proofErr w:type="spellStart"/>
      <w:r w:rsidRPr="007238D5">
        <w:rPr>
          <w:bCs/>
        </w:rPr>
        <w:t>berpengaruh</w:t>
      </w:r>
      <w:proofErr w:type="spellEnd"/>
      <w:r w:rsidRPr="007238D5">
        <w:rPr>
          <w:bCs/>
        </w:rPr>
        <w:t xml:space="preserve"> </w:t>
      </w:r>
      <w:proofErr w:type="spellStart"/>
      <w:r w:rsidRPr="007238D5">
        <w:rPr>
          <w:bCs/>
        </w:rPr>
        <w:t>signifikan</w:t>
      </w:r>
      <w:proofErr w:type="spellEnd"/>
      <w:r w:rsidRPr="007238D5">
        <w:rPr>
          <w:bCs/>
        </w:rPr>
        <w:t xml:space="preserve">. Hal </w:t>
      </w:r>
      <w:proofErr w:type="spellStart"/>
      <w:r w:rsidRPr="007238D5">
        <w:rPr>
          <w:bCs/>
        </w:rPr>
        <w:t>tersebut</w:t>
      </w:r>
      <w:proofErr w:type="spellEnd"/>
      <w:r w:rsidRPr="007238D5">
        <w:rPr>
          <w:bCs/>
        </w:rPr>
        <w:t xml:space="preserve"> </w:t>
      </w:r>
      <w:proofErr w:type="spellStart"/>
      <w:r w:rsidRPr="007238D5">
        <w:rPr>
          <w:bCs/>
        </w:rPr>
        <w:t>dapat</w:t>
      </w:r>
      <w:proofErr w:type="spellEnd"/>
      <w:r w:rsidRPr="007238D5">
        <w:rPr>
          <w:bCs/>
        </w:rPr>
        <w:t xml:space="preserve"> </w:t>
      </w:r>
      <w:proofErr w:type="spellStart"/>
      <w:r w:rsidRPr="007238D5">
        <w:rPr>
          <w:bCs/>
        </w:rPr>
        <w:t>terjadi</w:t>
      </w:r>
      <w:proofErr w:type="spellEnd"/>
      <w:r w:rsidRPr="007238D5">
        <w:rPr>
          <w:bCs/>
        </w:rPr>
        <w:t xml:space="preserve"> </w:t>
      </w:r>
      <w:proofErr w:type="spellStart"/>
      <w:r w:rsidRPr="007238D5">
        <w:rPr>
          <w:bCs/>
        </w:rPr>
        <w:t>karena</w:t>
      </w:r>
      <w:proofErr w:type="spellEnd"/>
      <w:r w:rsidRPr="007238D5">
        <w:rPr>
          <w:bCs/>
        </w:rPr>
        <w:t xml:space="preserve"> DAU </w:t>
      </w:r>
      <w:proofErr w:type="spellStart"/>
      <w:r w:rsidRPr="007238D5">
        <w:rPr>
          <w:bCs/>
        </w:rPr>
        <w:t>merupakan</w:t>
      </w:r>
      <w:proofErr w:type="spellEnd"/>
      <w:r w:rsidRPr="007238D5">
        <w:rPr>
          <w:bCs/>
        </w:rPr>
        <w:t xml:space="preserve"> dana yang </w:t>
      </w:r>
      <w:proofErr w:type="spellStart"/>
      <w:r w:rsidRPr="007238D5">
        <w:rPr>
          <w:bCs/>
        </w:rPr>
        <w:t>dialokasikan</w:t>
      </w:r>
      <w:proofErr w:type="spellEnd"/>
      <w:r w:rsidRPr="007238D5">
        <w:rPr>
          <w:bCs/>
        </w:rPr>
        <w:t xml:space="preserve"> oleh </w:t>
      </w:r>
      <w:proofErr w:type="spellStart"/>
      <w:r w:rsidRPr="007238D5">
        <w:rPr>
          <w:bCs/>
        </w:rPr>
        <w:t>pemerintah</w:t>
      </w:r>
      <w:proofErr w:type="spellEnd"/>
      <w:r w:rsidRPr="007238D5">
        <w:rPr>
          <w:bCs/>
        </w:rPr>
        <w:t xml:space="preserve"> </w:t>
      </w:r>
      <w:proofErr w:type="spellStart"/>
      <w:r w:rsidRPr="007238D5">
        <w:rPr>
          <w:bCs/>
        </w:rPr>
        <w:t>pusat</w:t>
      </w:r>
      <w:proofErr w:type="spellEnd"/>
      <w:r w:rsidRPr="007238D5">
        <w:rPr>
          <w:bCs/>
        </w:rPr>
        <w:t xml:space="preserve"> </w:t>
      </w:r>
      <w:proofErr w:type="spellStart"/>
      <w:r w:rsidRPr="007238D5">
        <w:rPr>
          <w:bCs/>
        </w:rPr>
        <w:t>untuk</w:t>
      </w:r>
      <w:proofErr w:type="spellEnd"/>
      <w:r w:rsidRPr="007238D5">
        <w:rPr>
          <w:bCs/>
        </w:rPr>
        <w:t xml:space="preserve"> </w:t>
      </w:r>
      <w:proofErr w:type="spellStart"/>
      <w:r w:rsidRPr="007238D5">
        <w:rPr>
          <w:bCs/>
        </w:rPr>
        <w:t>pemenuhan</w:t>
      </w:r>
      <w:proofErr w:type="spellEnd"/>
      <w:r w:rsidRPr="007238D5">
        <w:rPr>
          <w:bCs/>
        </w:rPr>
        <w:t xml:space="preserve"> </w:t>
      </w:r>
      <w:proofErr w:type="spellStart"/>
      <w:r w:rsidRPr="007238D5">
        <w:rPr>
          <w:bCs/>
        </w:rPr>
        <w:t>kebutuhan</w:t>
      </w:r>
      <w:proofErr w:type="spellEnd"/>
      <w:r w:rsidRPr="007238D5">
        <w:rPr>
          <w:bCs/>
        </w:rPr>
        <w:t xml:space="preserve"> di </w:t>
      </w:r>
      <w:proofErr w:type="spellStart"/>
      <w:r w:rsidRPr="007238D5">
        <w:rPr>
          <w:bCs/>
        </w:rPr>
        <w:t>daerah</w:t>
      </w:r>
      <w:proofErr w:type="spellEnd"/>
      <w:r w:rsidRPr="007238D5">
        <w:rPr>
          <w:bCs/>
        </w:rPr>
        <w:t xml:space="preserve"> yang </w:t>
      </w:r>
      <w:proofErr w:type="spellStart"/>
      <w:r w:rsidRPr="007238D5">
        <w:rPr>
          <w:bCs/>
        </w:rPr>
        <w:t>digu</w:t>
      </w:r>
      <w:r w:rsidR="007238D5">
        <w:rPr>
          <w:bCs/>
        </w:rPr>
        <w:t>n</w:t>
      </w:r>
      <w:r w:rsidRPr="007238D5">
        <w:rPr>
          <w:bCs/>
        </w:rPr>
        <w:t>a</w:t>
      </w:r>
      <w:r w:rsidR="007238D5">
        <w:rPr>
          <w:bCs/>
        </w:rPr>
        <w:t>k</w:t>
      </w:r>
      <w:r w:rsidRPr="007238D5">
        <w:rPr>
          <w:bCs/>
        </w:rPr>
        <w:t>an</w:t>
      </w:r>
      <w:proofErr w:type="spellEnd"/>
      <w:r w:rsidRPr="007238D5">
        <w:rPr>
          <w:bCs/>
        </w:rPr>
        <w:t xml:space="preserve"> </w:t>
      </w:r>
      <w:proofErr w:type="spellStart"/>
      <w:r w:rsidRPr="007238D5">
        <w:rPr>
          <w:bCs/>
        </w:rPr>
        <w:t>untuk</w:t>
      </w:r>
      <w:proofErr w:type="spellEnd"/>
      <w:r w:rsidRPr="007238D5">
        <w:rPr>
          <w:bCs/>
        </w:rPr>
        <w:t xml:space="preserve"> </w:t>
      </w:r>
      <w:proofErr w:type="spellStart"/>
      <w:r w:rsidR="007238D5">
        <w:rPr>
          <w:bCs/>
        </w:rPr>
        <w:t>t</w:t>
      </w:r>
      <w:r w:rsidRPr="007238D5">
        <w:rPr>
          <w:bCs/>
        </w:rPr>
        <w:t>u</w:t>
      </w:r>
      <w:r w:rsidR="007238D5">
        <w:rPr>
          <w:bCs/>
        </w:rPr>
        <w:t>j</w:t>
      </w:r>
      <w:r w:rsidRPr="007238D5">
        <w:rPr>
          <w:bCs/>
        </w:rPr>
        <w:t>uan</w:t>
      </w:r>
      <w:proofErr w:type="spellEnd"/>
      <w:r w:rsidRPr="007238D5">
        <w:rPr>
          <w:bCs/>
        </w:rPr>
        <w:t xml:space="preserve"> </w:t>
      </w:r>
      <w:proofErr w:type="spellStart"/>
      <w:r w:rsidRPr="007238D5">
        <w:rPr>
          <w:bCs/>
        </w:rPr>
        <w:t>desentralisasi</w:t>
      </w:r>
      <w:proofErr w:type="spellEnd"/>
      <w:r w:rsidRPr="007238D5">
        <w:rPr>
          <w:bCs/>
        </w:rPr>
        <w:t xml:space="preserve">. DAU </w:t>
      </w:r>
      <w:proofErr w:type="spellStart"/>
      <w:r w:rsidRPr="007238D5">
        <w:rPr>
          <w:bCs/>
        </w:rPr>
        <w:t>dinilai</w:t>
      </w:r>
      <w:proofErr w:type="spellEnd"/>
      <w:r w:rsidRPr="007238D5">
        <w:rPr>
          <w:bCs/>
        </w:rPr>
        <w:t xml:space="preserve"> </w:t>
      </w:r>
      <w:proofErr w:type="spellStart"/>
      <w:r w:rsidRPr="007238D5">
        <w:rPr>
          <w:bCs/>
        </w:rPr>
        <w:t>lebih</w:t>
      </w:r>
      <w:proofErr w:type="spellEnd"/>
      <w:r w:rsidRPr="007238D5">
        <w:rPr>
          <w:bCs/>
        </w:rPr>
        <w:t xml:space="preserve"> </w:t>
      </w:r>
      <w:proofErr w:type="spellStart"/>
      <w:r w:rsidRPr="007238D5">
        <w:rPr>
          <w:bCs/>
        </w:rPr>
        <w:t>mencerminkan</w:t>
      </w:r>
      <w:proofErr w:type="spellEnd"/>
      <w:r w:rsidRPr="007238D5">
        <w:rPr>
          <w:bCs/>
        </w:rPr>
        <w:t xml:space="preserve"> </w:t>
      </w:r>
      <w:proofErr w:type="spellStart"/>
      <w:r w:rsidRPr="007238D5">
        <w:rPr>
          <w:bCs/>
        </w:rPr>
        <w:t>adanya</w:t>
      </w:r>
      <w:proofErr w:type="spellEnd"/>
      <w:r w:rsidRPr="007238D5">
        <w:rPr>
          <w:bCs/>
        </w:rPr>
        <w:t xml:space="preserve"> </w:t>
      </w:r>
      <w:proofErr w:type="spellStart"/>
      <w:r w:rsidRPr="007238D5">
        <w:rPr>
          <w:bCs/>
        </w:rPr>
        <w:t>kesejahteraan</w:t>
      </w:r>
      <w:proofErr w:type="spellEnd"/>
      <w:r w:rsidRPr="007238D5">
        <w:rPr>
          <w:bCs/>
        </w:rPr>
        <w:t xml:space="preserve"> </w:t>
      </w:r>
      <w:proofErr w:type="spellStart"/>
      <w:r w:rsidRPr="007238D5">
        <w:rPr>
          <w:bCs/>
        </w:rPr>
        <w:t>masayarakat</w:t>
      </w:r>
      <w:proofErr w:type="spellEnd"/>
      <w:r w:rsidRPr="007238D5">
        <w:rPr>
          <w:bCs/>
        </w:rPr>
        <w:t xml:space="preserve"> </w:t>
      </w:r>
      <w:proofErr w:type="spellStart"/>
      <w:r w:rsidRPr="007238D5">
        <w:rPr>
          <w:bCs/>
        </w:rPr>
        <w:t>dibandingkan</w:t>
      </w:r>
      <w:proofErr w:type="spellEnd"/>
      <w:r w:rsidRPr="007238D5">
        <w:rPr>
          <w:bCs/>
        </w:rPr>
        <w:t xml:space="preserve"> </w:t>
      </w:r>
      <w:proofErr w:type="spellStart"/>
      <w:r w:rsidRPr="007238D5">
        <w:rPr>
          <w:bCs/>
        </w:rPr>
        <w:t>dengan</w:t>
      </w:r>
      <w:proofErr w:type="spellEnd"/>
      <w:r w:rsidRPr="007238D5">
        <w:rPr>
          <w:bCs/>
        </w:rPr>
        <w:t xml:space="preserve"> DAK dan DBH yang </w:t>
      </w:r>
      <w:proofErr w:type="spellStart"/>
      <w:r w:rsidRPr="007238D5">
        <w:rPr>
          <w:bCs/>
        </w:rPr>
        <w:t>hanya</w:t>
      </w:r>
      <w:proofErr w:type="spellEnd"/>
      <w:r w:rsidRPr="007238D5">
        <w:rPr>
          <w:bCs/>
        </w:rPr>
        <w:t xml:space="preserve"> </w:t>
      </w:r>
      <w:proofErr w:type="spellStart"/>
      <w:r w:rsidRPr="007238D5">
        <w:rPr>
          <w:bCs/>
        </w:rPr>
        <w:t>digunakan</w:t>
      </w:r>
      <w:proofErr w:type="spellEnd"/>
      <w:r w:rsidRPr="007238D5">
        <w:rPr>
          <w:bCs/>
        </w:rPr>
        <w:t xml:space="preserve"> </w:t>
      </w:r>
      <w:proofErr w:type="spellStart"/>
      <w:r w:rsidRPr="007238D5">
        <w:rPr>
          <w:bCs/>
        </w:rPr>
        <w:t>untuk</w:t>
      </w:r>
      <w:proofErr w:type="spellEnd"/>
      <w:r w:rsidRPr="007238D5">
        <w:rPr>
          <w:bCs/>
        </w:rPr>
        <w:t xml:space="preserve"> </w:t>
      </w:r>
      <w:proofErr w:type="spellStart"/>
      <w:r w:rsidRPr="007238D5">
        <w:rPr>
          <w:bCs/>
        </w:rPr>
        <w:t>kegiatan</w:t>
      </w:r>
      <w:proofErr w:type="spellEnd"/>
      <w:r w:rsidRPr="007238D5">
        <w:rPr>
          <w:bCs/>
        </w:rPr>
        <w:t xml:space="preserve"> </w:t>
      </w:r>
      <w:proofErr w:type="spellStart"/>
      <w:r w:rsidRPr="007238D5">
        <w:rPr>
          <w:bCs/>
        </w:rPr>
        <w:t>tertentu</w:t>
      </w:r>
      <w:proofErr w:type="spellEnd"/>
      <w:r w:rsidRPr="007238D5">
        <w:rPr>
          <w:bCs/>
        </w:rPr>
        <w:t xml:space="preserve"> </w:t>
      </w:r>
      <w:proofErr w:type="spellStart"/>
      <w:r w:rsidRPr="007238D5">
        <w:rPr>
          <w:bCs/>
        </w:rPr>
        <w:t>saja</w:t>
      </w:r>
      <w:proofErr w:type="spellEnd"/>
      <w:r w:rsidRPr="007238D5">
        <w:rPr>
          <w:bCs/>
        </w:rPr>
        <w:t>.</w:t>
      </w:r>
      <w:r w:rsidR="007C6026" w:rsidRPr="007238D5">
        <w:rPr>
          <w:bCs/>
        </w:rPr>
        <w:t xml:space="preserve"> </w:t>
      </w:r>
    </w:p>
    <w:p w14:paraId="58B80DC2" w14:textId="77777777" w:rsidR="00404598" w:rsidRDefault="007238D5" w:rsidP="007238D5">
      <w:pPr>
        <w:ind w:firstLine="426"/>
        <w:jc w:val="both"/>
        <w:rPr>
          <w:bCs/>
        </w:rPr>
      </w:pPr>
      <w:proofErr w:type="spellStart"/>
      <w:r w:rsidRPr="007238D5">
        <w:rPr>
          <w:bCs/>
        </w:rPr>
        <w:t>Pengaruh</w:t>
      </w:r>
      <w:proofErr w:type="spellEnd"/>
      <w:r w:rsidRPr="007238D5">
        <w:rPr>
          <w:bCs/>
        </w:rPr>
        <w:t xml:space="preserve"> </w:t>
      </w:r>
      <w:proofErr w:type="spellStart"/>
      <w:r w:rsidRPr="007238D5">
        <w:rPr>
          <w:bCs/>
        </w:rPr>
        <w:t>belanja</w:t>
      </w:r>
      <w:proofErr w:type="spellEnd"/>
      <w:r w:rsidRPr="007238D5">
        <w:rPr>
          <w:bCs/>
        </w:rPr>
        <w:t xml:space="preserve"> </w:t>
      </w:r>
      <w:proofErr w:type="spellStart"/>
      <w:r w:rsidRPr="007238D5">
        <w:rPr>
          <w:bCs/>
        </w:rPr>
        <w:t>terhadap</w:t>
      </w:r>
      <w:proofErr w:type="spellEnd"/>
      <w:r w:rsidRPr="007238D5">
        <w:rPr>
          <w:bCs/>
        </w:rPr>
        <w:t xml:space="preserve"> </w:t>
      </w:r>
      <w:proofErr w:type="spellStart"/>
      <w:r w:rsidRPr="007238D5">
        <w:rPr>
          <w:bCs/>
        </w:rPr>
        <w:t>kesejahteraan</w:t>
      </w:r>
      <w:proofErr w:type="spellEnd"/>
      <w:r w:rsidRPr="007238D5">
        <w:rPr>
          <w:bCs/>
        </w:rPr>
        <w:t xml:space="preserve"> </w:t>
      </w:r>
      <w:proofErr w:type="spellStart"/>
      <w:r w:rsidRPr="007238D5">
        <w:rPr>
          <w:bCs/>
        </w:rPr>
        <w:t>dalam</w:t>
      </w:r>
      <w:proofErr w:type="spellEnd"/>
      <w:r w:rsidRPr="007238D5">
        <w:rPr>
          <w:bCs/>
        </w:rPr>
        <w:t xml:space="preserve"> </w:t>
      </w:r>
      <w:proofErr w:type="spellStart"/>
      <w:r w:rsidRPr="007238D5">
        <w:rPr>
          <w:bCs/>
        </w:rPr>
        <w:t>penelitian</w:t>
      </w:r>
      <w:proofErr w:type="spellEnd"/>
      <w:r w:rsidRPr="007238D5">
        <w:rPr>
          <w:bCs/>
        </w:rPr>
        <w:t xml:space="preserve"> </w:t>
      </w:r>
      <w:proofErr w:type="spellStart"/>
      <w:r w:rsidRPr="007238D5">
        <w:rPr>
          <w:bCs/>
        </w:rPr>
        <w:t>ini</w:t>
      </w:r>
      <w:proofErr w:type="spellEnd"/>
      <w:r w:rsidRPr="007238D5">
        <w:rPr>
          <w:bCs/>
        </w:rPr>
        <w:t xml:space="preserve"> </w:t>
      </w:r>
      <w:proofErr w:type="spellStart"/>
      <w:r w:rsidRPr="007238D5">
        <w:rPr>
          <w:bCs/>
        </w:rPr>
        <w:t>diwujudkan</w:t>
      </w:r>
      <w:proofErr w:type="spellEnd"/>
      <w:r w:rsidRPr="007238D5">
        <w:rPr>
          <w:bCs/>
        </w:rPr>
        <w:t xml:space="preserve"> pada </w:t>
      </w:r>
      <w:proofErr w:type="spellStart"/>
      <w:r w:rsidRPr="007238D5">
        <w:rPr>
          <w:bCs/>
        </w:rPr>
        <w:t>rasio</w:t>
      </w:r>
      <w:proofErr w:type="spellEnd"/>
      <w:r w:rsidRPr="007238D5">
        <w:rPr>
          <w:bCs/>
        </w:rPr>
        <w:t xml:space="preserve"> </w:t>
      </w:r>
      <w:proofErr w:type="spellStart"/>
      <w:r w:rsidRPr="007238D5">
        <w:rPr>
          <w:bCs/>
        </w:rPr>
        <w:t>belanja</w:t>
      </w:r>
      <w:proofErr w:type="spellEnd"/>
      <w:r w:rsidRPr="007238D5">
        <w:rPr>
          <w:bCs/>
        </w:rPr>
        <w:t xml:space="preserve"> modal, </w:t>
      </w:r>
      <w:proofErr w:type="spellStart"/>
      <w:r w:rsidRPr="007238D5">
        <w:rPr>
          <w:bCs/>
        </w:rPr>
        <w:t>rasio</w:t>
      </w:r>
      <w:proofErr w:type="spellEnd"/>
      <w:r w:rsidRPr="007238D5">
        <w:rPr>
          <w:bCs/>
        </w:rPr>
        <w:t xml:space="preserve"> </w:t>
      </w:r>
      <w:proofErr w:type="spellStart"/>
      <w:r w:rsidRPr="007238D5">
        <w:rPr>
          <w:bCs/>
        </w:rPr>
        <w:t>belanja</w:t>
      </w:r>
      <w:proofErr w:type="spellEnd"/>
      <w:r w:rsidRPr="007238D5">
        <w:rPr>
          <w:bCs/>
        </w:rPr>
        <w:t xml:space="preserve"> PDRB, </w:t>
      </w:r>
      <w:proofErr w:type="spellStart"/>
      <w:r w:rsidRPr="007238D5">
        <w:rPr>
          <w:bCs/>
        </w:rPr>
        <w:t>rasio</w:t>
      </w:r>
      <w:proofErr w:type="spellEnd"/>
      <w:r w:rsidRPr="007238D5">
        <w:rPr>
          <w:bCs/>
        </w:rPr>
        <w:t xml:space="preserve"> </w:t>
      </w:r>
      <w:proofErr w:type="spellStart"/>
      <w:r w:rsidRPr="007238D5">
        <w:rPr>
          <w:bCs/>
        </w:rPr>
        <w:t>pertumbuhan</w:t>
      </w:r>
      <w:proofErr w:type="spellEnd"/>
      <w:r w:rsidRPr="007238D5">
        <w:rPr>
          <w:bCs/>
        </w:rPr>
        <w:t xml:space="preserve"> </w:t>
      </w:r>
      <w:proofErr w:type="spellStart"/>
      <w:r w:rsidRPr="007238D5">
        <w:rPr>
          <w:bCs/>
        </w:rPr>
        <w:t>belanja</w:t>
      </w:r>
      <w:proofErr w:type="spellEnd"/>
      <w:r w:rsidRPr="007238D5">
        <w:rPr>
          <w:bCs/>
        </w:rPr>
        <w:t xml:space="preserve"> modal. Dari </w:t>
      </w:r>
      <w:proofErr w:type="spellStart"/>
      <w:r w:rsidRPr="007238D5">
        <w:rPr>
          <w:bCs/>
        </w:rPr>
        <w:t>ketiga</w:t>
      </w:r>
      <w:proofErr w:type="spellEnd"/>
      <w:r w:rsidRPr="007238D5">
        <w:rPr>
          <w:bCs/>
        </w:rPr>
        <w:t xml:space="preserve"> </w:t>
      </w:r>
      <w:proofErr w:type="spellStart"/>
      <w:r w:rsidRPr="007238D5">
        <w:rPr>
          <w:bCs/>
        </w:rPr>
        <w:t>variabel</w:t>
      </w:r>
      <w:proofErr w:type="spellEnd"/>
      <w:r w:rsidRPr="007238D5">
        <w:rPr>
          <w:bCs/>
        </w:rPr>
        <w:t xml:space="preserve"> </w:t>
      </w:r>
      <w:proofErr w:type="spellStart"/>
      <w:r w:rsidRPr="007238D5">
        <w:rPr>
          <w:bCs/>
        </w:rPr>
        <w:lastRenderedPageBreak/>
        <w:t>terebut</w:t>
      </w:r>
      <w:proofErr w:type="spellEnd"/>
      <w:r w:rsidRPr="007238D5">
        <w:rPr>
          <w:bCs/>
        </w:rPr>
        <w:t xml:space="preserve">, </w:t>
      </w:r>
      <w:proofErr w:type="spellStart"/>
      <w:r w:rsidRPr="007238D5">
        <w:rPr>
          <w:bCs/>
        </w:rPr>
        <w:t>ternyata</w:t>
      </w:r>
      <w:proofErr w:type="spellEnd"/>
      <w:r w:rsidRPr="007238D5">
        <w:rPr>
          <w:bCs/>
        </w:rPr>
        <w:t xml:space="preserve"> </w:t>
      </w:r>
      <w:proofErr w:type="spellStart"/>
      <w:r w:rsidRPr="007238D5">
        <w:rPr>
          <w:bCs/>
        </w:rPr>
        <w:t>hanya</w:t>
      </w:r>
      <w:proofErr w:type="spellEnd"/>
      <w:r w:rsidRPr="007238D5">
        <w:rPr>
          <w:bCs/>
        </w:rPr>
        <w:t xml:space="preserve"> </w:t>
      </w:r>
      <w:proofErr w:type="spellStart"/>
      <w:r w:rsidRPr="007238D5">
        <w:rPr>
          <w:bCs/>
        </w:rPr>
        <w:t>rasio</w:t>
      </w:r>
      <w:proofErr w:type="spellEnd"/>
      <w:r w:rsidRPr="007238D5">
        <w:rPr>
          <w:bCs/>
        </w:rPr>
        <w:t xml:space="preserve"> </w:t>
      </w:r>
      <w:proofErr w:type="spellStart"/>
      <w:r w:rsidRPr="007238D5">
        <w:rPr>
          <w:bCs/>
        </w:rPr>
        <w:t>belanja</w:t>
      </w:r>
      <w:proofErr w:type="spellEnd"/>
      <w:r w:rsidRPr="007238D5">
        <w:rPr>
          <w:bCs/>
        </w:rPr>
        <w:t xml:space="preserve"> PDRB </w:t>
      </w:r>
      <w:proofErr w:type="spellStart"/>
      <w:r w:rsidRPr="007238D5">
        <w:rPr>
          <w:bCs/>
        </w:rPr>
        <w:t>saja</w:t>
      </w:r>
      <w:proofErr w:type="spellEnd"/>
      <w:r w:rsidRPr="007238D5">
        <w:rPr>
          <w:bCs/>
        </w:rPr>
        <w:t xml:space="preserve"> yang </w:t>
      </w:r>
      <w:proofErr w:type="spellStart"/>
      <w:r w:rsidRPr="007238D5">
        <w:rPr>
          <w:bCs/>
        </w:rPr>
        <w:t>berpengaruh</w:t>
      </w:r>
      <w:proofErr w:type="spellEnd"/>
      <w:r w:rsidRPr="007238D5">
        <w:rPr>
          <w:bCs/>
        </w:rPr>
        <w:t xml:space="preserve"> </w:t>
      </w:r>
      <w:proofErr w:type="spellStart"/>
      <w:r w:rsidRPr="007238D5">
        <w:rPr>
          <w:bCs/>
        </w:rPr>
        <w:t>signifikan</w:t>
      </w:r>
      <w:proofErr w:type="spellEnd"/>
      <w:r w:rsidRPr="007238D5">
        <w:rPr>
          <w:bCs/>
        </w:rPr>
        <w:t xml:space="preserve"> </w:t>
      </w:r>
      <w:proofErr w:type="spellStart"/>
      <w:r w:rsidRPr="007238D5">
        <w:rPr>
          <w:bCs/>
        </w:rPr>
        <w:t>terhadap</w:t>
      </w:r>
      <w:proofErr w:type="spellEnd"/>
      <w:r w:rsidRPr="007238D5">
        <w:rPr>
          <w:bCs/>
        </w:rPr>
        <w:t xml:space="preserve"> </w:t>
      </w:r>
      <w:proofErr w:type="spellStart"/>
      <w:r w:rsidRPr="007238D5">
        <w:rPr>
          <w:bCs/>
        </w:rPr>
        <w:t>kesejahteraan</w:t>
      </w:r>
      <w:proofErr w:type="spellEnd"/>
      <w:r w:rsidRPr="007238D5">
        <w:rPr>
          <w:bCs/>
        </w:rPr>
        <w:t xml:space="preserve"> </w:t>
      </w:r>
      <w:proofErr w:type="spellStart"/>
      <w:r w:rsidRPr="007238D5">
        <w:rPr>
          <w:bCs/>
        </w:rPr>
        <w:t>masyarakat</w:t>
      </w:r>
      <w:proofErr w:type="spellEnd"/>
      <w:r w:rsidRPr="007238D5">
        <w:rPr>
          <w:bCs/>
        </w:rPr>
        <w:t xml:space="preserve">. </w:t>
      </w:r>
      <w:proofErr w:type="spellStart"/>
      <w:r>
        <w:rPr>
          <w:bCs/>
        </w:rPr>
        <w:t>Variabel</w:t>
      </w:r>
      <w:proofErr w:type="spellEnd"/>
      <w:r>
        <w:rPr>
          <w:bCs/>
        </w:rPr>
        <w:t xml:space="preserve"> </w:t>
      </w:r>
      <w:proofErr w:type="spellStart"/>
      <w:r>
        <w:rPr>
          <w:bCs/>
        </w:rPr>
        <w:t>rasio</w:t>
      </w:r>
      <w:proofErr w:type="spellEnd"/>
      <w:r>
        <w:rPr>
          <w:bCs/>
        </w:rPr>
        <w:t xml:space="preserve"> </w:t>
      </w:r>
      <w:proofErr w:type="spellStart"/>
      <w:r>
        <w:rPr>
          <w:bCs/>
        </w:rPr>
        <w:t>belanja</w:t>
      </w:r>
      <w:proofErr w:type="spellEnd"/>
      <w:r>
        <w:rPr>
          <w:bCs/>
        </w:rPr>
        <w:t xml:space="preserve"> modal dan </w:t>
      </w:r>
      <w:proofErr w:type="spellStart"/>
      <w:r>
        <w:rPr>
          <w:bCs/>
        </w:rPr>
        <w:t>rasio</w:t>
      </w:r>
      <w:proofErr w:type="spellEnd"/>
      <w:r>
        <w:rPr>
          <w:bCs/>
        </w:rPr>
        <w:t xml:space="preserve"> </w:t>
      </w:r>
      <w:proofErr w:type="spellStart"/>
      <w:r>
        <w:rPr>
          <w:bCs/>
        </w:rPr>
        <w:t>petumbuhan</w:t>
      </w:r>
      <w:proofErr w:type="spellEnd"/>
      <w:r>
        <w:rPr>
          <w:bCs/>
        </w:rPr>
        <w:t xml:space="preserve"> </w:t>
      </w:r>
      <w:proofErr w:type="spellStart"/>
      <w:r>
        <w:rPr>
          <w:bCs/>
        </w:rPr>
        <w:t>belanja</w:t>
      </w:r>
      <w:proofErr w:type="spellEnd"/>
      <w:r>
        <w:rPr>
          <w:bCs/>
        </w:rPr>
        <w:t xml:space="preserve"> modal </w:t>
      </w:r>
      <w:proofErr w:type="spellStart"/>
      <w:r>
        <w:rPr>
          <w:bCs/>
        </w:rPr>
        <w:t>tidak</w:t>
      </w:r>
      <w:proofErr w:type="spellEnd"/>
      <w:r>
        <w:rPr>
          <w:bCs/>
        </w:rPr>
        <w:t xml:space="preserve"> </w:t>
      </w:r>
      <w:proofErr w:type="spellStart"/>
      <w:r>
        <w:rPr>
          <w:bCs/>
        </w:rPr>
        <w:t>berpengaruh</w:t>
      </w:r>
      <w:proofErr w:type="spellEnd"/>
      <w:r>
        <w:rPr>
          <w:bCs/>
        </w:rPr>
        <w:t xml:space="preserve"> </w:t>
      </w:r>
      <w:proofErr w:type="spellStart"/>
      <w:r>
        <w:rPr>
          <w:bCs/>
        </w:rPr>
        <w:t>signifikan</w:t>
      </w:r>
      <w:proofErr w:type="spellEnd"/>
      <w:r>
        <w:rPr>
          <w:bCs/>
        </w:rPr>
        <w:t xml:space="preserve"> </w:t>
      </w:r>
      <w:proofErr w:type="spellStart"/>
      <w:r>
        <w:rPr>
          <w:bCs/>
        </w:rPr>
        <w:t>terhadap</w:t>
      </w:r>
      <w:proofErr w:type="spellEnd"/>
      <w:r>
        <w:rPr>
          <w:bCs/>
        </w:rPr>
        <w:t xml:space="preserve"> </w:t>
      </w:r>
      <w:proofErr w:type="spellStart"/>
      <w:r>
        <w:rPr>
          <w:bCs/>
        </w:rPr>
        <w:t>kesejahteraan</w:t>
      </w:r>
      <w:proofErr w:type="spellEnd"/>
      <w:r>
        <w:rPr>
          <w:bCs/>
        </w:rPr>
        <w:t xml:space="preserve"> </w:t>
      </w:r>
      <w:proofErr w:type="spellStart"/>
      <w:r>
        <w:rPr>
          <w:bCs/>
        </w:rPr>
        <w:t>masyarakat</w:t>
      </w:r>
      <w:proofErr w:type="spellEnd"/>
      <w:r>
        <w:rPr>
          <w:bCs/>
        </w:rPr>
        <w:t xml:space="preserve">. Hasil </w:t>
      </w:r>
      <w:proofErr w:type="spellStart"/>
      <w:r>
        <w:rPr>
          <w:bCs/>
        </w:rPr>
        <w:t>penelitian</w:t>
      </w:r>
      <w:proofErr w:type="spellEnd"/>
      <w:r>
        <w:rPr>
          <w:bCs/>
        </w:rPr>
        <w:t xml:space="preserve"> </w:t>
      </w:r>
      <w:proofErr w:type="spellStart"/>
      <w:r>
        <w:rPr>
          <w:bCs/>
        </w:rPr>
        <w:t>tersebut</w:t>
      </w:r>
      <w:proofErr w:type="spellEnd"/>
      <w:r>
        <w:rPr>
          <w:bCs/>
        </w:rPr>
        <w:t xml:space="preserve"> </w:t>
      </w:r>
      <w:proofErr w:type="spellStart"/>
      <w:r>
        <w:rPr>
          <w:bCs/>
        </w:rPr>
        <w:t>selaras</w:t>
      </w:r>
      <w:proofErr w:type="spellEnd"/>
      <w:r>
        <w:rPr>
          <w:bCs/>
        </w:rPr>
        <w:t xml:space="preserve"> </w:t>
      </w:r>
      <w:proofErr w:type="spellStart"/>
      <w:r>
        <w:rPr>
          <w:bCs/>
        </w:rPr>
        <w:t>dengan</w:t>
      </w:r>
      <w:proofErr w:type="spellEnd"/>
      <w:r>
        <w:rPr>
          <w:bCs/>
        </w:rPr>
        <w:t xml:space="preserve"> </w:t>
      </w:r>
      <w:proofErr w:type="spellStart"/>
      <w:r>
        <w:rPr>
          <w:bCs/>
        </w:rPr>
        <w:t>penelitian</w:t>
      </w:r>
      <w:proofErr w:type="spellEnd"/>
      <w:r>
        <w:rPr>
          <w:bCs/>
        </w:rPr>
        <w:t xml:space="preserve"> yang </w:t>
      </w:r>
      <w:proofErr w:type="spellStart"/>
      <w:r>
        <w:rPr>
          <w:bCs/>
        </w:rPr>
        <w:t>dilakukan</w:t>
      </w:r>
      <w:proofErr w:type="spellEnd"/>
      <w:r>
        <w:rPr>
          <w:bCs/>
        </w:rPr>
        <w:t xml:space="preserve"> oleh </w:t>
      </w:r>
      <w:r>
        <w:rPr>
          <w:bCs/>
        </w:rPr>
        <w:fldChar w:fldCharType="begin" w:fldLock="1"/>
      </w:r>
      <w:r>
        <w:rPr>
          <w:bCs/>
        </w:rPr>
        <w:instrText>ADDIN CSL_CITATION {"citationItems":[{"id":"ITEM-1","itemData":{"author":[{"dropping-particle":"","family":"Deviani","given":"","non-dropping-particle":"","parse-names":false,"suffix":""}],"container-title":"Pekbis Jurnal","id":"ITEM-1","issue":"1","issued":{"date-parts":[["2016"]]},"page":"1-13","title":"Analisis Belanja Daerah Terhadap Pertumbuhan Ekonomi dan Pendidikan (Studi Empiris Kota dan Kabupaten di Sumatera Barat)","type":"article-journal","volume":"8"},"uris":["http://www.mendeley.com/documents/?uuid=bea62b31-2cd4-412c-a678-9a5c282764a1"]}],"mendeley":{"formattedCitation":"(Deviani, 2016)","plainTextFormattedCitation":"(Deviani, 2016)"},"properties":{"noteIndex":0},"schema":"https://github.com/citation-style-language/schema/raw/master/csl-citation.json"}</w:instrText>
      </w:r>
      <w:r>
        <w:rPr>
          <w:bCs/>
        </w:rPr>
        <w:fldChar w:fldCharType="separate"/>
      </w:r>
      <w:r w:rsidRPr="007238D5">
        <w:rPr>
          <w:bCs/>
          <w:noProof/>
        </w:rPr>
        <w:t>(Deviani, 2016)</w:t>
      </w:r>
      <w:r>
        <w:rPr>
          <w:bCs/>
        </w:rPr>
        <w:fldChar w:fldCharType="end"/>
      </w:r>
      <w:r>
        <w:rPr>
          <w:bCs/>
        </w:rPr>
        <w:t>.</w:t>
      </w:r>
    </w:p>
    <w:p w14:paraId="27F4C3AA" w14:textId="77777777" w:rsidR="007238D5" w:rsidRDefault="007238D5" w:rsidP="007238D5">
      <w:pPr>
        <w:jc w:val="both"/>
        <w:rPr>
          <w:bCs/>
        </w:rPr>
      </w:pPr>
    </w:p>
    <w:p w14:paraId="740311B8" w14:textId="77777777" w:rsidR="007238D5" w:rsidRDefault="007238D5" w:rsidP="007238D5">
      <w:pPr>
        <w:jc w:val="both"/>
        <w:rPr>
          <w:bCs/>
        </w:rPr>
      </w:pPr>
    </w:p>
    <w:p w14:paraId="34CBAC31" w14:textId="77777777" w:rsidR="007238D5" w:rsidRPr="00FD02A5" w:rsidRDefault="007238D5" w:rsidP="007238D5">
      <w:pPr>
        <w:jc w:val="both"/>
        <w:rPr>
          <w:b/>
        </w:rPr>
      </w:pPr>
      <w:r w:rsidRPr="00FD02A5">
        <w:rPr>
          <w:b/>
        </w:rPr>
        <w:t>KESIMPULAN</w:t>
      </w:r>
    </w:p>
    <w:p w14:paraId="0499A075" w14:textId="77777777" w:rsidR="007238D5" w:rsidRDefault="00FD02A5" w:rsidP="005F3160">
      <w:pPr>
        <w:ind w:firstLine="720"/>
        <w:jc w:val="both"/>
        <w:rPr>
          <w:bCs/>
        </w:rPr>
      </w:pPr>
      <w:proofErr w:type="spellStart"/>
      <w:r>
        <w:rPr>
          <w:bCs/>
        </w:rPr>
        <w:t>Berdasarkan</w:t>
      </w:r>
      <w:proofErr w:type="spellEnd"/>
      <w:r>
        <w:rPr>
          <w:bCs/>
        </w:rPr>
        <w:t xml:space="preserve"> </w:t>
      </w:r>
      <w:proofErr w:type="spellStart"/>
      <w:r>
        <w:rPr>
          <w:bCs/>
        </w:rPr>
        <w:t>penjelasan</w:t>
      </w:r>
      <w:proofErr w:type="spellEnd"/>
      <w:r>
        <w:rPr>
          <w:bCs/>
        </w:rPr>
        <w:t xml:space="preserve"> </w:t>
      </w:r>
      <w:proofErr w:type="spellStart"/>
      <w:r>
        <w:rPr>
          <w:bCs/>
        </w:rPr>
        <w:t>hasil</w:t>
      </w:r>
      <w:proofErr w:type="spellEnd"/>
      <w:r>
        <w:rPr>
          <w:bCs/>
        </w:rPr>
        <w:t xml:space="preserve"> </w:t>
      </w:r>
      <w:proofErr w:type="spellStart"/>
      <w:r>
        <w:rPr>
          <w:bCs/>
        </w:rPr>
        <w:t>peneltiian</w:t>
      </w:r>
      <w:proofErr w:type="spellEnd"/>
      <w:r>
        <w:rPr>
          <w:bCs/>
        </w:rPr>
        <w:t xml:space="preserve"> di </w:t>
      </w:r>
      <w:proofErr w:type="spellStart"/>
      <w:r>
        <w:rPr>
          <w:bCs/>
        </w:rPr>
        <w:t>atas</w:t>
      </w:r>
      <w:proofErr w:type="spellEnd"/>
      <w:r>
        <w:rPr>
          <w:bCs/>
        </w:rPr>
        <w:t xml:space="preserve">, </w:t>
      </w:r>
      <w:proofErr w:type="spellStart"/>
      <w:r>
        <w:rPr>
          <w:bCs/>
        </w:rPr>
        <w:t>dapat</w:t>
      </w:r>
      <w:proofErr w:type="spellEnd"/>
      <w:r>
        <w:rPr>
          <w:bCs/>
        </w:rPr>
        <w:t xml:space="preserve"> </w:t>
      </w:r>
      <w:proofErr w:type="spellStart"/>
      <w:r>
        <w:rPr>
          <w:bCs/>
        </w:rPr>
        <w:t>disimpulkan</w:t>
      </w:r>
      <w:proofErr w:type="spellEnd"/>
      <w:r>
        <w:rPr>
          <w:bCs/>
        </w:rPr>
        <w:t xml:space="preserve"> </w:t>
      </w:r>
      <w:proofErr w:type="spellStart"/>
      <w:r>
        <w:rPr>
          <w:bCs/>
        </w:rPr>
        <w:t>bahwa</w:t>
      </w:r>
      <w:proofErr w:type="spellEnd"/>
      <w:r>
        <w:rPr>
          <w:bCs/>
        </w:rPr>
        <w:t xml:space="preserve"> </w:t>
      </w:r>
      <w:proofErr w:type="spellStart"/>
      <w:r>
        <w:rPr>
          <w:bCs/>
        </w:rPr>
        <w:t>p</w:t>
      </w:r>
      <w:r w:rsidR="007238D5">
        <w:rPr>
          <w:bCs/>
        </w:rPr>
        <w:t>enelitian</w:t>
      </w:r>
      <w:proofErr w:type="spellEnd"/>
      <w:r w:rsidR="007238D5">
        <w:rPr>
          <w:bCs/>
        </w:rPr>
        <w:t xml:space="preserve"> </w:t>
      </w:r>
      <w:proofErr w:type="spellStart"/>
      <w:r w:rsidR="007238D5">
        <w:rPr>
          <w:bCs/>
        </w:rPr>
        <w:t>ini</w:t>
      </w:r>
      <w:proofErr w:type="spellEnd"/>
      <w:r w:rsidR="007238D5">
        <w:rPr>
          <w:bCs/>
        </w:rPr>
        <w:t xml:space="preserve"> </w:t>
      </w:r>
      <w:proofErr w:type="spellStart"/>
      <w:r w:rsidR="007238D5">
        <w:rPr>
          <w:bCs/>
        </w:rPr>
        <w:t>merupakan</w:t>
      </w:r>
      <w:proofErr w:type="spellEnd"/>
      <w:r w:rsidR="007238D5">
        <w:rPr>
          <w:bCs/>
        </w:rPr>
        <w:t xml:space="preserve"> </w:t>
      </w:r>
      <w:proofErr w:type="spellStart"/>
      <w:r w:rsidR="007238D5">
        <w:rPr>
          <w:bCs/>
        </w:rPr>
        <w:t>penelitian</w:t>
      </w:r>
      <w:proofErr w:type="spellEnd"/>
      <w:r w:rsidR="007238D5">
        <w:rPr>
          <w:bCs/>
        </w:rPr>
        <w:t xml:space="preserve"> </w:t>
      </w:r>
      <w:proofErr w:type="spellStart"/>
      <w:r w:rsidR="007238D5">
        <w:rPr>
          <w:bCs/>
        </w:rPr>
        <w:t>mengenai</w:t>
      </w:r>
      <w:proofErr w:type="spellEnd"/>
      <w:r w:rsidR="007238D5">
        <w:rPr>
          <w:bCs/>
        </w:rPr>
        <w:t xml:space="preserve"> </w:t>
      </w:r>
      <w:proofErr w:type="spellStart"/>
      <w:r w:rsidR="007238D5">
        <w:rPr>
          <w:bCs/>
        </w:rPr>
        <w:t>pengaruh</w:t>
      </w:r>
      <w:proofErr w:type="spellEnd"/>
      <w:r w:rsidR="007238D5">
        <w:rPr>
          <w:bCs/>
        </w:rPr>
        <w:t xml:space="preserve"> </w:t>
      </w:r>
      <w:proofErr w:type="spellStart"/>
      <w:r>
        <w:rPr>
          <w:bCs/>
        </w:rPr>
        <w:t>pendapatan</w:t>
      </w:r>
      <w:proofErr w:type="spellEnd"/>
      <w:r>
        <w:rPr>
          <w:bCs/>
        </w:rPr>
        <w:t xml:space="preserve"> </w:t>
      </w:r>
      <w:proofErr w:type="spellStart"/>
      <w:r>
        <w:rPr>
          <w:bCs/>
        </w:rPr>
        <w:t>asli</w:t>
      </w:r>
      <w:proofErr w:type="spellEnd"/>
      <w:r>
        <w:rPr>
          <w:bCs/>
        </w:rPr>
        <w:t xml:space="preserve"> </w:t>
      </w:r>
      <w:proofErr w:type="spellStart"/>
      <w:r>
        <w:rPr>
          <w:bCs/>
        </w:rPr>
        <w:t>daerah</w:t>
      </w:r>
      <w:proofErr w:type="spellEnd"/>
      <w:r>
        <w:rPr>
          <w:bCs/>
        </w:rPr>
        <w:t xml:space="preserve">, dana </w:t>
      </w:r>
      <w:proofErr w:type="spellStart"/>
      <w:r>
        <w:rPr>
          <w:bCs/>
        </w:rPr>
        <w:t>perimbangan</w:t>
      </w:r>
      <w:proofErr w:type="spellEnd"/>
      <w:r>
        <w:rPr>
          <w:bCs/>
        </w:rPr>
        <w:t xml:space="preserve">, dan </w:t>
      </w:r>
      <w:proofErr w:type="spellStart"/>
      <w:r>
        <w:rPr>
          <w:bCs/>
        </w:rPr>
        <w:t>belanja</w:t>
      </w:r>
      <w:proofErr w:type="spellEnd"/>
      <w:r>
        <w:rPr>
          <w:bCs/>
        </w:rPr>
        <w:t xml:space="preserve"> </w:t>
      </w:r>
      <w:proofErr w:type="spellStart"/>
      <w:r>
        <w:rPr>
          <w:bCs/>
        </w:rPr>
        <w:t>daerah</w:t>
      </w:r>
      <w:proofErr w:type="spellEnd"/>
      <w:r>
        <w:rPr>
          <w:bCs/>
        </w:rPr>
        <w:t xml:space="preserve"> </w:t>
      </w:r>
      <w:proofErr w:type="spellStart"/>
      <w:r>
        <w:rPr>
          <w:bCs/>
        </w:rPr>
        <w:t>terhadap</w:t>
      </w:r>
      <w:proofErr w:type="spellEnd"/>
      <w:r>
        <w:rPr>
          <w:bCs/>
        </w:rPr>
        <w:t xml:space="preserve"> </w:t>
      </w:r>
      <w:proofErr w:type="spellStart"/>
      <w:r>
        <w:rPr>
          <w:bCs/>
        </w:rPr>
        <w:t>kesejahteraan</w:t>
      </w:r>
      <w:proofErr w:type="spellEnd"/>
      <w:r>
        <w:rPr>
          <w:bCs/>
        </w:rPr>
        <w:t xml:space="preserve"> </w:t>
      </w:r>
      <w:proofErr w:type="spellStart"/>
      <w:r>
        <w:rPr>
          <w:bCs/>
        </w:rPr>
        <w:t>masyarakat</w:t>
      </w:r>
      <w:proofErr w:type="spellEnd"/>
      <w:r>
        <w:rPr>
          <w:bCs/>
        </w:rPr>
        <w:t xml:space="preserve">. </w:t>
      </w:r>
      <w:proofErr w:type="spellStart"/>
      <w:r>
        <w:rPr>
          <w:bCs/>
        </w:rPr>
        <w:t>Penelitian</w:t>
      </w:r>
      <w:proofErr w:type="spellEnd"/>
      <w:r>
        <w:rPr>
          <w:bCs/>
        </w:rPr>
        <w:t xml:space="preserve"> </w:t>
      </w:r>
      <w:proofErr w:type="spellStart"/>
      <w:r>
        <w:rPr>
          <w:bCs/>
        </w:rPr>
        <w:t>ini</w:t>
      </w:r>
      <w:proofErr w:type="spellEnd"/>
      <w:r>
        <w:rPr>
          <w:bCs/>
        </w:rPr>
        <w:t xml:space="preserve"> </w:t>
      </w:r>
      <w:proofErr w:type="spellStart"/>
      <w:r>
        <w:rPr>
          <w:bCs/>
        </w:rPr>
        <w:t>dilakukan</w:t>
      </w:r>
      <w:proofErr w:type="spellEnd"/>
      <w:r>
        <w:rPr>
          <w:bCs/>
        </w:rPr>
        <w:t xml:space="preserve"> </w:t>
      </w:r>
      <w:proofErr w:type="spellStart"/>
      <w:r>
        <w:rPr>
          <w:bCs/>
        </w:rPr>
        <w:t>untuk</w:t>
      </w:r>
      <w:proofErr w:type="spellEnd"/>
      <w:r>
        <w:rPr>
          <w:bCs/>
        </w:rPr>
        <w:t xml:space="preserve"> </w:t>
      </w:r>
      <w:proofErr w:type="spellStart"/>
      <w:r>
        <w:rPr>
          <w:bCs/>
        </w:rPr>
        <w:t>melihat</w:t>
      </w:r>
      <w:proofErr w:type="spellEnd"/>
      <w:r>
        <w:rPr>
          <w:bCs/>
        </w:rPr>
        <w:t xml:space="preserve"> </w:t>
      </w:r>
      <w:proofErr w:type="spellStart"/>
      <w:r>
        <w:rPr>
          <w:bCs/>
        </w:rPr>
        <w:t>kontribusi</w:t>
      </w:r>
      <w:proofErr w:type="spellEnd"/>
      <w:r>
        <w:rPr>
          <w:bCs/>
        </w:rPr>
        <w:t xml:space="preserve"> </w:t>
      </w:r>
      <w:proofErr w:type="spellStart"/>
      <w:r>
        <w:rPr>
          <w:bCs/>
        </w:rPr>
        <w:t>ketiga</w:t>
      </w:r>
      <w:proofErr w:type="spellEnd"/>
      <w:r>
        <w:rPr>
          <w:bCs/>
        </w:rPr>
        <w:t xml:space="preserve"> </w:t>
      </w:r>
      <w:proofErr w:type="spellStart"/>
      <w:r>
        <w:rPr>
          <w:bCs/>
        </w:rPr>
        <w:t>variabel</w:t>
      </w:r>
      <w:proofErr w:type="spellEnd"/>
      <w:r>
        <w:rPr>
          <w:bCs/>
        </w:rPr>
        <w:t xml:space="preserve"> </w:t>
      </w:r>
      <w:proofErr w:type="spellStart"/>
      <w:r>
        <w:rPr>
          <w:bCs/>
        </w:rPr>
        <w:t>tersebut</w:t>
      </w:r>
      <w:proofErr w:type="spellEnd"/>
      <w:r>
        <w:rPr>
          <w:bCs/>
        </w:rPr>
        <w:t xml:space="preserve"> pada </w:t>
      </w:r>
      <w:proofErr w:type="spellStart"/>
      <w:r>
        <w:rPr>
          <w:bCs/>
        </w:rPr>
        <w:t>kesejahteraan</w:t>
      </w:r>
      <w:proofErr w:type="spellEnd"/>
      <w:r>
        <w:rPr>
          <w:bCs/>
        </w:rPr>
        <w:t xml:space="preserve"> </w:t>
      </w:r>
      <w:proofErr w:type="spellStart"/>
      <w:r>
        <w:rPr>
          <w:bCs/>
        </w:rPr>
        <w:t>masyarakat</w:t>
      </w:r>
      <w:proofErr w:type="spellEnd"/>
      <w:r>
        <w:rPr>
          <w:bCs/>
        </w:rPr>
        <w:t xml:space="preserve"> di </w:t>
      </w:r>
      <w:proofErr w:type="spellStart"/>
      <w:r>
        <w:rPr>
          <w:bCs/>
        </w:rPr>
        <w:t>Jawa</w:t>
      </w:r>
      <w:proofErr w:type="spellEnd"/>
      <w:r>
        <w:rPr>
          <w:bCs/>
        </w:rPr>
        <w:t xml:space="preserve"> Tengah. Hasil </w:t>
      </w:r>
      <w:proofErr w:type="spellStart"/>
      <w:r>
        <w:rPr>
          <w:bCs/>
        </w:rPr>
        <w:t>dari</w:t>
      </w:r>
      <w:proofErr w:type="spellEnd"/>
      <w:r>
        <w:rPr>
          <w:bCs/>
        </w:rPr>
        <w:t xml:space="preserve"> uji </w:t>
      </w:r>
      <w:proofErr w:type="spellStart"/>
      <w:r>
        <w:rPr>
          <w:bCs/>
        </w:rPr>
        <w:t>hipotesis</w:t>
      </w:r>
      <w:proofErr w:type="spellEnd"/>
      <w:r>
        <w:rPr>
          <w:bCs/>
        </w:rPr>
        <w:t xml:space="preserve"> </w:t>
      </w:r>
      <w:proofErr w:type="spellStart"/>
      <w:r>
        <w:rPr>
          <w:bCs/>
        </w:rPr>
        <w:t>dalam</w:t>
      </w:r>
      <w:proofErr w:type="spellEnd"/>
      <w:r>
        <w:rPr>
          <w:bCs/>
        </w:rPr>
        <w:t xml:space="preserve"> </w:t>
      </w:r>
      <w:proofErr w:type="spellStart"/>
      <w:r>
        <w:rPr>
          <w:bCs/>
        </w:rPr>
        <w:t>penelitian</w:t>
      </w:r>
      <w:proofErr w:type="spellEnd"/>
      <w:r>
        <w:rPr>
          <w:bCs/>
        </w:rPr>
        <w:t xml:space="preserve"> </w:t>
      </w:r>
      <w:proofErr w:type="spellStart"/>
      <w:r>
        <w:rPr>
          <w:bCs/>
        </w:rPr>
        <w:t>ini</w:t>
      </w:r>
      <w:proofErr w:type="spellEnd"/>
      <w:r>
        <w:rPr>
          <w:bCs/>
        </w:rPr>
        <w:t xml:space="preserve"> </w:t>
      </w:r>
      <w:proofErr w:type="spellStart"/>
      <w:r>
        <w:rPr>
          <w:bCs/>
        </w:rPr>
        <w:t>menunjukkan</w:t>
      </w:r>
      <w:proofErr w:type="spellEnd"/>
      <w:r>
        <w:rPr>
          <w:bCs/>
        </w:rPr>
        <w:t xml:space="preserve"> </w:t>
      </w:r>
      <w:proofErr w:type="spellStart"/>
      <w:r>
        <w:rPr>
          <w:bCs/>
        </w:rPr>
        <w:t>bahwa</w:t>
      </w:r>
      <w:proofErr w:type="spellEnd"/>
      <w:r>
        <w:rPr>
          <w:bCs/>
        </w:rPr>
        <w:t xml:space="preserve"> </w:t>
      </w:r>
      <w:proofErr w:type="spellStart"/>
      <w:r>
        <w:rPr>
          <w:bCs/>
        </w:rPr>
        <w:t>variabel</w:t>
      </w:r>
      <w:proofErr w:type="spellEnd"/>
      <w:r>
        <w:rPr>
          <w:bCs/>
        </w:rPr>
        <w:t xml:space="preserve"> PAD, DAU, dan </w:t>
      </w:r>
      <w:proofErr w:type="spellStart"/>
      <w:r>
        <w:rPr>
          <w:bCs/>
        </w:rPr>
        <w:t>rasio</w:t>
      </w:r>
      <w:proofErr w:type="spellEnd"/>
      <w:r>
        <w:rPr>
          <w:bCs/>
        </w:rPr>
        <w:t xml:space="preserve"> </w:t>
      </w:r>
      <w:proofErr w:type="spellStart"/>
      <w:r>
        <w:rPr>
          <w:bCs/>
        </w:rPr>
        <w:t>belanja</w:t>
      </w:r>
      <w:proofErr w:type="spellEnd"/>
      <w:r>
        <w:rPr>
          <w:bCs/>
        </w:rPr>
        <w:t xml:space="preserve"> PDRB </w:t>
      </w:r>
      <w:proofErr w:type="spellStart"/>
      <w:r>
        <w:rPr>
          <w:bCs/>
        </w:rPr>
        <w:t>mempunyai</w:t>
      </w:r>
      <w:proofErr w:type="spellEnd"/>
      <w:r>
        <w:rPr>
          <w:bCs/>
        </w:rPr>
        <w:t xml:space="preserve"> </w:t>
      </w:r>
      <w:proofErr w:type="spellStart"/>
      <w:r>
        <w:rPr>
          <w:bCs/>
        </w:rPr>
        <w:t>pengaruh</w:t>
      </w:r>
      <w:proofErr w:type="spellEnd"/>
      <w:r>
        <w:rPr>
          <w:bCs/>
        </w:rPr>
        <w:t xml:space="preserve"> </w:t>
      </w:r>
      <w:proofErr w:type="spellStart"/>
      <w:r>
        <w:rPr>
          <w:bCs/>
        </w:rPr>
        <w:t>signifikan</w:t>
      </w:r>
      <w:proofErr w:type="spellEnd"/>
      <w:r>
        <w:rPr>
          <w:bCs/>
        </w:rPr>
        <w:t xml:space="preserve"> </w:t>
      </w:r>
      <w:proofErr w:type="spellStart"/>
      <w:r>
        <w:rPr>
          <w:bCs/>
        </w:rPr>
        <w:t>terhadap</w:t>
      </w:r>
      <w:proofErr w:type="spellEnd"/>
      <w:r>
        <w:rPr>
          <w:bCs/>
        </w:rPr>
        <w:t xml:space="preserve"> </w:t>
      </w:r>
      <w:proofErr w:type="spellStart"/>
      <w:r>
        <w:rPr>
          <w:bCs/>
        </w:rPr>
        <w:t>kesejahteraan</w:t>
      </w:r>
      <w:proofErr w:type="spellEnd"/>
      <w:r>
        <w:rPr>
          <w:bCs/>
        </w:rPr>
        <w:t xml:space="preserve"> </w:t>
      </w:r>
      <w:proofErr w:type="spellStart"/>
      <w:r>
        <w:rPr>
          <w:bCs/>
        </w:rPr>
        <w:t>masyarakat</w:t>
      </w:r>
      <w:proofErr w:type="spellEnd"/>
      <w:r>
        <w:rPr>
          <w:bCs/>
        </w:rPr>
        <w:t xml:space="preserve"> di </w:t>
      </w:r>
      <w:proofErr w:type="spellStart"/>
      <w:r>
        <w:rPr>
          <w:bCs/>
        </w:rPr>
        <w:t>Jawa</w:t>
      </w:r>
      <w:proofErr w:type="spellEnd"/>
      <w:r>
        <w:rPr>
          <w:bCs/>
        </w:rPr>
        <w:t xml:space="preserve"> Tengah.</w:t>
      </w:r>
      <w:r w:rsidR="00A1757C">
        <w:rPr>
          <w:bCs/>
        </w:rPr>
        <w:t xml:space="preserve"> </w:t>
      </w:r>
      <w:r>
        <w:rPr>
          <w:bCs/>
        </w:rPr>
        <w:t xml:space="preserve"> Hal </w:t>
      </w:r>
      <w:proofErr w:type="spellStart"/>
      <w:r>
        <w:rPr>
          <w:bCs/>
        </w:rPr>
        <w:t>tersebut</w:t>
      </w:r>
      <w:proofErr w:type="spellEnd"/>
      <w:r>
        <w:rPr>
          <w:bCs/>
        </w:rPr>
        <w:t xml:space="preserve"> </w:t>
      </w:r>
      <w:proofErr w:type="spellStart"/>
      <w:r>
        <w:rPr>
          <w:bCs/>
        </w:rPr>
        <w:t>telah</w:t>
      </w:r>
      <w:proofErr w:type="spellEnd"/>
      <w:r>
        <w:rPr>
          <w:bCs/>
        </w:rPr>
        <w:t xml:space="preserve"> </w:t>
      </w:r>
      <w:proofErr w:type="spellStart"/>
      <w:r>
        <w:rPr>
          <w:bCs/>
        </w:rPr>
        <w:t>mendukung</w:t>
      </w:r>
      <w:proofErr w:type="spellEnd"/>
      <w:r>
        <w:rPr>
          <w:bCs/>
        </w:rPr>
        <w:t xml:space="preserve"> </w:t>
      </w:r>
      <w:proofErr w:type="spellStart"/>
      <w:r>
        <w:rPr>
          <w:bCs/>
        </w:rPr>
        <w:t>beberapa</w:t>
      </w:r>
      <w:proofErr w:type="spellEnd"/>
      <w:r>
        <w:rPr>
          <w:bCs/>
        </w:rPr>
        <w:t xml:space="preserve"> </w:t>
      </w:r>
      <w:proofErr w:type="spellStart"/>
      <w:r>
        <w:rPr>
          <w:bCs/>
        </w:rPr>
        <w:t>penelitian</w:t>
      </w:r>
      <w:proofErr w:type="spellEnd"/>
      <w:r>
        <w:rPr>
          <w:bCs/>
        </w:rPr>
        <w:t xml:space="preserve"> </w:t>
      </w:r>
      <w:proofErr w:type="spellStart"/>
      <w:r>
        <w:rPr>
          <w:bCs/>
        </w:rPr>
        <w:t>terdahulu</w:t>
      </w:r>
      <w:proofErr w:type="spellEnd"/>
      <w:r>
        <w:rPr>
          <w:bCs/>
        </w:rPr>
        <w:t xml:space="preserve"> yang </w:t>
      </w:r>
      <w:proofErr w:type="spellStart"/>
      <w:r>
        <w:rPr>
          <w:bCs/>
        </w:rPr>
        <w:t>sesuai</w:t>
      </w:r>
      <w:proofErr w:type="spellEnd"/>
      <w:r>
        <w:rPr>
          <w:bCs/>
        </w:rPr>
        <w:t xml:space="preserve"> </w:t>
      </w:r>
      <w:proofErr w:type="spellStart"/>
      <w:r>
        <w:rPr>
          <w:bCs/>
        </w:rPr>
        <w:t>dengan</w:t>
      </w:r>
      <w:proofErr w:type="spellEnd"/>
      <w:r>
        <w:rPr>
          <w:bCs/>
        </w:rPr>
        <w:t xml:space="preserve"> </w:t>
      </w:r>
      <w:proofErr w:type="spellStart"/>
      <w:r>
        <w:rPr>
          <w:bCs/>
        </w:rPr>
        <w:t>variabel</w:t>
      </w:r>
      <w:proofErr w:type="spellEnd"/>
      <w:r>
        <w:rPr>
          <w:bCs/>
        </w:rPr>
        <w:t xml:space="preserve"> </w:t>
      </w:r>
      <w:proofErr w:type="spellStart"/>
      <w:r>
        <w:rPr>
          <w:bCs/>
        </w:rPr>
        <w:t>dalam</w:t>
      </w:r>
      <w:proofErr w:type="spellEnd"/>
      <w:r>
        <w:rPr>
          <w:bCs/>
        </w:rPr>
        <w:t xml:space="preserve"> </w:t>
      </w:r>
      <w:proofErr w:type="spellStart"/>
      <w:r>
        <w:rPr>
          <w:bCs/>
        </w:rPr>
        <w:t>penelitian</w:t>
      </w:r>
      <w:proofErr w:type="spellEnd"/>
      <w:r>
        <w:rPr>
          <w:bCs/>
        </w:rPr>
        <w:t xml:space="preserve"> </w:t>
      </w:r>
      <w:proofErr w:type="spellStart"/>
      <w:r>
        <w:rPr>
          <w:bCs/>
        </w:rPr>
        <w:t>ini</w:t>
      </w:r>
      <w:proofErr w:type="spellEnd"/>
      <w:r>
        <w:rPr>
          <w:bCs/>
        </w:rPr>
        <w:t xml:space="preserve">. </w:t>
      </w:r>
    </w:p>
    <w:p w14:paraId="14AD5504" w14:textId="77777777" w:rsidR="007238D5" w:rsidRPr="007238D5" w:rsidRDefault="007238D5" w:rsidP="007238D5">
      <w:pPr>
        <w:ind w:firstLine="426"/>
        <w:jc w:val="both"/>
        <w:rPr>
          <w:bCs/>
        </w:rPr>
      </w:pPr>
    </w:p>
    <w:p w14:paraId="58A329E2" w14:textId="77777777" w:rsidR="006932F6" w:rsidRPr="006108C7" w:rsidRDefault="006932F6" w:rsidP="007447C8">
      <w:pPr>
        <w:pStyle w:val="ListParagraph"/>
        <w:widowControl w:val="0"/>
        <w:autoSpaceDE w:val="0"/>
        <w:autoSpaceDN w:val="0"/>
        <w:adjustRightInd w:val="0"/>
        <w:spacing w:before="47" w:after="0" w:line="240" w:lineRule="auto"/>
        <w:ind w:left="0" w:right="454"/>
        <w:jc w:val="both"/>
        <w:rPr>
          <w:rFonts w:ascii="Times New Roman" w:hAnsi="Times New Roman"/>
          <w:bCs/>
          <w:sz w:val="24"/>
          <w:szCs w:val="24"/>
        </w:rPr>
      </w:pPr>
      <w:proofErr w:type="spellStart"/>
      <w:r w:rsidRPr="006108C7">
        <w:rPr>
          <w:rFonts w:ascii="Times New Roman" w:hAnsi="Times New Roman"/>
          <w:bCs/>
          <w:sz w:val="24"/>
          <w:szCs w:val="24"/>
        </w:rPr>
        <w:t>Berdasarkan</w:t>
      </w:r>
      <w:proofErr w:type="spellEnd"/>
      <w:r w:rsidRPr="006108C7">
        <w:rPr>
          <w:rFonts w:ascii="Times New Roman" w:hAnsi="Times New Roman"/>
          <w:bCs/>
          <w:sz w:val="24"/>
          <w:szCs w:val="24"/>
        </w:rPr>
        <w:t xml:space="preserve"> </w:t>
      </w:r>
      <w:proofErr w:type="spellStart"/>
      <w:r w:rsidRPr="006108C7">
        <w:rPr>
          <w:rFonts w:ascii="Times New Roman" w:hAnsi="Times New Roman"/>
          <w:bCs/>
          <w:sz w:val="24"/>
          <w:szCs w:val="24"/>
        </w:rPr>
        <w:t>simpulan</w:t>
      </w:r>
      <w:proofErr w:type="spellEnd"/>
      <w:r w:rsidRPr="006108C7">
        <w:rPr>
          <w:rFonts w:ascii="Times New Roman" w:hAnsi="Times New Roman"/>
          <w:bCs/>
          <w:sz w:val="24"/>
          <w:szCs w:val="24"/>
        </w:rPr>
        <w:t xml:space="preserve"> di </w:t>
      </w:r>
      <w:proofErr w:type="spellStart"/>
      <w:r w:rsidRPr="006108C7">
        <w:rPr>
          <w:rFonts w:ascii="Times New Roman" w:hAnsi="Times New Roman"/>
          <w:bCs/>
          <w:sz w:val="24"/>
          <w:szCs w:val="24"/>
        </w:rPr>
        <w:t>atas</w:t>
      </w:r>
      <w:proofErr w:type="spellEnd"/>
      <w:r w:rsidRPr="006108C7">
        <w:rPr>
          <w:rFonts w:ascii="Times New Roman" w:hAnsi="Times New Roman"/>
          <w:bCs/>
          <w:sz w:val="24"/>
          <w:szCs w:val="24"/>
        </w:rPr>
        <w:t xml:space="preserve">, </w:t>
      </w:r>
      <w:proofErr w:type="spellStart"/>
      <w:r w:rsidRPr="006108C7">
        <w:rPr>
          <w:rFonts w:ascii="Times New Roman" w:hAnsi="Times New Roman"/>
          <w:bCs/>
          <w:sz w:val="24"/>
          <w:szCs w:val="24"/>
        </w:rPr>
        <w:t>pemeliti</w:t>
      </w:r>
      <w:proofErr w:type="spellEnd"/>
      <w:r w:rsidRPr="006108C7">
        <w:rPr>
          <w:rFonts w:ascii="Times New Roman" w:hAnsi="Times New Roman"/>
          <w:bCs/>
          <w:sz w:val="24"/>
          <w:szCs w:val="24"/>
        </w:rPr>
        <w:t xml:space="preserve"> </w:t>
      </w:r>
      <w:proofErr w:type="spellStart"/>
      <w:r w:rsidRPr="006108C7">
        <w:rPr>
          <w:rFonts w:ascii="Times New Roman" w:hAnsi="Times New Roman"/>
          <w:bCs/>
          <w:sz w:val="24"/>
          <w:szCs w:val="24"/>
        </w:rPr>
        <w:t>memberikan</w:t>
      </w:r>
      <w:proofErr w:type="spellEnd"/>
      <w:r w:rsidRPr="006108C7">
        <w:rPr>
          <w:rFonts w:ascii="Times New Roman" w:hAnsi="Times New Roman"/>
          <w:bCs/>
          <w:sz w:val="24"/>
          <w:szCs w:val="24"/>
        </w:rPr>
        <w:t xml:space="preserve"> </w:t>
      </w:r>
      <w:proofErr w:type="spellStart"/>
      <w:r w:rsidRPr="006108C7">
        <w:rPr>
          <w:rFonts w:ascii="Times New Roman" w:hAnsi="Times New Roman"/>
          <w:bCs/>
          <w:sz w:val="24"/>
          <w:szCs w:val="24"/>
        </w:rPr>
        <w:t>bebrapa</w:t>
      </w:r>
      <w:proofErr w:type="spellEnd"/>
      <w:r w:rsidRPr="006108C7">
        <w:rPr>
          <w:rFonts w:ascii="Times New Roman" w:hAnsi="Times New Roman"/>
          <w:bCs/>
          <w:sz w:val="24"/>
          <w:szCs w:val="24"/>
        </w:rPr>
        <w:t xml:space="preserve"> saran </w:t>
      </w:r>
      <w:proofErr w:type="spellStart"/>
      <w:r w:rsidRPr="006108C7">
        <w:rPr>
          <w:rFonts w:ascii="Times New Roman" w:hAnsi="Times New Roman"/>
          <w:bCs/>
          <w:sz w:val="24"/>
          <w:szCs w:val="24"/>
        </w:rPr>
        <w:t>untuk</w:t>
      </w:r>
      <w:proofErr w:type="spellEnd"/>
      <w:r w:rsidRPr="006108C7">
        <w:rPr>
          <w:rFonts w:ascii="Times New Roman" w:hAnsi="Times New Roman"/>
          <w:bCs/>
          <w:sz w:val="24"/>
          <w:szCs w:val="24"/>
        </w:rPr>
        <w:t xml:space="preserve"> </w:t>
      </w:r>
      <w:proofErr w:type="spellStart"/>
      <w:r w:rsidRPr="006108C7">
        <w:rPr>
          <w:rFonts w:ascii="Times New Roman" w:hAnsi="Times New Roman"/>
          <w:bCs/>
          <w:sz w:val="24"/>
          <w:szCs w:val="24"/>
        </w:rPr>
        <w:t>penelitian</w:t>
      </w:r>
      <w:proofErr w:type="spellEnd"/>
      <w:r w:rsidRPr="006108C7">
        <w:rPr>
          <w:rFonts w:ascii="Times New Roman" w:hAnsi="Times New Roman"/>
          <w:bCs/>
          <w:sz w:val="24"/>
          <w:szCs w:val="24"/>
        </w:rPr>
        <w:t xml:space="preserve"> </w:t>
      </w:r>
      <w:proofErr w:type="spellStart"/>
      <w:r w:rsidRPr="006108C7">
        <w:rPr>
          <w:rFonts w:ascii="Times New Roman" w:hAnsi="Times New Roman"/>
          <w:bCs/>
          <w:sz w:val="24"/>
          <w:szCs w:val="24"/>
        </w:rPr>
        <w:t>selanjutnya</w:t>
      </w:r>
      <w:proofErr w:type="spellEnd"/>
      <w:r w:rsidRPr="006108C7">
        <w:rPr>
          <w:rFonts w:ascii="Times New Roman" w:hAnsi="Times New Roman"/>
          <w:bCs/>
          <w:sz w:val="24"/>
          <w:szCs w:val="24"/>
        </w:rPr>
        <w:t xml:space="preserve"> </w:t>
      </w:r>
      <w:proofErr w:type="spellStart"/>
      <w:r w:rsidRPr="006108C7">
        <w:rPr>
          <w:rFonts w:ascii="Times New Roman" w:hAnsi="Times New Roman"/>
          <w:bCs/>
          <w:sz w:val="24"/>
          <w:szCs w:val="24"/>
        </w:rPr>
        <w:t>yaitu</w:t>
      </w:r>
      <w:proofErr w:type="spellEnd"/>
      <w:r w:rsidRPr="006108C7">
        <w:rPr>
          <w:rFonts w:ascii="Times New Roman" w:hAnsi="Times New Roman"/>
          <w:bCs/>
          <w:sz w:val="24"/>
          <w:szCs w:val="24"/>
        </w:rPr>
        <w:t>:</w:t>
      </w:r>
    </w:p>
    <w:p w14:paraId="068A9C1F" w14:textId="77777777" w:rsidR="006932F6" w:rsidRPr="006108C7" w:rsidRDefault="006932F6" w:rsidP="00563B48">
      <w:pPr>
        <w:pStyle w:val="ListParagraph"/>
        <w:widowControl w:val="0"/>
        <w:numPr>
          <w:ilvl w:val="6"/>
          <w:numId w:val="2"/>
        </w:numPr>
        <w:tabs>
          <w:tab w:val="left" w:pos="1170"/>
          <w:tab w:val="left" w:pos="1440"/>
        </w:tabs>
        <w:autoSpaceDE w:val="0"/>
        <w:autoSpaceDN w:val="0"/>
        <w:adjustRightInd w:val="0"/>
        <w:spacing w:before="47" w:after="0" w:line="240" w:lineRule="auto"/>
        <w:ind w:left="426" w:hanging="426"/>
        <w:jc w:val="both"/>
        <w:rPr>
          <w:rFonts w:ascii="Times New Roman" w:hAnsi="Times New Roman"/>
          <w:sz w:val="24"/>
          <w:szCs w:val="24"/>
        </w:rPr>
      </w:pPr>
      <w:proofErr w:type="spellStart"/>
      <w:r w:rsidRPr="006108C7">
        <w:rPr>
          <w:rFonts w:ascii="Times New Roman" w:hAnsi="Times New Roman"/>
          <w:sz w:val="24"/>
          <w:szCs w:val="24"/>
        </w:rPr>
        <w:t>Penelitian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ini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menggunakan</w:t>
      </w:r>
      <w:proofErr w:type="spellEnd"/>
      <w:r w:rsidRPr="006108C7">
        <w:rPr>
          <w:rFonts w:ascii="Times New Roman" w:hAnsi="Times New Roman"/>
          <w:sz w:val="24"/>
          <w:szCs w:val="24"/>
        </w:rPr>
        <w:t xml:space="preserve"> data time </w:t>
      </w:r>
      <w:proofErr w:type="gramStart"/>
      <w:r w:rsidRPr="006108C7">
        <w:rPr>
          <w:rFonts w:ascii="Times New Roman" w:hAnsi="Times New Roman"/>
          <w:sz w:val="24"/>
          <w:szCs w:val="24"/>
        </w:rPr>
        <w:t xml:space="preserve">series  </w:t>
      </w:r>
      <w:proofErr w:type="spellStart"/>
      <w:r w:rsidRPr="006108C7">
        <w:rPr>
          <w:rFonts w:ascii="Times New Roman" w:hAnsi="Times New Roman"/>
          <w:sz w:val="24"/>
          <w:szCs w:val="24"/>
        </w:rPr>
        <w:t>selama</w:t>
      </w:r>
      <w:proofErr w:type="spellEnd"/>
      <w:proofErr w:type="gramEnd"/>
      <w:r w:rsidRPr="006108C7">
        <w:rPr>
          <w:rFonts w:ascii="Times New Roman" w:hAnsi="Times New Roman"/>
          <w:sz w:val="24"/>
          <w:szCs w:val="24"/>
        </w:rPr>
        <w:t xml:space="preserve"> </w:t>
      </w:r>
      <w:proofErr w:type="spellStart"/>
      <w:r w:rsidRPr="006108C7">
        <w:rPr>
          <w:rFonts w:ascii="Times New Roman" w:hAnsi="Times New Roman"/>
          <w:sz w:val="24"/>
          <w:szCs w:val="24"/>
        </w:rPr>
        <w:t>empat</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tahun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dari</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tahun</w:t>
      </w:r>
      <w:proofErr w:type="spellEnd"/>
      <w:r w:rsidRPr="006108C7">
        <w:rPr>
          <w:rFonts w:ascii="Times New Roman" w:hAnsi="Times New Roman"/>
          <w:sz w:val="24"/>
          <w:szCs w:val="24"/>
        </w:rPr>
        <w:t xml:space="preserve"> 2015-2018. </w:t>
      </w:r>
      <w:proofErr w:type="spellStart"/>
      <w:r w:rsidRPr="006108C7">
        <w:rPr>
          <w:rFonts w:ascii="Times New Roman" w:hAnsi="Times New Roman"/>
          <w:sz w:val="24"/>
          <w:szCs w:val="24"/>
        </w:rPr>
        <w:t>Sebaiknya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dipenelitian</w:t>
      </w:r>
      <w:proofErr w:type="spellEnd"/>
      <w:r w:rsidRPr="006108C7">
        <w:rPr>
          <w:rFonts w:ascii="Times New Roman" w:hAnsi="Times New Roman"/>
          <w:sz w:val="24"/>
          <w:szCs w:val="24"/>
        </w:rPr>
        <w:t xml:space="preserve"> yang </w:t>
      </w:r>
      <w:proofErr w:type="spellStart"/>
      <w:r w:rsidRPr="006108C7">
        <w:rPr>
          <w:rFonts w:ascii="Times New Roman" w:hAnsi="Times New Roman"/>
          <w:sz w:val="24"/>
          <w:szCs w:val="24"/>
        </w:rPr>
        <w:t>akan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datang</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menggunakan</w:t>
      </w:r>
      <w:proofErr w:type="spellEnd"/>
      <w:r w:rsidRPr="006108C7">
        <w:rPr>
          <w:rFonts w:ascii="Times New Roman" w:hAnsi="Times New Roman"/>
          <w:sz w:val="24"/>
          <w:szCs w:val="24"/>
        </w:rPr>
        <w:t xml:space="preserve"> data time series yang </w:t>
      </w:r>
      <w:proofErr w:type="spellStart"/>
      <w:r w:rsidRPr="006108C7">
        <w:rPr>
          <w:rFonts w:ascii="Times New Roman" w:hAnsi="Times New Roman"/>
          <w:sz w:val="24"/>
          <w:szCs w:val="24"/>
        </w:rPr>
        <w:t>lebih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panjang</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bisa</w:t>
      </w:r>
      <w:proofErr w:type="spellEnd"/>
      <w:r w:rsidRPr="006108C7">
        <w:rPr>
          <w:rFonts w:ascii="Times New Roman" w:hAnsi="Times New Roman"/>
          <w:sz w:val="24"/>
          <w:szCs w:val="24"/>
        </w:rPr>
        <w:t xml:space="preserve"> 5 </w:t>
      </w:r>
      <w:proofErr w:type="spellStart"/>
      <w:r w:rsidRPr="006108C7">
        <w:rPr>
          <w:rFonts w:ascii="Times New Roman" w:hAnsi="Times New Roman"/>
          <w:sz w:val="24"/>
          <w:szCs w:val="24"/>
        </w:rPr>
        <w:t>tahun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atau</w:t>
      </w:r>
      <w:proofErr w:type="spellEnd"/>
      <w:r w:rsidRPr="006108C7">
        <w:rPr>
          <w:rFonts w:ascii="Times New Roman" w:hAnsi="Times New Roman"/>
          <w:sz w:val="24"/>
          <w:szCs w:val="24"/>
        </w:rPr>
        <w:t xml:space="preserve"> 10 </w:t>
      </w:r>
      <w:proofErr w:type="spellStart"/>
      <w:r w:rsidRPr="006108C7">
        <w:rPr>
          <w:rFonts w:ascii="Times New Roman" w:hAnsi="Times New Roman"/>
          <w:sz w:val="24"/>
          <w:szCs w:val="24"/>
        </w:rPr>
        <w:t>tahun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sehingga</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hasil</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analisis</w:t>
      </w:r>
      <w:proofErr w:type="spellEnd"/>
      <w:r w:rsidRPr="006108C7">
        <w:rPr>
          <w:rFonts w:ascii="Times New Roman" w:hAnsi="Times New Roman"/>
          <w:sz w:val="24"/>
          <w:szCs w:val="24"/>
        </w:rPr>
        <w:t xml:space="preserve"> data </w:t>
      </w:r>
      <w:proofErr w:type="spellStart"/>
      <w:r w:rsidRPr="006108C7">
        <w:rPr>
          <w:rFonts w:ascii="Times New Roman" w:hAnsi="Times New Roman"/>
          <w:sz w:val="24"/>
          <w:szCs w:val="24"/>
        </w:rPr>
        <w:t>akan</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lebih</w:t>
      </w:r>
      <w:proofErr w:type="spellEnd"/>
      <w:r w:rsidRPr="006108C7">
        <w:rPr>
          <w:rFonts w:ascii="Times New Roman" w:hAnsi="Times New Roman"/>
          <w:sz w:val="24"/>
          <w:szCs w:val="24"/>
        </w:rPr>
        <w:t xml:space="preserve"> </w:t>
      </w:r>
      <w:proofErr w:type="spellStart"/>
      <w:r w:rsidRPr="006108C7">
        <w:rPr>
          <w:rFonts w:ascii="Times New Roman" w:hAnsi="Times New Roman"/>
          <w:sz w:val="24"/>
          <w:szCs w:val="24"/>
        </w:rPr>
        <w:t>akurat</w:t>
      </w:r>
      <w:proofErr w:type="spellEnd"/>
      <w:r w:rsidRPr="006108C7">
        <w:rPr>
          <w:rFonts w:ascii="Times New Roman" w:hAnsi="Times New Roman"/>
          <w:sz w:val="24"/>
          <w:szCs w:val="24"/>
        </w:rPr>
        <w:t xml:space="preserve"> dan </w:t>
      </w:r>
      <w:proofErr w:type="spellStart"/>
      <w:r w:rsidRPr="006108C7">
        <w:rPr>
          <w:rFonts w:ascii="Times New Roman" w:hAnsi="Times New Roman"/>
          <w:sz w:val="24"/>
          <w:szCs w:val="24"/>
        </w:rPr>
        <w:t>tepat</w:t>
      </w:r>
      <w:proofErr w:type="spellEnd"/>
      <w:r w:rsidR="00563B48">
        <w:rPr>
          <w:rFonts w:ascii="Times New Roman" w:hAnsi="Times New Roman"/>
          <w:sz w:val="24"/>
          <w:szCs w:val="24"/>
        </w:rPr>
        <w:t>.</w:t>
      </w:r>
    </w:p>
    <w:p w14:paraId="0E93FCA6" w14:textId="77777777" w:rsidR="009036BA" w:rsidRPr="009036BA" w:rsidRDefault="009036BA" w:rsidP="00563B48">
      <w:pPr>
        <w:pStyle w:val="ListParagraph"/>
        <w:widowControl w:val="0"/>
        <w:numPr>
          <w:ilvl w:val="6"/>
          <w:numId w:val="2"/>
        </w:numPr>
        <w:tabs>
          <w:tab w:val="left" w:pos="1170"/>
          <w:tab w:val="left" w:pos="1440"/>
        </w:tabs>
        <w:autoSpaceDE w:val="0"/>
        <w:autoSpaceDN w:val="0"/>
        <w:adjustRightInd w:val="0"/>
        <w:spacing w:before="47" w:after="0" w:line="240" w:lineRule="auto"/>
        <w:ind w:left="426" w:hanging="426"/>
        <w:jc w:val="both"/>
        <w:rPr>
          <w:rFonts w:ascii="Times New Roman" w:hAnsi="Times New Roman"/>
          <w:bCs/>
          <w:color w:val="000000"/>
          <w:spacing w:val="-3"/>
          <w:sz w:val="24"/>
          <w:szCs w:val="24"/>
        </w:rPr>
      </w:pPr>
      <w:proofErr w:type="spellStart"/>
      <w:r>
        <w:rPr>
          <w:rFonts w:ascii="Times New Roman" w:hAnsi="Times New Roman"/>
          <w:bCs/>
          <w:color w:val="000000"/>
          <w:spacing w:val="-3"/>
          <w:sz w:val="24"/>
          <w:szCs w:val="24"/>
        </w:rPr>
        <w:t>P</w:t>
      </w:r>
      <w:r w:rsidRPr="009036BA">
        <w:rPr>
          <w:rFonts w:ascii="Times New Roman" w:hAnsi="Times New Roman"/>
          <w:bCs/>
          <w:color w:val="000000"/>
          <w:spacing w:val="-3"/>
          <w:sz w:val="24"/>
          <w:szCs w:val="24"/>
        </w:rPr>
        <w:t>emerintah</w:t>
      </w:r>
      <w:proofErr w:type="spellEnd"/>
      <w:r w:rsidRPr="009036BA">
        <w:rPr>
          <w:rFonts w:ascii="Times New Roman" w:hAnsi="Times New Roman"/>
          <w:bCs/>
          <w:color w:val="000000"/>
          <w:spacing w:val="-3"/>
          <w:sz w:val="24"/>
          <w:szCs w:val="24"/>
        </w:rPr>
        <w:t xml:space="preserve"> </w:t>
      </w:r>
      <w:proofErr w:type="spellStart"/>
      <w:r w:rsidRPr="009036BA">
        <w:rPr>
          <w:rFonts w:ascii="Times New Roman" w:hAnsi="Times New Roman"/>
          <w:bCs/>
          <w:color w:val="000000"/>
          <w:spacing w:val="-3"/>
          <w:sz w:val="24"/>
          <w:szCs w:val="24"/>
        </w:rPr>
        <w:t>baik</w:t>
      </w:r>
      <w:proofErr w:type="spellEnd"/>
      <w:r w:rsidRPr="009036BA">
        <w:rPr>
          <w:rFonts w:ascii="Times New Roman" w:hAnsi="Times New Roman"/>
          <w:bCs/>
          <w:color w:val="000000"/>
          <w:spacing w:val="-3"/>
          <w:sz w:val="24"/>
          <w:szCs w:val="24"/>
        </w:rPr>
        <w:t xml:space="preserve"> </w:t>
      </w:r>
      <w:proofErr w:type="spellStart"/>
      <w:r w:rsidRPr="009036BA">
        <w:rPr>
          <w:rFonts w:ascii="Times New Roman" w:hAnsi="Times New Roman"/>
          <w:bCs/>
          <w:color w:val="000000"/>
          <w:spacing w:val="-3"/>
          <w:sz w:val="24"/>
          <w:szCs w:val="24"/>
        </w:rPr>
        <w:t>pusat</w:t>
      </w:r>
      <w:proofErr w:type="spellEnd"/>
      <w:r w:rsidRPr="009036BA">
        <w:rPr>
          <w:rFonts w:ascii="Times New Roman" w:hAnsi="Times New Roman"/>
          <w:bCs/>
          <w:color w:val="000000"/>
          <w:spacing w:val="-3"/>
          <w:sz w:val="24"/>
          <w:szCs w:val="24"/>
        </w:rPr>
        <w:t xml:space="preserve"> </w:t>
      </w:r>
      <w:proofErr w:type="spellStart"/>
      <w:r w:rsidRPr="009036BA">
        <w:rPr>
          <w:rFonts w:ascii="Times New Roman" w:hAnsi="Times New Roman"/>
          <w:bCs/>
          <w:color w:val="000000"/>
          <w:spacing w:val="-3"/>
          <w:sz w:val="24"/>
          <w:szCs w:val="24"/>
        </w:rPr>
        <w:t>maupun</w:t>
      </w:r>
      <w:proofErr w:type="spellEnd"/>
      <w:r w:rsidRPr="009036BA">
        <w:rPr>
          <w:rFonts w:ascii="Times New Roman" w:hAnsi="Times New Roman"/>
          <w:bCs/>
          <w:color w:val="000000"/>
          <w:spacing w:val="-3"/>
          <w:sz w:val="24"/>
          <w:szCs w:val="24"/>
        </w:rPr>
        <w:t xml:space="preserve"> </w:t>
      </w:r>
      <w:proofErr w:type="spellStart"/>
      <w:r w:rsidRPr="009036BA">
        <w:rPr>
          <w:rFonts w:ascii="Times New Roman" w:hAnsi="Times New Roman"/>
          <w:bCs/>
          <w:color w:val="000000"/>
          <w:spacing w:val="-3"/>
          <w:sz w:val="24"/>
          <w:szCs w:val="24"/>
        </w:rPr>
        <w:t>daerah</w:t>
      </w:r>
      <w:proofErr w:type="spellEnd"/>
      <w:r w:rsidRPr="009036BA">
        <w:rPr>
          <w:rFonts w:ascii="Times New Roman" w:hAnsi="Times New Roman"/>
          <w:bCs/>
          <w:color w:val="000000"/>
          <w:spacing w:val="-3"/>
          <w:sz w:val="24"/>
          <w:szCs w:val="24"/>
        </w:rPr>
        <w:t xml:space="preserve"> </w:t>
      </w:r>
      <w:proofErr w:type="spellStart"/>
      <w:r w:rsidRPr="009036BA">
        <w:rPr>
          <w:rFonts w:ascii="Times New Roman" w:hAnsi="Times New Roman"/>
          <w:bCs/>
          <w:color w:val="000000"/>
          <w:spacing w:val="-3"/>
          <w:sz w:val="24"/>
          <w:szCs w:val="24"/>
        </w:rPr>
        <w:t>mampu</w:t>
      </w:r>
      <w:proofErr w:type="spellEnd"/>
      <w:r w:rsidRPr="009036BA">
        <w:rPr>
          <w:rFonts w:ascii="Times New Roman" w:hAnsi="Times New Roman"/>
          <w:bCs/>
          <w:color w:val="000000"/>
          <w:spacing w:val="-3"/>
          <w:sz w:val="24"/>
          <w:szCs w:val="24"/>
        </w:rPr>
        <w:t xml:space="preserve"> </w:t>
      </w:r>
      <w:proofErr w:type="spellStart"/>
      <w:r w:rsidRPr="009036BA">
        <w:rPr>
          <w:rFonts w:ascii="Times New Roman" w:hAnsi="Times New Roman"/>
          <w:bCs/>
          <w:color w:val="000000"/>
          <w:spacing w:val="-3"/>
          <w:sz w:val="24"/>
          <w:szCs w:val="24"/>
        </w:rPr>
        <w:t>menggali</w:t>
      </w:r>
      <w:proofErr w:type="spellEnd"/>
      <w:r w:rsidRPr="009036BA">
        <w:rPr>
          <w:rFonts w:ascii="Times New Roman" w:hAnsi="Times New Roman"/>
          <w:bCs/>
          <w:color w:val="000000"/>
          <w:spacing w:val="-3"/>
          <w:sz w:val="24"/>
          <w:szCs w:val="24"/>
        </w:rPr>
        <w:t xml:space="preserve"> </w:t>
      </w:r>
      <w:proofErr w:type="spellStart"/>
      <w:r w:rsidRPr="009036BA">
        <w:rPr>
          <w:rFonts w:ascii="Times New Roman" w:hAnsi="Times New Roman"/>
          <w:bCs/>
          <w:color w:val="000000"/>
          <w:spacing w:val="-3"/>
          <w:sz w:val="24"/>
          <w:szCs w:val="24"/>
        </w:rPr>
        <w:t>potensi-potensi</w:t>
      </w:r>
      <w:proofErr w:type="spellEnd"/>
      <w:r w:rsidRPr="009036BA">
        <w:rPr>
          <w:rFonts w:ascii="Times New Roman" w:hAnsi="Times New Roman"/>
          <w:bCs/>
          <w:color w:val="000000"/>
          <w:spacing w:val="-3"/>
          <w:sz w:val="24"/>
          <w:szCs w:val="24"/>
        </w:rPr>
        <w:t xml:space="preserve"> dan </w:t>
      </w:r>
      <w:proofErr w:type="spellStart"/>
      <w:r w:rsidRPr="009036BA">
        <w:rPr>
          <w:rFonts w:ascii="Times New Roman" w:hAnsi="Times New Roman"/>
          <w:bCs/>
          <w:color w:val="000000"/>
          <w:spacing w:val="-3"/>
          <w:sz w:val="24"/>
          <w:szCs w:val="24"/>
        </w:rPr>
        <w:t>sumber</w:t>
      </w:r>
      <w:proofErr w:type="spellEnd"/>
      <w:r w:rsidRPr="009036BA">
        <w:rPr>
          <w:rFonts w:ascii="Times New Roman" w:hAnsi="Times New Roman"/>
          <w:bCs/>
          <w:color w:val="000000"/>
          <w:spacing w:val="-3"/>
          <w:sz w:val="24"/>
          <w:szCs w:val="24"/>
        </w:rPr>
        <w:t xml:space="preserve"> </w:t>
      </w:r>
      <w:proofErr w:type="spellStart"/>
      <w:r w:rsidRPr="009036BA">
        <w:rPr>
          <w:rFonts w:ascii="Times New Roman" w:hAnsi="Times New Roman"/>
          <w:bCs/>
          <w:color w:val="000000"/>
          <w:spacing w:val="-3"/>
          <w:sz w:val="24"/>
          <w:szCs w:val="24"/>
        </w:rPr>
        <w:t>daya</w:t>
      </w:r>
      <w:proofErr w:type="spellEnd"/>
      <w:r w:rsidRPr="009036BA">
        <w:rPr>
          <w:rFonts w:ascii="Times New Roman" w:hAnsi="Times New Roman"/>
          <w:bCs/>
          <w:color w:val="000000"/>
          <w:spacing w:val="-3"/>
          <w:sz w:val="24"/>
          <w:szCs w:val="24"/>
        </w:rPr>
        <w:t xml:space="preserve"> yang </w:t>
      </w:r>
      <w:proofErr w:type="spellStart"/>
      <w:r w:rsidRPr="009036BA">
        <w:rPr>
          <w:rFonts w:ascii="Times New Roman" w:hAnsi="Times New Roman"/>
          <w:bCs/>
          <w:color w:val="000000"/>
          <w:spacing w:val="-3"/>
          <w:sz w:val="24"/>
          <w:szCs w:val="24"/>
        </w:rPr>
        <w:t>terdapat</w:t>
      </w:r>
      <w:proofErr w:type="spellEnd"/>
      <w:r w:rsidRPr="009036BA">
        <w:rPr>
          <w:rFonts w:ascii="Times New Roman" w:hAnsi="Times New Roman"/>
          <w:bCs/>
          <w:color w:val="000000"/>
          <w:spacing w:val="-3"/>
          <w:sz w:val="24"/>
          <w:szCs w:val="24"/>
        </w:rPr>
        <w:t xml:space="preserve"> di </w:t>
      </w:r>
      <w:proofErr w:type="spellStart"/>
      <w:r w:rsidRPr="009036BA">
        <w:rPr>
          <w:rFonts w:ascii="Times New Roman" w:hAnsi="Times New Roman"/>
          <w:bCs/>
          <w:color w:val="000000"/>
          <w:spacing w:val="-3"/>
          <w:sz w:val="24"/>
          <w:szCs w:val="24"/>
        </w:rPr>
        <w:t>masing-masing</w:t>
      </w:r>
      <w:proofErr w:type="spellEnd"/>
      <w:r w:rsidRPr="009036BA">
        <w:rPr>
          <w:rFonts w:ascii="Times New Roman" w:hAnsi="Times New Roman"/>
          <w:bCs/>
          <w:color w:val="000000"/>
          <w:spacing w:val="-3"/>
          <w:sz w:val="24"/>
          <w:szCs w:val="24"/>
        </w:rPr>
        <w:t xml:space="preserve"> </w:t>
      </w:r>
      <w:proofErr w:type="spellStart"/>
      <w:r w:rsidRPr="009036BA">
        <w:rPr>
          <w:rFonts w:ascii="Times New Roman" w:hAnsi="Times New Roman"/>
          <w:bCs/>
          <w:color w:val="000000"/>
          <w:spacing w:val="-3"/>
          <w:sz w:val="24"/>
          <w:szCs w:val="24"/>
        </w:rPr>
        <w:t>daerah</w:t>
      </w:r>
      <w:proofErr w:type="spellEnd"/>
      <w:r w:rsidRPr="009036BA">
        <w:rPr>
          <w:rFonts w:ascii="Times New Roman" w:hAnsi="Times New Roman"/>
          <w:bCs/>
          <w:color w:val="000000"/>
          <w:spacing w:val="-3"/>
          <w:sz w:val="24"/>
          <w:szCs w:val="24"/>
        </w:rPr>
        <w:t xml:space="preserve"> agar </w:t>
      </w:r>
      <w:proofErr w:type="spellStart"/>
      <w:r w:rsidRPr="009036BA">
        <w:rPr>
          <w:rFonts w:ascii="Times New Roman" w:hAnsi="Times New Roman"/>
          <w:bCs/>
          <w:color w:val="000000"/>
          <w:spacing w:val="-3"/>
          <w:sz w:val="24"/>
          <w:szCs w:val="24"/>
        </w:rPr>
        <w:t>dapat</w:t>
      </w:r>
      <w:proofErr w:type="spellEnd"/>
      <w:r w:rsidRPr="009036BA">
        <w:rPr>
          <w:rFonts w:ascii="Times New Roman" w:hAnsi="Times New Roman"/>
          <w:bCs/>
          <w:color w:val="000000"/>
          <w:spacing w:val="-3"/>
          <w:sz w:val="24"/>
          <w:szCs w:val="24"/>
        </w:rPr>
        <w:t xml:space="preserve"> </w:t>
      </w:r>
      <w:proofErr w:type="spellStart"/>
      <w:r w:rsidRPr="009036BA">
        <w:rPr>
          <w:rFonts w:ascii="Times New Roman" w:hAnsi="Times New Roman"/>
          <w:bCs/>
          <w:color w:val="000000"/>
          <w:spacing w:val="-3"/>
          <w:sz w:val="24"/>
          <w:szCs w:val="24"/>
        </w:rPr>
        <w:t>dikembangkan</w:t>
      </w:r>
      <w:proofErr w:type="spellEnd"/>
      <w:r>
        <w:rPr>
          <w:rFonts w:ascii="Times New Roman" w:hAnsi="Times New Roman"/>
          <w:bCs/>
          <w:color w:val="000000"/>
          <w:spacing w:val="-3"/>
          <w:sz w:val="24"/>
          <w:szCs w:val="24"/>
        </w:rPr>
        <w:t xml:space="preserve"> </w:t>
      </w:r>
      <w:proofErr w:type="spellStart"/>
      <w:r>
        <w:rPr>
          <w:rFonts w:ascii="Times New Roman" w:hAnsi="Times New Roman"/>
          <w:bCs/>
          <w:color w:val="000000"/>
          <w:spacing w:val="-3"/>
          <w:sz w:val="24"/>
          <w:szCs w:val="24"/>
        </w:rPr>
        <w:t>untuk</w:t>
      </w:r>
      <w:proofErr w:type="spellEnd"/>
      <w:r>
        <w:rPr>
          <w:rFonts w:ascii="Times New Roman" w:hAnsi="Times New Roman"/>
          <w:bCs/>
          <w:color w:val="000000"/>
          <w:spacing w:val="-3"/>
          <w:sz w:val="24"/>
          <w:szCs w:val="24"/>
        </w:rPr>
        <w:t xml:space="preserve"> </w:t>
      </w:r>
      <w:proofErr w:type="spellStart"/>
      <w:r>
        <w:rPr>
          <w:rFonts w:ascii="Times New Roman" w:hAnsi="Times New Roman"/>
          <w:bCs/>
          <w:color w:val="000000"/>
          <w:spacing w:val="-3"/>
          <w:sz w:val="24"/>
          <w:szCs w:val="24"/>
        </w:rPr>
        <w:t>meningkatkan</w:t>
      </w:r>
      <w:proofErr w:type="spellEnd"/>
      <w:r>
        <w:rPr>
          <w:rFonts w:ascii="Times New Roman" w:hAnsi="Times New Roman"/>
          <w:bCs/>
          <w:color w:val="000000"/>
          <w:spacing w:val="-3"/>
          <w:sz w:val="24"/>
          <w:szCs w:val="24"/>
        </w:rPr>
        <w:t xml:space="preserve"> </w:t>
      </w:r>
      <w:proofErr w:type="spellStart"/>
      <w:r>
        <w:rPr>
          <w:rFonts w:ascii="Times New Roman" w:hAnsi="Times New Roman"/>
          <w:bCs/>
          <w:color w:val="000000"/>
          <w:spacing w:val="-3"/>
          <w:sz w:val="24"/>
          <w:szCs w:val="24"/>
        </w:rPr>
        <w:t>pendapatan</w:t>
      </w:r>
      <w:proofErr w:type="spellEnd"/>
      <w:r>
        <w:rPr>
          <w:rFonts w:ascii="Times New Roman" w:hAnsi="Times New Roman"/>
          <w:bCs/>
          <w:color w:val="000000"/>
          <w:spacing w:val="-3"/>
          <w:sz w:val="24"/>
          <w:szCs w:val="24"/>
        </w:rPr>
        <w:t xml:space="preserve"> </w:t>
      </w:r>
      <w:proofErr w:type="spellStart"/>
      <w:r>
        <w:rPr>
          <w:rFonts w:ascii="Times New Roman" w:hAnsi="Times New Roman"/>
          <w:bCs/>
          <w:color w:val="000000"/>
          <w:spacing w:val="-3"/>
          <w:sz w:val="24"/>
          <w:szCs w:val="24"/>
        </w:rPr>
        <w:t>asli</w:t>
      </w:r>
      <w:proofErr w:type="spellEnd"/>
      <w:r>
        <w:rPr>
          <w:rFonts w:ascii="Times New Roman" w:hAnsi="Times New Roman"/>
          <w:bCs/>
          <w:color w:val="000000"/>
          <w:spacing w:val="-3"/>
          <w:sz w:val="24"/>
          <w:szCs w:val="24"/>
        </w:rPr>
        <w:t xml:space="preserve"> </w:t>
      </w:r>
      <w:proofErr w:type="spellStart"/>
      <w:r>
        <w:rPr>
          <w:rFonts w:ascii="Times New Roman" w:hAnsi="Times New Roman"/>
          <w:bCs/>
          <w:color w:val="000000"/>
          <w:spacing w:val="-3"/>
          <w:sz w:val="24"/>
          <w:szCs w:val="24"/>
        </w:rPr>
        <w:t>daerah</w:t>
      </w:r>
      <w:proofErr w:type="spellEnd"/>
      <w:r>
        <w:rPr>
          <w:rFonts w:ascii="Times New Roman" w:hAnsi="Times New Roman"/>
          <w:bCs/>
          <w:color w:val="000000"/>
          <w:spacing w:val="-3"/>
          <w:sz w:val="24"/>
          <w:szCs w:val="24"/>
        </w:rPr>
        <w:t>.</w:t>
      </w:r>
    </w:p>
    <w:p w14:paraId="5E50264C" w14:textId="77777777" w:rsidR="006932F6" w:rsidRPr="009036BA" w:rsidRDefault="006932F6" w:rsidP="00563B48">
      <w:pPr>
        <w:pStyle w:val="ListParagraph"/>
        <w:widowControl w:val="0"/>
        <w:numPr>
          <w:ilvl w:val="6"/>
          <w:numId w:val="2"/>
        </w:numPr>
        <w:tabs>
          <w:tab w:val="left" w:pos="1170"/>
          <w:tab w:val="left" w:pos="1440"/>
        </w:tabs>
        <w:autoSpaceDE w:val="0"/>
        <w:autoSpaceDN w:val="0"/>
        <w:adjustRightInd w:val="0"/>
        <w:spacing w:before="47" w:after="0" w:line="240" w:lineRule="auto"/>
        <w:ind w:left="426" w:hanging="426"/>
        <w:jc w:val="both"/>
        <w:rPr>
          <w:rFonts w:ascii="Times New Roman" w:hAnsi="Times New Roman"/>
          <w:b/>
          <w:color w:val="000000"/>
          <w:spacing w:val="-3"/>
          <w:sz w:val="24"/>
          <w:szCs w:val="24"/>
        </w:rPr>
      </w:pPr>
      <w:proofErr w:type="spellStart"/>
      <w:r w:rsidRPr="003731F4">
        <w:rPr>
          <w:rFonts w:ascii="Times New Roman" w:hAnsi="Times New Roman"/>
          <w:sz w:val="24"/>
          <w:szCs w:val="24"/>
        </w:rPr>
        <w:t>Pe</w:t>
      </w:r>
      <w:r w:rsidR="00563B48" w:rsidRPr="003731F4">
        <w:rPr>
          <w:rFonts w:ascii="Times New Roman" w:hAnsi="Times New Roman"/>
          <w:sz w:val="24"/>
          <w:szCs w:val="24"/>
        </w:rPr>
        <w:t>nelitian</w:t>
      </w:r>
      <w:proofErr w:type="spellEnd"/>
      <w:r w:rsidR="00563B48" w:rsidRPr="003731F4">
        <w:rPr>
          <w:rFonts w:ascii="Times New Roman" w:hAnsi="Times New Roman"/>
          <w:sz w:val="24"/>
          <w:szCs w:val="24"/>
        </w:rPr>
        <w:t xml:space="preserve"> </w:t>
      </w:r>
      <w:proofErr w:type="spellStart"/>
      <w:r w:rsidR="00563B48" w:rsidRPr="003731F4">
        <w:rPr>
          <w:rFonts w:ascii="Times New Roman" w:hAnsi="Times New Roman"/>
          <w:sz w:val="24"/>
          <w:szCs w:val="24"/>
        </w:rPr>
        <w:t>selanjutnya</w:t>
      </w:r>
      <w:proofErr w:type="spellEnd"/>
      <w:r w:rsidR="00563B48" w:rsidRPr="003731F4">
        <w:rPr>
          <w:rFonts w:ascii="Times New Roman" w:hAnsi="Times New Roman"/>
          <w:sz w:val="24"/>
          <w:szCs w:val="24"/>
        </w:rPr>
        <w:t xml:space="preserve"> </w:t>
      </w:r>
      <w:proofErr w:type="spellStart"/>
      <w:r w:rsidR="00563B48" w:rsidRPr="003731F4">
        <w:rPr>
          <w:rFonts w:ascii="Times New Roman" w:hAnsi="Times New Roman"/>
          <w:sz w:val="24"/>
          <w:szCs w:val="24"/>
        </w:rPr>
        <w:t>dapat</w:t>
      </w:r>
      <w:proofErr w:type="spellEnd"/>
      <w:r w:rsidR="00563B48" w:rsidRPr="003731F4">
        <w:rPr>
          <w:rFonts w:ascii="Times New Roman" w:hAnsi="Times New Roman"/>
          <w:sz w:val="24"/>
          <w:szCs w:val="24"/>
        </w:rPr>
        <w:t xml:space="preserve"> </w:t>
      </w:r>
      <w:proofErr w:type="spellStart"/>
      <w:r w:rsidR="00563B48" w:rsidRPr="003731F4">
        <w:rPr>
          <w:rFonts w:ascii="Times New Roman" w:hAnsi="Times New Roman"/>
          <w:sz w:val="24"/>
          <w:szCs w:val="24"/>
        </w:rPr>
        <w:t>mengeksplore</w:t>
      </w:r>
      <w:proofErr w:type="spellEnd"/>
      <w:r w:rsidR="00563B48" w:rsidRPr="003731F4">
        <w:rPr>
          <w:rFonts w:ascii="Times New Roman" w:hAnsi="Times New Roman"/>
          <w:sz w:val="24"/>
          <w:szCs w:val="24"/>
        </w:rPr>
        <w:t xml:space="preserve"> </w:t>
      </w:r>
      <w:proofErr w:type="spellStart"/>
      <w:r w:rsidR="00563B48" w:rsidRPr="003731F4">
        <w:rPr>
          <w:rFonts w:ascii="Times New Roman" w:hAnsi="Times New Roman"/>
          <w:sz w:val="24"/>
          <w:szCs w:val="24"/>
        </w:rPr>
        <w:t>kontribusi</w:t>
      </w:r>
      <w:proofErr w:type="spellEnd"/>
      <w:r w:rsidR="00563B48" w:rsidRPr="003731F4">
        <w:rPr>
          <w:rFonts w:ascii="Times New Roman" w:hAnsi="Times New Roman"/>
          <w:sz w:val="24"/>
          <w:szCs w:val="24"/>
        </w:rPr>
        <w:t xml:space="preserve"> PAD, dana </w:t>
      </w:r>
      <w:proofErr w:type="spellStart"/>
      <w:r w:rsidR="00563B48" w:rsidRPr="003731F4">
        <w:rPr>
          <w:rFonts w:ascii="Times New Roman" w:hAnsi="Times New Roman"/>
          <w:sz w:val="24"/>
          <w:szCs w:val="24"/>
        </w:rPr>
        <w:t>perimbangan</w:t>
      </w:r>
      <w:proofErr w:type="spellEnd"/>
      <w:r w:rsidR="00563B48" w:rsidRPr="003731F4">
        <w:rPr>
          <w:rFonts w:ascii="Times New Roman" w:hAnsi="Times New Roman"/>
          <w:sz w:val="24"/>
          <w:szCs w:val="24"/>
        </w:rPr>
        <w:t>, dan</w:t>
      </w:r>
      <w:r w:rsidR="00563B48">
        <w:rPr>
          <w:rFonts w:ascii="Times New Roman" w:hAnsi="Times New Roman"/>
          <w:sz w:val="24"/>
          <w:szCs w:val="24"/>
        </w:rPr>
        <w:t xml:space="preserve"> </w:t>
      </w:r>
      <w:proofErr w:type="spellStart"/>
      <w:r w:rsidR="00563B48">
        <w:rPr>
          <w:rFonts w:ascii="Times New Roman" w:hAnsi="Times New Roman"/>
          <w:sz w:val="24"/>
          <w:szCs w:val="24"/>
        </w:rPr>
        <w:t>belanja</w:t>
      </w:r>
      <w:proofErr w:type="spellEnd"/>
      <w:r w:rsidR="00563B48">
        <w:rPr>
          <w:rFonts w:ascii="Times New Roman" w:hAnsi="Times New Roman"/>
          <w:sz w:val="24"/>
          <w:szCs w:val="24"/>
        </w:rPr>
        <w:t xml:space="preserve"> </w:t>
      </w:r>
      <w:proofErr w:type="spellStart"/>
      <w:r w:rsidR="00563B48">
        <w:rPr>
          <w:rFonts w:ascii="Times New Roman" w:hAnsi="Times New Roman"/>
          <w:sz w:val="24"/>
          <w:szCs w:val="24"/>
        </w:rPr>
        <w:t>daerah</w:t>
      </w:r>
      <w:proofErr w:type="spellEnd"/>
      <w:r w:rsidR="00563B48">
        <w:rPr>
          <w:rFonts w:ascii="Times New Roman" w:hAnsi="Times New Roman"/>
          <w:sz w:val="24"/>
          <w:szCs w:val="24"/>
        </w:rPr>
        <w:t xml:space="preserve"> </w:t>
      </w:r>
      <w:proofErr w:type="spellStart"/>
      <w:r w:rsidR="00563B48">
        <w:rPr>
          <w:rFonts w:ascii="Times New Roman" w:hAnsi="Times New Roman"/>
          <w:sz w:val="24"/>
          <w:szCs w:val="24"/>
        </w:rPr>
        <w:t>terhadap</w:t>
      </w:r>
      <w:proofErr w:type="spellEnd"/>
      <w:r w:rsidR="00563B48">
        <w:rPr>
          <w:rFonts w:ascii="Times New Roman" w:hAnsi="Times New Roman"/>
          <w:sz w:val="24"/>
          <w:szCs w:val="24"/>
        </w:rPr>
        <w:t xml:space="preserve"> </w:t>
      </w:r>
      <w:proofErr w:type="spellStart"/>
      <w:r w:rsidR="00563B48">
        <w:rPr>
          <w:rFonts w:ascii="Times New Roman" w:hAnsi="Times New Roman"/>
          <w:sz w:val="24"/>
          <w:szCs w:val="24"/>
        </w:rPr>
        <w:t>kesejahteraan</w:t>
      </w:r>
      <w:proofErr w:type="spellEnd"/>
      <w:r w:rsidR="00563B48">
        <w:rPr>
          <w:rFonts w:ascii="Times New Roman" w:hAnsi="Times New Roman"/>
          <w:sz w:val="24"/>
          <w:szCs w:val="24"/>
        </w:rPr>
        <w:t xml:space="preserve"> </w:t>
      </w:r>
      <w:proofErr w:type="spellStart"/>
      <w:r w:rsidR="00563B48">
        <w:rPr>
          <w:rFonts w:ascii="Times New Roman" w:hAnsi="Times New Roman"/>
          <w:sz w:val="24"/>
          <w:szCs w:val="24"/>
        </w:rPr>
        <w:t>masyarakat</w:t>
      </w:r>
      <w:proofErr w:type="spellEnd"/>
      <w:r w:rsidR="00563B48">
        <w:rPr>
          <w:rFonts w:ascii="Times New Roman" w:hAnsi="Times New Roman"/>
          <w:sz w:val="24"/>
          <w:szCs w:val="24"/>
        </w:rPr>
        <w:t xml:space="preserve"> di </w:t>
      </w:r>
      <w:proofErr w:type="spellStart"/>
      <w:r w:rsidR="00563B48">
        <w:rPr>
          <w:rFonts w:ascii="Times New Roman" w:hAnsi="Times New Roman"/>
          <w:sz w:val="24"/>
          <w:szCs w:val="24"/>
        </w:rPr>
        <w:t>daerah</w:t>
      </w:r>
      <w:proofErr w:type="spellEnd"/>
      <w:r w:rsidR="00563B48">
        <w:rPr>
          <w:rFonts w:ascii="Times New Roman" w:hAnsi="Times New Roman"/>
          <w:sz w:val="24"/>
          <w:szCs w:val="24"/>
        </w:rPr>
        <w:t xml:space="preserve"> lain </w:t>
      </w:r>
      <w:proofErr w:type="spellStart"/>
      <w:r w:rsidR="00563B48">
        <w:rPr>
          <w:rFonts w:ascii="Times New Roman" w:hAnsi="Times New Roman"/>
          <w:sz w:val="24"/>
          <w:szCs w:val="24"/>
        </w:rPr>
        <w:t>untuk</w:t>
      </w:r>
      <w:proofErr w:type="spellEnd"/>
      <w:r w:rsidR="00563B48">
        <w:rPr>
          <w:rFonts w:ascii="Times New Roman" w:hAnsi="Times New Roman"/>
          <w:sz w:val="24"/>
          <w:szCs w:val="24"/>
        </w:rPr>
        <w:t xml:space="preserve"> </w:t>
      </w:r>
      <w:proofErr w:type="spellStart"/>
      <w:r w:rsidR="00563B48">
        <w:rPr>
          <w:rFonts w:ascii="Times New Roman" w:hAnsi="Times New Roman"/>
          <w:sz w:val="24"/>
          <w:szCs w:val="24"/>
        </w:rPr>
        <w:t>mendukung</w:t>
      </w:r>
      <w:proofErr w:type="spellEnd"/>
      <w:r w:rsidR="00563B48">
        <w:rPr>
          <w:rFonts w:ascii="Times New Roman" w:hAnsi="Times New Roman"/>
          <w:sz w:val="24"/>
          <w:szCs w:val="24"/>
        </w:rPr>
        <w:t xml:space="preserve"> </w:t>
      </w:r>
      <w:proofErr w:type="spellStart"/>
      <w:r w:rsidR="00563B48">
        <w:rPr>
          <w:rFonts w:ascii="Times New Roman" w:hAnsi="Times New Roman"/>
          <w:sz w:val="24"/>
          <w:szCs w:val="24"/>
        </w:rPr>
        <w:t>beberapa</w:t>
      </w:r>
      <w:proofErr w:type="spellEnd"/>
      <w:r w:rsidR="00563B48">
        <w:rPr>
          <w:rFonts w:ascii="Times New Roman" w:hAnsi="Times New Roman"/>
          <w:sz w:val="24"/>
          <w:szCs w:val="24"/>
        </w:rPr>
        <w:t xml:space="preserve"> </w:t>
      </w:r>
      <w:proofErr w:type="spellStart"/>
      <w:r w:rsidR="00563B48">
        <w:rPr>
          <w:rFonts w:ascii="Times New Roman" w:hAnsi="Times New Roman"/>
          <w:sz w:val="24"/>
          <w:szCs w:val="24"/>
        </w:rPr>
        <w:t>penelitian</w:t>
      </w:r>
      <w:proofErr w:type="spellEnd"/>
      <w:r w:rsidR="00563B48">
        <w:rPr>
          <w:rFonts w:ascii="Times New Roman" w:hAnsi="Times New Roman"/>
          <w:sz w:val="24"/>
          <w:szCs w:val="24"/>
        </w:rPr>
        <w:t xml:space="preserve"> yang </w:t>
      </w:r>
      <w:proofErr w:type="spellStart"/>
      <w:r w:rsidR="00563B48">
        <w:rPr>
          <w:rFonts w:ascii="Times New Roman" w:hAnsi="Times New Roman"/>
          <w:sz w:val="24"/>
          <w:szCs w:val="24"/>
        </w:rPr>
        <w:t>sudah</w:t>
      </w:r>
      <w:proofErr w:type="spellEnd"/>
      <w:r w:rsidR="00563B48">
        <w:rPr>
          <w:rFonts w:ascii="Times New Roman" w:hAnsi="Times New Roman"/>
          <w:sz w:val="24"/>
          <w:szCs w:val="24"/>
        </w:rPr>
        <w:t xml:space="preserve"> </w:t>
      </w:r>
      <w:proofErr w:type="spellStart"/>
      <w:r w:rsidR="00563B48">
        <w:rPr>
          <w:rFonts w:ascii="Times New Roman" w:hAnsi="Times New Roman"/>
          <w:sz w:val="24"/>
          <w:szCs w:val="24"/>
        </w:rPr>
        <w:t>ada</w:t>
      </w:r>
      <w:proofErr w:type="spellEnd"/>
      <w:r w:rsidR="00563B48">
        <w:rPr>
          <w:rFonts w:ascii="Times New Roman" w:hAnsi="Times New Roman"/>
          <w:sz w:val="24"/>
          <w:szCs w:val="24"/>
        </w:rPr>
        <w:t>.</w:t>
      </w:r>
    </w:p>
    <w:p w14:paraId="43DA2214" w14:textId="77777777" w:rsidR="006932F6" w:rsidRPr="006108C7" w:rsidRDefault="006932F6" w:rsidP="00563B48">
      <w:pPr>
        <w:ind w:left="426" w:hanging="426"/>
        <w:contextualSpacing/>
        <w:rPr>
          <w:b/>
          <w:bCs/>
          <w:lang w:val="nb-NO"/>
        </w:rPr>
      </w:pPr>
    </w:p>
    <w:p w14:paraId="225A2565" w14:textId="77777777" w:rsidR="006932F6" w:rsidRDefault="006932F6" w:rsidP="007447C8">
      <w:pPr>
        <w:ind w:hanging="540"/>
        <w:contextualSpacing/>
        <w:jc w:val="center"/>
        <w:rPr>
          <w:b/>
          <w:bCs/>
          <w:lang w:val="nb-NO"/>
        </w:rPr>
      </w:pPr>
    </w:p>
    <w:p w14:paraId="77595C25" w14:textId="77777777" w:rsidR="006108C7" w:rsidRPr="006108C7" w:rsidRDefault="006108C7" w:rsidP="007447C8">
      <w:pPr>
        <w:ind w:hanging="540"/>
        <w:contextualSpacing/>
        <w:jc w:val="center"/>
        <w:rPr>
          <w:b/>
          <w:bCs/>
          <w:lang w:val="nb-NO"/>
        </w:rPr>
      </w:pPr>
    </w:p>
    <w:p w14:paraId="3A30EA15" w14:textId="77777777" w:rsidR="006932F6" w:rsidRPr="006108C7" w:rsidRDefault="006932F6" w:rsidP="007447C8">
      <w:pPr>
        <w:ind w:hanging="540"/>
        <w:contextualSpacing/>
        <w:jc w:val="center"/>
        <w:rPr>
          <w:b/>
          <w:bCs/>
          <w:lang w:val="nb-NO"/>
        </w:rPr>
      </w:pPr>
    </w:p>
    <w:p w14:paraId="0190FE2D" w14:textId="77777777" w:rsidR="006932F6" w:rsidRDefault="006932F6" w:rsidP="006833FB">
      <w:pPr>
        <w:ind w:hanging="540"/>
        <w:contextualSpacing/>
        <w:rPr>
          <w:b/>
          <w:bCs/>
          <w:lang w:val="nb-NO"/>
        </w:rPr>
      </w:pPr>
      <w:r w:rsidRPr="006108C7">
        <w:rPr>
          <w:b/>
          <w:bCs/>
          <w:lang w:val="nb-NO"/>
        </w:rPr>
        <w:t>DAFTAR PUSTAKA</w:t>
      </w:r>
    </w:p>
    <w:p w14:paraId="3273AFF5" w14:textId="77777777" w:rsidR="006108C7" w:rsidRPr="006108C7" w:rsidRDefault="006108C7" w:rsidP="007447C8">
      <w:pPr>
        <w:ind w:hanging="540"/>
        <w:contextualSpacing/>
        <w:jc w:val="center"/>
        <w:rPr>
          <w:b/>
          <w:bCs/>
          <w:lang w:val="nb-NO"/>
        </w:rPr>
      </w:pPr>
    </w:p>
    <w:p w14:paraId="1B3218E8" w14:textId="77777777" w:rsidR="007238D5" w:rsidRPr="007238D5" w:rsidRDefault="006932F6" w:rsidP="00563B48">
      <w:pPr>
        <w:widowControl w:val="0"/>
        <w:autoSpaceDE w:val="0"/>
        <w:autoSpaceDN w:val="0"/>
        <w:adjustRightInd w:val="0"/>
        <w:ind w:left="480" w:hanging="480"/>
        <w:jc w:val="both"/>
        <w:rPr>
          <w:noProof/>
        </w:rPr>
      </w:pPr>
      <w:r w:rsidRPr="006108C7">
        <w:fldChar w:fldCharType="begin" w:fldLock="1"/>
      </w:r>
      <w:r w:rsidRPr="006108C7">
        <w:instrText xml:space="preserve">ADDIN Mendeley Bibliography CSL_BIBLIOGRAPHY </w:instrText>
      </w:r>
      <w:r w:rsidRPr="006108C7">
        <w:fldChar w:fldCharType="separate"/>
      </w:r>
      <w:r w:rsidR="007238D5" w:rsidRPr="007238D5">
        <w:rPr>
          <w:noProof/>
        </w:rPr>
        <w:t xml:space="preserve">Aditia, N. M. A., &amp; Dewi, N. P. M. (2015). </w:t>
      </w:r>
      <w:r w:rsidR="00563B48" w:rsidRPr="007238D5">
        <w:rPr>
          <w:noProof/>
        </w:rPr>
        <w:t>Pengaruh Pengeluaran Pemerintah Di Bidang Ngakan Made Agung Aditia 1 Jurusan Ekonomi Pembangunan Fakultas Ekonomi Dan Bisnis Unversitas Udayana ( Unud ), Bali , Indonesia Pendahuluan Pembukaan Uud 1945 Mengamanatkan Bah</w:t>
      </w:r>
      <w:r w:rsidR="007238D5" w:rsidRPr="007238D5">
        <w:rPr>
          <w:noProof/>
        </w:rPr>
        <w:t xml:space="preserve">wa dibentuknya Pemerintah Negara Ind. </w:t>
      </w:r>
      <w:r w:rsidR="007238D5" w:rsidRPr="007238D5">
        <w:rPr>
          <w:i/>
          <w:iCs/>
          <w:noProof/>
        </w:rPr>
        <w:t>E-Jurnal EP Unuud, 7</w:t>
      </w:r>
      <w:r w:rsidR="007238D5" w:rsidRPr="007238D5">
        <w:rPr>
          <w:noProof/>
        </w:rPr>
        <w:t xml:space="preserve">, </w:t>
      </w:r>
      <w:r w:rsidR="007238D5" w:rsidRPr="007238D5">
        <w:rPr>
          <w:i/>
          <w:iCs/>
          <w:noProof/>
        </w:rPr>
        <w:t>7</w:t>
      </w:r>
      <w:r w:rsidR="007238D5" w:rsidRPr="007238D5">
        <w:rPr>
          <w:noProof/>
        </w:rPr>
        <w:t>(2), 212–242.</w:t>
      </w:r>
    </w:p>
    <w:p w14:paraId="6BF24585"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Aditya, D. M. E., &amp; Maryono. (2018). Pengaruh Pendapatan Asli Daerah , Dana Alokasi Umum , Dana Alokasi Khusus , Dana Bagi Hasil Terhadap Belanja Modal ( Studi Pada Provinsi / Wilayah Kalimantan Dan Sulawesi ). </w:t>
      </w:r>
      <w:r w:rsidRPr="007238D5">
        <w:rPr>
          <w:i/>
          <w:iCs/>
          <w:noProof/>
        </w:rPr>
        <w:t>Prosiding SENDI</w:t>
      </w:r>
      <w:r w:rsidRPr="007238D5">
        <w:rPr>
          <w:noProof/>
        </w:rPr>
        <w:t>, (33), 978–979.</w:t>
      </w:r>
    </w:p>
    <w:p w14:paraId="48620194"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Arini Sita, P. R. (2017). Pengaruh Belanja Modal Terhadap Pertumbuhan Ekonomi Dan Kesejahteraan Masyarakat Di Pulau Kalimantan. </w:t>
      </w:r>
      <w:r w:rsidRPr="007238D5">
        <w:rPr>
          <w:i/>
          <w:iCs/>
          <w:noProof/>
        </w:rPr>
        <w:t>085228282256</w:t>
      </w:r>
      <w:r w:rsidRPr="007238D5">
        <w:rPr>
          <w:noProof/>
        </w:rPr>
        <w:t xml:space="preserve">, </w:t>
      </w:r>
      <w:r w:rsidRPr="007238D5">
        <w:rPr>
          <w:i/>
          <w:iCs/>
          <w:noProof/>
        </w:rPr>
        <w:t>2</w:t>
      </w:r>
      <w:r w:rsidRPr="007238D5">
        <w:rPr>
          <w:noProof/>
        </w:rPr>
        <w:t>(2), 180–198. https://doi.org/10.26486/jramb.v2i2.284</w:t>
      </w:r>
    </w:p>
    <w:p w14:paraId="72E36F8B" w14:textId="77777777" w:rsidR="007238D5" w:rsidRPr="007238D5" w:rsidRDefault="007238D5" w:rsidP="00563B48">
      <w:pPr>
        <w:widowControl w:val="0"/>
        <w:autoSpaceDE w:val="0"/>
        <w:autoSpaceDN w:val="0"/>
        <w:adjustRightInd w:val="0"/>
        <w:ind w:left="480" w:hanging="480"/>
        <w:jc w:val="both"/>
        <w:rPr>
          <w:noProof/>
        </w:rPr>
      </w:pPr>
      <w:r w:rsidRPr="007238D5">
        <w:rPr>
          <w:noProof/>
        </w:rPr>
        <w:t>Badan Anggaran DPR RI. (2017). Laporan Kunjungan Kerja Badan Anggaran DPR-RI Ke Provinsi Jawa Tengah.</w:t>
      </w:r>
    </w:p>
    <w:p w14:paraId="1A3B0D1A"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Badjra, I. B., Mustanda, I. K., &amp; Abundanti, N. (2017). Kontribusi Pendapatan Asli Daerah dan Dana Perimbangan terhadap Belanja Modal dan Kinerja Keuangan Daerah Provinsi Bali. </w:t>
      </w:r>
      <w:r w:rsidRPr="007238D5">
        <w:rPr>
          <w:i/>
          <w:iCs/>
          <w:noProof/>
        </w:rPr>
        <w:t>Jurnal Akuntansi Indonesia</w:t>
      </w:r>
      <w:r w:rsidRPr="007238D5">
        <w:rPr>
          <w:noProof/>
        </w:rPr>
        <w:t>.</w:t>
      </w:r>
    </w:p>
    <w:p w14:paraId="66725D9C" w14:textId="77777777" w:rsidR="007238D5" w:rsidRPr="007238D5" w:rsidRDefault="007238D5" w:rsidP="00563B48">
      <w:pPr>
        <w:widowControl w:val="0"/>
        <w:autoSpaceDE w:val="0"/>
        <w:autoSpaceDN w:val="0"/>
        <w:adjustRightInd w:val="0"/>
        <w:ind w:left="480" w:hanging="480"/>
        <w:jc w:val="both"/>
        <w:rPr>
          <w:noProof/>
        </w:rPr>
      </w:pPr>
      <w:r w:rsidRPr="007238D5">
        <w:rPr>
          <w:noProof/>
        </w:rPr>
        <w:lastRenderedPageBreak/>
        <w:t xml:space="preserve">Deswantoro, D. B., Ismail, A., &amp; Hendarmin, H. (2017). Pengaruh Belanja Daerah Berdasarkan Klasifikasi Ekonomi terhadap Pertumbuhan Ekonomi dan Kesejahteraan Masyarakat di Kabupaten/Kota Provinsi Kalimantan Barat Tahun 2010 - 2015. </w:t>
      </w:r>
      <w:r w:rsidRPr="007238D5">
        <w:rPr>
          <w:i/>
          <w:iCs/>
          <w:noProof/>
        </w:rPr>
        <w:t>Jurnal Ekonomi Bisnis Dan Kewirausahaan</w:t>
      </w:r>
      <w:r w:rsidRPr="007238D5">
        <w:rPr>
          <w:noProof/>
        </w:rPr>
        <w:t xml:space="preserve">, </w:t>
      </w:r>
      <w:r w:rsidRPr="007238D5">
        <w:rPr>
          <w:i/>
          <w:iCs/>
          <w:noProof/>
        </w:rPr>
        <w:t>6</w:t>
      </w:r>
      <w:r w:rsidRPr="007238D5">
        <w:rPr>
          <w:noProof/>
        </w:rPr>
        <w:t>(3), 187. https://doi.org/10.26418/jebik.v6i3.23256</w:t>
      </w:r>
    </w:p>
    <w:p w14:paraId="4C7E083B"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Deviani. (2016). Analisis Belanja Daerah Terhadap Pertumbuhan Ekonomi dan Pendidikan (Studi Empiris Kota dan Kabupaten di Sumatera Barat). </w:t>
      </w:r>
      <w:r w:rsidRPr="007238D5">
        <w:rPr>
          <w:i/>
          <w:iCs/>
          <w:noProof/>
        </w:rPr>
        <w:t>Pekbis Jurnal</w:t>
      </w:r>
      <w:r w:rsidRPr="007238D5">
        <w:rPr>
          <w:noProof/>
        </w:rPr>
        <w:t xml:space="preserve">, </w:t>
      </w:r>
      <w:r w:rsidRPr="007238D5">
        <w:rPr>
          <w:i/>
          <w:iCs/>
          <w:noProof/>
        </w:rPr>
        <w:t>8</w:t>
      </w:r>
      <w:r w:rsidRPr="007238D5">
        <w:rPr>
          <w:noProof/>
        </w:rPr>
        <w:t>(1), 1–13.</w:t>
      </w:r>
    </w:p>
    <w:p w14:paraId="1A0EA21E"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Gorahe Irdha Anisya Marsudi, Masinambow Vecky, E. D. (2012). Analisis belanja daerah dan faktor-faktor yang mempengaruhinya di provinsi sulawesi utara. </w:t>
      </w:r>
      <w:r w:rsidRPr="007238D5">
        <w:rPr>
          <w:i/>
          <w:iCs/>
          <w:noProof/>
        </w:rPr>
        <w:t>Fakultas Ekonomi Dan Bisnis, Universitas Sam Ratulangi Manado</w:t>
      </w:r>
      <w:r w:rsidRPr="007238D5">
        <w:rPr>
          <w:noProof/>
        </w:rPr>
        <w:t>, 1–12.</w:t>
      </w:r>
    </w:p>
    <w:p w14:paraId="3E6E14D7"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Harahap, R. U. (2017). </w:t>
      </w:r>
      <w:r w:rsidR="002D7C7C" w:rsidRPr="007238D5">
        <w:rPr>
          <w:noProof/>
        </w:rPr>
        <w:t xml:space="preserve">Pengaruh Dana Alokasi Umum, Dana Alokasi Khusus, Dan Dana Bagi Hasil Terhadap Indeks Pembangunan Manusia Pada Kab./Kota Propinsi Sumatera Utara. </w:t>
      </w:r>
      <w:r w:rsidR="002D7C7C" w:rsidRPr="007238D5">
        <w:rPr>
          <w:i/>
          <w:iCs/>
          <w:noProof/>
        </w:rPr>
        <w:t>Kitabah</w:t>
      </w:r>
      <w:r w:rsidR="002D7C7C" w:rsidRPr="007238D5">
        <w:rPr>
          <w:noProof/>
        </w:rPr>
        <w:t xml:space="preserve">, </w:t>
      </w:r>
      <w:r w:rsidR="002D7C7C" w:rsidRPr="007238D5">
        <w:rPr>
          <w:i/>
          <w:iCs/>
          <w:noProof/>
        </w:rPr>
        <w:t>1</w:t>
      </w:r>
      <w:r w:rsidR="002D7C7C" w:rsidRPr="007238D5">
        <w:rPr>
          <w:noProof/>
        </w:rPr>
        <w:t>(1). Https://Doi.Org/10.1017/Cbo9781107415324.004</w:t>
      </w:r>
    </w:p>
    <w:p w14:paraId="202261EF"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Harefa, M. (2018). Hubungan Dana Bagi Hasil Dengan Penerimaan Daerah Dan Kemiskinan Provinsi Kalimantan Timur. </w:t>
      </w:r>
      <w:r w:rsidRPr="007238D5">
        <w:rPr>
          <w:i/>
          <w:iCs/>
          <w:noProof/>
        </w:rPr>
        <w:t>Pajak Daerah</w:t>
      </w:r>
      <w:r w:rsidRPr="007238D5">
        <w:rPr>
          <w:noProof/>
        </w:rPr>
        <w:t xml:space="preserve">, </w:t>
      </w:r>
      <w:r w:rsidRPr="007238D5">
        <w:rPr>
          <w:i/>
          <w:iCs/>
          <w:noProof/>
        </w:rPr>
        <w:t>9</w:t>
      </w:r>
      <w:r w:rsidRPr="007238D5">
        <w:rPr>
          <w:noProof/>
        </w:rPr>
        <w:t>(2), 147–160.</w:t>
      </w:r>
    </w:p>
    <w:p w14:paraId="6213E1E4"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Harliza, T., &amp; Anitasari, M. (2017). Analisis Belanja Daerah Kabupaten/kota di Bengkulu. </w:t>
      </w:r>
      <w:r w:rsidRPr="007238D5">
        <w:rPr>
          <w:i/>
          <w:iCs/>
          <w:noProof/>
        </w:rPr>
        <w:t>Ekombis Review</w:t>
      </w:r>
      <w:r w:rsidRPr="007238D5">
        <w:rPr>
          <w:noProof/>
        </w:rPr>
        <w:t xml:space="preserve">, </w:t>
      </w:r>
      <w:r w:rsidRPr="007238D5">
        <w:rPr>
          <w:i/>
          <w:iCs/>
          <w:noProof/>
        </w:rPr>
        <w:t>5</w:t>
      </w:r>
      <w:r w:rsidRPr="007238D5">
        <w:rPr>
          <w:noProof/>
        </w:rPr>
        <w:t>(2), 133–140.</w:t>
      </w:r>
    </w:p>
    <w:p w14:paraId="2FCDE064"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Hutagalung, E. (2016). Perimbangan Keuangan Antara Pemerintah Pusat Dengan Pemerintah Daerah Dalam Pengelolaan Keuangan Daerah. </w:t>
      </w:r>
      <w:r w:rsidRPr="007238D5">
        <w:rPr>
          <w:i/>
          <w:iCs/>
          <w:noProof/>
        </w:rPr>
        <w:t>Jurnal Ilmu Pemerintahan Widya Praja</w:t>
      </w:r>
      <w:r w:rsidRPr="007238D5">
        <w:rPr>
          <w:noProof/>
        </w:rPr>
        <w:t xml:space="preserve">, </w:t>
      </w:r>
      <w:r w:rsidRPr="007238D5">
        <w:rPr>
          <w:i/>
          <w:iCs/>
          <w:noProof/>
        </w:rPr>
        <w:t>42</w:t>
      </w:r>
      <w:r w:rsidRPr="007238D5">
        <w:rPr>
          <w:noProof/>
        </w:rPr>
        <w:t>(1), 1. https://doi.org/10.33701/jipwp.v42i1.137</w:t>
      </w:r>
    </w:p>
    <w:p w14:paraId="082619C6"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Kaunang, C. E., &amp; Naukoko, A. T. (2016). Analisis Kinerja Pengelolaan Keuangan Daerah Dan Tingkat Kemandirian Daerah Di Era Otonomi Daerah: Studi Pada Kota Manado (Tahun 2010-2014). </w:t>
      </w:r>
      <w:r w:rsidRPr="007238D5">
        <w:rPr>
          <w:i/>
          <w:iCs/>
          <w:noProof/>
        </w:rPr>
        <w:t>Jurnal Berkala Ilmiah Efisiensi</w:t>
      </w:r>
      <w:r w:rsidRPr="007238D5">
        <w:rPr>
          <w:noProof/>
        </w:rPr>
        <w:t xml:space="preserve">, </w:t>
      </w:r>
      <w:r w:rsidRPr="007238D5">
        <w:rPr>
          <w:i/>
          <w:iCs/>
          <w:noProof/>
        </w:rPr>
        <w:t>16</w:t>
      </w:r>
      <w:r w:rsidRPr="007238D5">
        <w:rPr>
          <w:noProof/>
        </w:rPr>
        <w:t>(2), 355–365.</w:t>
      </w:r>
    </w:p>
    <w:p w14:paraId="38B7724F" w14:textId="77777777" w:rsidR="007238D5" w:rsidRPr="007238D5" w:rsidRDefault="007238D5" w:rsidP="00563B48">
      <w:pPr>
        <w:widowControl w:val="0"/>
        <w:autoSpaceDE w:val="0"/>
        <w:autoSpaceDN w:val="0"/>
        <w:adjustRightInd w:val="0"/>
        <w:ind w:left="480" w:hanging="480"/>
        <w:jc w:val="both"/>
        <w:rPr>
          <w:noProof/>
        </w:rPr>
      </w:pPr>
      <w:r w:rsidRPr="007238D5">
        <w:rPr>
          <w:noProof/>
        </w:rPr>
        <w:t>Krismajay, I. P., &amp; Dewi, N. P. M. D. (2019).</w:t>
      </w:r>
      <w:r w:rsidR="002D7C7C" w:rsidRPr="007238D5">
        <w:rPr>
          <w:noProof/>
        </w:rPr>
        <w:t xml:space="preserve"> Pengaruh Belanja Daerah Dan Investasi Terhadap Kesejahteraan Masyarakat Melalui Pertumbuhan Ekonomi Pada Kabupaten/Kota Provinsi Bali. </w:t>
      </w:r>
      <w:r w:rsidR="002D7C7C" w:rsidRPr="007238D5">
        <w:rPr>
          <w:i/>
          <w:iCs/>
          <w:noProof/>
        </w:rPr>
        <w:t>E-Jurnal Ep Unuud, 8</w:t>
      </w:r>
      <w:r w:rsidR="002D7C7C" w:rsidRPr="007238D5">
        <w:rPr>
          <w:noProof/>
        </w:rPr>
        <w:t xml:space="preserve">, </w:t>
      </w:r>
      <w:r w:rsidR="002D7C7C" w:rsidRPr="007238D5">
        <w:rPr>
          <w:i/>
          <w:iCs/>
          <w:noProof/>
        </w:rPr>
        <w:t>8</w:t>
      </w:r>
      <w:r w:rsidR="002D7C7C" w:rsidRPr="007238D5">
        <w:rPr>
          <w:noProof/>
        </w:rPr>
        <w:t>(6), 1390–1422.</w:t>
      </w:r>
    </w:p>
    <w:p w14:paraId="70A90F12"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Kurniati, P. S. (2013). Hubungan Keuangan Antara Pemerintah Pusat Danpemerintah Daerah Di Indonesia Pada Era Reformasi. </w:t>
      </w:r>
      <w:r w:rsidRPr="007238D5">
        <w:rPr>
          <w:i/>
          <w:iCs/>
          <w:noProof/>
        </w:rPr>
        <w:t>Jurnal Ilmu Politik Dan Komunikasi</w:t>
      </w:r>
      <w:r w:rsidRPr="007238D5">
        <w:rPr>
          <w:noProof/>
        </w:rPr>
        <w:t xml:space="preserve">, </w:t>
      </w:r>
      <w:r w:rsidRPr="007238D5">
        <w:rPr>
          <w:i/>
          <w:iCs/>
          <w:noProof/>
        </w:rPr>
        <w:t>3</w:t>
      </w:r>
      <w:r w:rsidRPr="007238D5">
        <w:rPr>
          <w:noProof/>
        </w:rPr>
        <w:t>(1), 1–12.</w:t>
      </w:r>
    </w:p>
    <w:p w14:paraId="20B42598"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Kustianingsih, N., &amp; Muslimin dan Abdul Kahar. (2018). Pengaruh Pendapatan Asli Daerah ( PAD ), Dana Alokasi Umum ( DAU ), Dana Alokasi Khusus ( DAK ) Daerah Kabupaten Kota Di Provinsi Sulawesi Tengah. </w:t>
      </w:r>
      <w:r w:rsidRPr="007238D5">
        <w:rPr>
          <w:i/>
          <w:iCs/>
          <w:noProof/>
        </w:rPr>
        <w:t>Katalogis</w:t>
      </w:r>
      <w:r w:rsidRPr="007238D5">
        <w:rPr>
          <w:noProof/>
        </w:rPr>
        <w:t xml:space="preserve">, </w:t>
      </w:r>
      <w:r w:rsidRPr="007238D5">
        <w:rPr>
          <w:i/>
          <w:iCs/>
          <w:noProof/>
        </w:rPr>
        <w:t>6</w:t>
      </w:r>
      <w:r w:rsidRPr="007238D5">
        <w:rPr>
          <w:noProof/>
        </w:rPr>
        <w:t>(6), 82–91.</w:t>
      </w:r>
    </w:p>
    <w:p w14:paraId="3A12FC08"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Nuryadin, D., &amp; Suharsih, S. (2017). Analisis Dan Evaluasi Dampak Dana Alokasi Khusus Terhadap Indikator Kinerja Pembangunan Di Daerah Studi Kasus Kabupaten-Kota 2003-2013. </w:t>
      </w:r>
      <w:r w:rsidRPr="007238D5">
        <w:rPr>
          <w:i/>
          <w:iCs/>
          <w:noProof/>
        </w:rPr>
        <w:t>Jurnal Ekonomi &amp; Studi Pembangunan</w:t>
      </w:r>
      <w:r w:rsidRPr="007238D5">
        <w:rPr>
          <w:noProof/>
        </w:rPr>
        <w:t xml:space="preserve">, </w:t>
      </w:r>
      <w:r w:rsidRPr="007238D5">
        <w:rPr>
          <w:i/>
          <w:iCs/>
          <w:noProof/>
        </w:rPr>
        <w:t>18</w:t>
      </w:r>
      <w:r w:rsidRPr="007238D5">
        <w:rPr>
          <w:noProof/>
        </w:rPr>
        <w:t>(1). https://doi.org/10.18196/jesp.18.1.3954</w:t>
      </w:r>
    </w:p>
    <w:p w14:paraId="055B8126"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Prasasti, S. E. (2013). Pengaruh Pendapatan Asli Daerah (PAD) dan Dana Perimbangan terhadap Kinerja Keuangan Pemerintah Daerah (Studi Kasus Pemerintah Daerah Kabupaten/Kota DIY Tahun 2017-2013). </w:t>
      </w:r>
      <w:r w:rsidRPr="007238D5">
        <w:rPr>
          <w:i/>
          <w:iCs/>
          <w:noProof/>
        </w:rPr>
        <w:t>Universitas PGRI Yogyakarta</w:t>
      </w:r>
      <w:r w:rsidRPr="007238D5">
        <w:rPr>
          <w:noProof/>
        </w:rPr>
        <w:t>, 1–13.</w:t>
      </w:r>
    </w:p>
    <w:p w14:paraId="227631CC"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Putera, R. E. (2016). Pengelolaan Keuangan Daerah Yang Transparan Di Kabupaten Tanah Datar Dalam Melaksanakan Desentralisasi Fiskal. </w:t>
      </w:r>
      <w:r w:rsidRPr="007238D5">
        <w:rPr>
          <w:i/>
          <w:iCs/>
          <w:noProof/>
        </w:rPr>
        <w:t>Sosiohumaniora</w:t>
      </w:r>
      <w:r w:rsidRPr="007238D5">
        <w:rPr>
          <w:noProof/>
        </w:rPr>
        <w:t xml:space="preserve">, </w:t>
      </w:r>
      <w:r w:rsidRPr="007238D5">
        <w:rPr>
          <w:i/>
          <w:iCs/>
          <w:noProof/>
        </w:rPr>
        <w:t>18</w:t>
      </w:r>
      <w:r w:rsidRPr="007238D5">
        <w:rPr>
          <w:noProof/>
        </w:rPr>
        <w:t>(3), 261–269. https://doi.org/10.24198/sosiohumaniora.v18i3.6075</w:t>
      </w:r>
    </w:p>
    <w:p w14:paraId="2B613248"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Rachmawati, M. (2015). </w:t>
      </w:r>
      <w:r w:rsidR="002D7C7C" w:rsidRPr="007238D5">
        <w:rPr>
          <w:noProof/>
        </w:rPr>
        <w:t>Pengaruh Dana Alokasi Umum, Dana Alokasi Khusus, Dan Pendapatan Asli Daerah Terhadap Alokasi Belanja Modal (Studi Kasus Pada Kabupaten Di Prov</w:t>
      </w:r>
      <w:r w:rsidRPr="007238D5">
        <w:rPr>
          <w:noProof/>
        </w:rPr>
        <w:t>insi Papua dan Papua Barat).</w:t>
      </w:r>
    </w:p>
    <w:p w14:paraId="4AD2BF75"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Rasbin. (2012). Faktor-faktor yang Mempengaruhi Tingkat Kesejahteraan Masyarakat di Tujuh Provinsi Pemekaran di Indonesia. </w:t>
      </w:r>
      <w:r w:rsidRPr="007238D5">
        <w:rPr>
          <w:i/>
          <w:iCs/>
          <w:noProof/>
        </w:rPr>
        <w:t>Kajian</w:t>
      </w:r>
      <w:r w:rsidRPr="007238D5">
        <w:rPr>
          <w:noProof/>
        </w:rPr>
        <w:t xml:space="preserve">, </w:t>
      </w:r>
      <w:r w:rsidRPr="007238D5">
        <w:rPr>
          <w:i/>
          <w:iCs/>
          <w:noProof/>
        </w:rPr>
        <w:t>17</w:t>
      </w:r>
      <w:r w:rsidRPr="007238D5">
        <w:rPr>
          <w:noProof/>
        </w:rPr>
        <w:t>(4), 491–513.</w:t>
      </w:r>
    </w:p>
    <w:p w14:paraId="1207DA67" w14:textId="77777777" w:rsidR="007238D5" w:rsidRPr="007238D5" w:rsidRDefault="007238D5" w:rsidP="00563B48">
      <w:pPr>
        <w:widowControl w:val="0"/>
        <w:autoSpaceDE w:val="0"/>
        <w:autoSpaceDN w:val="0"/>
        <w:adjustRightInd w:val="0"/>
        <w:ind w:left="480" w:hanging="480"/>
        <w:jc w:val="both"/>
        <w:rPr>
          <w:noProof/>
        </w:rPr>
      </w:pPr>
      <w:r w:rsidRPr="007238D5">
        <w:rPr>
          <w:noProof/>
        </w:rPr>
        <w:t xml:space="preserve">Ratnadi, N. M. D., Ariyanto, D., &amp; Wirawati, N. G. P. (2016). Analisis Pengaruh Belanja Langsung Pada Pertumbuhan Ekonomi dan Pengentasan Kemiskinan di Provinsi Bali, </w:t>
      </w:r>
      <w:r w:rsidRPr="007238D5">
        <w:rPr>
          <w:i/>
          <w:iCs/>
          <w:noProof/>
        </w:rPr>
        <w:t>11</w:t>
      </w:r>
      <w:r w:rsidRPr="007238D5">
        <w:rPr>
          <w:noProof/>
        </w:rPr>
        <w:t>(1), 1–13.</w:t>
      </w:r>
    </w:p>
    <w:p w14:paraId="52524E4D" w14:textId="77777777" w:rsidR="007238D5" w:rsidRPr="007238D5" w:rsidRDefault="007238D5" w:rsidP="007238D5">
      <w:pPr>
        <w:widowControl w:val="0"/>
        <w:autoSpaceDE w:val="0"/>
        <w:autoSpaceDN w:val="0"/>
        <w:adjustRightInd w:val="0"/>
        <w:ind w:left="480" w:hanging="480"/>
        <w:rPr>
          <w:noProof/>
        </w:rPr>
      </w:pPr>
      <w:r w:rsidRPr="007238D5">
        <w:rPr>
          <w:noProof/>
        </w:rPr>
        <w:t xml:space="preserve">Rosita, I. A., &amp; Sutrisna, I. K. (2018). </w:t>
      </w:r>
      <w:r w:rsidR="002D7C7C" w:rsidRPr="007238D5">
        <w:rPr>
          <w:noProof/>
        </w:rPr>
        <w:t xml:space="preserve">Pengaruh. Pendapatan Asli. Daerah Dan Dana. Perimbangan Terhadap. Pertumbuhan Ekonomi Dan Kesejahteraan. Masyarakat Pada. </w:t>
      </w:r>
      <w:r w:rsidR="002D7C7C" w:rsidRPr="007238D5">
        <w:rPr>
          <w:noProof/>
        </w:rPr>
        <w:lastRenderedPageBreak/>
        <w:t>Kabupaten/Kota Di. Provinsi</w:t>
      </w:r>
      <w:r w:rsidRPr="007238D5">
        <w:rPr>
          <w:noProof/>
        </w:rPr>
        <w:t xml:space="preserve">. </w:t>
      </w:r>
      <w:r w:rsidRPr="007238D5">
        <w:rPr>
          <w:i/>
          <w:iCs/>
          <w:noProof/>
        </w:rPr>
        <w:t>E-Jurnal EP Unud</w:t>
      </w:r>
      <w:r w:rsidRPr="007238D5">
        <w:rPr>
          <w:noProof/>
        </w:rPr>
        <w:t xml:space="preserve">, </w:t>
      </w:r>
      <w:r w:rsidRPr="007238D5">
        <w:rPr>
          <w:i/>
          <w:iCs/>
          <w:noProof/>
        </w:rPr>
        <w:t>7</w:t>
      </w:r>
      <w:r w:rsidRPr="007238D5">
        <w:rPr>
          <w:noProof/>
        </w:rPr>
        <w:t>(7), 1445–1471.</w:t>
      </w:r>
    </w:p>
    <w:p w14:paraId="3A92B23F" w14:textId="77777777" w:rsidR="007238D5" w:rsidRPr="007238D5" w:rsidRDefault="007238D5" w:rsidP="007238D5">
      <w:pPr>
        <w:widowControl w:val="0"/>
        <w:autoSpaceDE w:val="0"/>
        <w:autoSpaceDN w:val="0"/>
        <w:adjustRightInd w:val="0"/>
        <w:ind w:left="480" w:hanging="480"/>
        <w:rPr>
          <w:noProof/>
        </w:rPr>
      </w:pPr>
      <w:r w:rsidRPr="007238D5">
        <w:rPr>
          <w:noProof/>
        </w:rPr>
        <w:t xml:space="preserve">Rusmita, S. (2016). Pengaruh Dana Alokasi Umum (DAU) dan Pendapatan Asli Daerah (PAD) terhadap Belanja Daerah di Provinsi Kalimantan Barat. </w:t>
      </w:r>
      <w:r w:rsidRPr="007238D5">
        <w:rPr>
          <w:i/>
          <w:iCs/>
          <w:noProof/>
        </w:rPr>
        <w:t>Jurnal Ekonomi Bisnis Dan Kewirausahaan</w:t>
      </w:r>
      <w:r w:rsidRPr="007238D5">
        <w:rPr>
          <w:noProof/>
        </w:rPr>
        <w:t xml:space="preserve">, </w:t>
      </w:r>
      <w:r w:rsidRPr="007238D5">
        <w:rPr>
          <w:i/>
          <w:iCs/>
          <w:noProof/>
        </w:rPr>
        <w:t>5</w:t>
      </w:r>
      <w:r w:rsidRPr="007238D5">
        <w:rPr>
          <w:noProof/>
        </w:rPr>
        <w:t>(3), 237. https://doi.org/10.26418/jebik.v5i3.19083</w:t>
      </w:r>
    </w:p>
    <w:p w14:paraId="28CCDF4C" w14:textId="77777777" w:rsidR="007238D5" w:rsidRPr="007238D5" w:rsidRDefault="007238D5" w:rsidP="007238D5">
      <w:pPr>
        <w:widowControl w:val="0"/>
        <w:autoSpaceDE w:val="0"/>
        <w:autoSpaceDN w:val="0"/>
        <w:adjustRightInd w:val="0"/>
        <w:ind w:left="480" w:hanging="480"/>
        <w:rPr>
          <w:noProof/>
        </w:rPr>
      </w:pPr>
      <w:r w:rsidRPr="007238D5">
        <w:rPr>
          <w:noProof/>
        </w:rPr>
        <w:t xml:space="preserve">Setiawan, M. I. (2017). Implementasi Dana Aspirasi di Indonesia Abstrak/Abstrac. </w:t>
      </w:r>
      <w:r w:rsidRPr="007238D5">
        <w:rPr>
          <w:i/>
          <w:iCs/>
          <w:noProof/>
        </w:rPr>
        <w:t>Defis</w:t>
      </w:r>
      <w:r w:rsidRPr="007238D5">
        <w:rPr>
          <w:noProof/>
        </w:rPr>
        <w:t xml:space="preserve">, </w:t>
      </w:r>
      <w:r w:rsidRPr="007238D5">
        <w:rPr>
          <w:i/>
          <w:iCs/>
          <w:noProof/>
        </w:rPr>
        <w:t>I</w:t>
      </w:r>
      <w:r w:rsidRPr="007238D5">
        <w:rPr>
          <w:noProof/>
        </w:rPr>
        <w:t>(1), 33–47. Retrieved from http://www.djpk.kemenkeu.go.id</w:t>
      </w:r>
    </w:p>
    <w:p w14:paraId="569F3A3A" w14:textId="77777777" w:rsidR="007238D5" w:rsidRPr="007238D5" w:rsidRDefault="007238D5" w:rsidP="007238D5">
      <w:pPr>
        <w:widowControl w:val="0"/>
        <w:autoSpaceDE w:val="0"/>
        <w:autoSpaceDN w:val="0"/>
        <w:adjustRightInd w:val="0"/>
        <w:ind w:left="480" w:hanging="480"/>
        <w:rPr>
          <w:noProof/>
        </w:rPr>
      </w:pPr>
      <w:r w:rsidRPr="007238D5">
        <w:rPr>
          <w:noProof/>
        </w:rPr>
        <w:t xml:space="preserve">Sitompul, M. A. L. (2017). Analisis Sumber-sumber Pendapatan Asli Daerah sebagai Modal Pembangunan. </w:t>
      </w:r>
      <w:r w:rsidRPr="007238D5">
        <w:rPr>
          <w:i/>
          <w:iCs/>
          <w:noProof/>
        </w:rPr>
        <w:t>Jurnal Ilmu Pemerintahan Dan Sosial Politik</w:t>
      </w:r>
      <w:r w:rsidRPr="007238D5">
        <w:rPr>
          <w:noProof/>
        </w:rPr>
        <w:t xml:space="preserve">, </w:t>
      </w:r>
      <w:r w:rsidRPr="007238D5">
        <w:rPr>
          <w:i/>
          <w:iCs/>
          <w:noProof/>
        </w:rPr>
        <w:t>1</w:t>
      </w:r>
      <w:r w:rsidRPr="007238D5">
        <w:rPr>
          <w:noProof/>
        </w:rPr>
        <w:t>(1), 1–10. Retrieved from http://www.ojs.uma.ac.id/index.php/jppuma/article/view/547</w:t>
      </w:r>
    </w:p>
    <w:p w14:paraId="3589B82F" w14:textId="77777777" w:rsidR="007238D5" w:rsidRPr="007238D5" w:rsidRDefault="007238D5" w:rsidP="007238D5">
      <w:pPr>
        <w:widowControl w:val="0"/>
        <w:autoSpaceDE w:val="0"/>
        <w:autoSpaceDN w:val="0"/>
        <w:adjustRightInd w:val="0"/>
        <w:ind w:left="480" w:hanging="480"/>
        <w:rPr>
          <w:noProof/>
        </w:rPr>
      </w:pPr>
      <w:r w:rsidRPr="007238D5">
        <w:rPr>
          <w:noProof/>
        </w:rPr>
        <w:t xml:space="preserve">Suranta, S., Bandi, Syafiqurrahman, M., &amp; Perdana, H. D. (2018). Pendapatan Asli Daerah , Dana Perimbangan , Otonomi Fiskal dan Kinerja Keuangan Pemeruntah Daerah: Studi pada Propinsi Jawa Tengah dan Kalimantan Selatan. </w:t>
      </w:r>
      <w:r w:rsidRPr="007238D5">
        <w:rPr>
          <w:i/>
          <w:iCs/>
          <w:noProof/>
        </w:rPr>
        <w:t>Jurnal Akuntansi</w:t>
      </w:r>
      <w:r w:rsidRPr="007238D5">
        <w:rPr>
          <w:noProof/>
        </w:rPr>
        <w:t xml:space="preserve">, </w:t>
      </w:r>
      <w:r w:rsidRPr="007238D5">
        <w:rPr>
          <w:i/>
          <w:iCs/>
          <w:noProof/>
        </w:rPr>
        <w:t>6</w:t>
      </w:r>
      <w:r w:rsidRPr="007238D5">
        <w:rPr>
          <w:noProof/>
        </w:rPr>
        <w:t>(2), 144–154. https://doi.org/10.24964/ja.v6i2.671</w:t>
      </w:r>
    </w:p>
    <w:p w14:paraId="7F6BB93D" w14:textId="77777777" w:rsidR="007238D5" w:rsidRPr="007238D5" w:rsidRDefault="007238D5" w:rsidP="007238D5">
      <w:pPr>
        <w:widowControl w:val="0"/>
        <w:autoSpaceDE w:val="0"/>
        <w:autoSpaceDN w:val="0"/>
        <w:adjustRightInd w:val="0"/>
        <w:ind w:left="480" w:hanging="480"/>
        <w:rPr>
          <w:noProof/>
        </w:rPr>
      </w:pPr>
      <w:r w:rsidRPr="007238D5">
        <w:rPr>
          <w:noProof/>
        </w:rPr>
        <w:t xml:space="preserve">Suryana. (2018). Pengaruh Pendapatan Asli Daerah (PAD), Dana Alokasi Umum (DAU), Dana Alokasi Khusus (DAK) terhadap Belanja Modal. </w:t>
      </w:r>
      <w:r w:rsidRPr="007238D5">
        <w:rPr>
          <w:i/>
          <w:iCs/>
          <w:noProof/>
        </w:rPr>
        <w:t>Jurnal Ilmu Manajemen &amp; Bisnis</w:t>
      </w:r>
      <w:r w:rsidRPr="007238D5">
        <w:rPr>
          <w:noProof/>
        </w:rPr>
        <w:t xml:space="preserve">, </w:t>
      </w:r>
      <w:r w:rsidRPr="007238D5">
        <w:rPr>
          <w:i/>
          <w:iCs/>
          <w:noProof/>
        </w:rPr>
        <w:t>9</w:t>
      </w:r>
      <w:r w:rsidRPr="007238D5">
        <w:rPr>
          <w:noProof/>
        </w:rPr>
        <w:t>(2), 67–74.</w:t>
      </w:r>
    </w:p>
    <w:p w14:paraId="62AE5504" w14:textId="77777777" w:rsidR="007238D5" w:rsidRPr="007238D5" w:rsidRDefault="007238D5" w:rsidP="007238D5">
      <w:pPr>
        <w:widowControl w:val="0"/>
        <w:autoSpaceDE w:val="0"/>
        <w:autoSpaceDN w:val="0"/>
        <w:adjustRightInd w:val="0"/>
        <w:ind w:left="480" w:hanging="480"/>
        <w:rPr>
          <w:noProof/>
        </w:rPr>
      </w:pPr>
      <w:r w:rsidRPr="007238D5">
        <w:rPr>
          <w:noProof/>
        </w:rPr>
        <w:t>Wandira, A. G. (2013). Pengaruh P</w:t>
      </w:r>
      <w:r w:rsidR="002D7C7C">
        <w:rPr>
          <w:noProof/>
        </w:rPr>
        <w:t>AD</w:t>
      </w:r>
      <w:r w:rsidRPr="007238D5">
        <w:rPr>
          <w:noProof/>
        </w:rPr>
        <w:t>, D</w:t>
      </w:r>
      <w:r w:rsidR="002D7C7C">
        <w:rPr>
          <w:noProof/>
        </w:rPr>
        <w:t>AU</w:t>
      </w:r>
      <w:r w:rsidRPr="007238D5">
        <w:rPr>
          <w:noProof/>
        </w:rPr>
        <w:t>, D</w:t>
      </w:r>
      <w:r w:rsidR="002D7C7C">
        <w:rPr>
          <w:noProof/>
        </w:rPr>
        <w:t>AK</w:t>
      </w:r>
      <w:r w:rsidRPr="007238D5">
        <w:rPr>
          <w:noProof/>
        </w:rPr>
        <w:t>, Dan D</w:t>
      </w:r>
      <w:r w:rsidR="002D7C7C">
        <w:rPr>
          <w:noProof/>
        </w:rPr>
        <w:t>BH</w:t>
      </w:r>
      <w:r w:rsidRPr="007238D5">
        <w:rPr>
          <w:noProof/>
        </w:rPr>
        <w:t xml:space="preserve"> Terhadap Pengalokasian Belanja Modal. </w:t>
      </w:r>
      <w:r w:rsidRPr="007238D5">
        <w:rPr>
          <w:i/>
          <w:iCs/>
          <w:noProof/>
        </w:rPr>
        <w:t>Accounting Analysis Journal</w:t>
      </w:r>
      <w:r w:rsidRPr="007238D5">
        <w:rPr>
          <w:noProof/>
        </w:rPr>
        <w:t xml:space="preserve">, </w:t>
      </w:r>
      <w:r w:rsidRPr="007238D5">
        <w:rPr>
          <w:i/>
          <w:iCs/>
          <w:noProof/>
        </w:rPr>
        <w:t>2</w:t>
      </w:r>
      <w:r w:rsidRPr="007238D5">
        <w:rPr>
          <w:noProof/>
        </w:rPr>
        <w:t>(1). https://doi.org/10.15294/aaj.v2i1.1158</w:t>
      </w:r>
    </w:p>
    <w:p w14:paraId="55005E08" w14:textId="77777777" w:rsidR="007238D5" w:rsidRPr="007238D5" w:rsidRDefault="007238D5" w:rsidP="007238D5">
      <w:pPr>
        <w:widowControl w:val="0"/>
        <w:autoSpaceDE w:val="0"/>
        <w:autoSpaceDN w:val="0"/>
        <w:adjustRightInd w:val="0"/>
        <w:ind w:left="480" w:hanging="480"/>
        <w:rPr>
          <w:noProof/>
        </w:rPr>
      </w:pPr>
      <w:r w:rsidRPr="007238D5">
        <w:rPr>
          <w:noProof/>
        </w:rPr>
        <w:t xml:space="preserve">Zelmiyanti, R. (2016). Pendekatan Teori Keagenan Pada Kinerja Keuangan Daerah Dan Belanja Modal (Studi Pada Provinsi Di Indonesia). </w:t>
      </w:r>
      <w:r w:rsidRPr="007238D5">
        <w:rPr>
          <w:i/>
          <w:iCs/>
          <w:noProof/>
        </w:rPr>
        <w:t>Jrak</w:t>
      </w:r>
      <w:r w:rsidRPr="007238D5">
        <w:rPr>
          <w:noProof/>
        </w:rPr>
        <w:t xml:space="preserve">, </w:t>
      </w:r>
      <w:r w:rsidRPr="007238D5">
        <w:rPr>
          <w:i/>
          <w:iCs/>
          <w:noProof/>
        </w:rPr>
        <w:t>7</w:t>
      </w:r>
      <w:r w:rsidRPr="007238D5">
        <w:rPr>
          <w:noProof/>
        </w:rPr>
        <w:t>(1), 11–21.</w:t>
      </w:r>
    </w:p>
    <w:p w14:paraId="0A24421C" w14:textId="77777777" w:rsidR="006932F6" w:rsidRPr="006108C7" w:rsidRDefault="006932F6" w:rsidP="007447C8">
      <w:pPr>
        <w:jc w:val="both"/>
        <w:rPr>
          <w:b/>
          <w:bCs/>
          <w:lang w:val="nb-NO"/>
        </w:rPr>
      </w:pPr>
      <w:r w:rsidRPr="006108C7">
        <w:fldChar w:fldCharType="end"/>
      </w:r>
    </w:p>
    <w:p w14:paraId="2C08E08C" w14:textId="77777777" w:rsidR="007E1E33" w:rsidRPr="006108C7" w:rsidRDefault="007E1E33" w:rsidP="007447C8">
      <w:pPr>
        <w:jc w:val="both"/>
      </w:pPr>
    </w:p>
    <w:sectPr w:rsidR="007E1E33" w:rsidRPr="006108C7" w:rsidSect="00B746FB">
      <w:foot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B853C" w14:textId="77777777" w:rsidR="00767C1D" w:rsidRDefault="00767C1D" w:rsidP="000722E2">
      <w:r>
        <w:separator/>
      </w:r>
    </w:p>
  </w:endnote>
  <w:endnote w:type="continuationSeparator" w:id="0">
    <w:p w14:paraId="7594C501" w14:textId="77777777" w:rsidR="00767C1D" w:rsidRDefault="00767C1D" w:rsidP="0007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7852305"/>
      <w:docPartObj>
        <w:docPartGallery w:val="Page Numbers (Bottom of Page)"/>
        <w:docPartUnique/>
      </w:docPartObj>
    </w:sdtPr>
    <w:sdtEndPr>
      <w:rPr>
        <w:noProof/>
      </w:rPr>
    </w:sdtEndPr>
    <w:sdtContent>
      <w:p w14:paraId="29E7E822" w14:textId="77777777" w:rsidR="00C540CD" w:rsidRDefault="00C540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12A4E" w14:textId="77777777" w:rsidR="00C540CD" w:rsidRDefault="00C54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DC9EF" w14:textId="77777777" w:rsidR="00767C1D" w:rsidRDefault="00767C1D" w:rsidP="000722E2">
      <w:r>
        <w:separator/>
      </w:r>
    </w:p>
  </w:footnote>
  <w:footnote w:type="continuationSeparator" w:id="0">
    <w:p w14:paraId="5182AB9F" w14:textId="77777777" w:rsidR="00767C1D" w:rsidRDefault="00767C1D" w:rsidP="00072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B4909"/>
    <w:multiLevelType w:val="hybridMultilevel"/>
    <w:tmpl w:val="034E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42F5"/>
    <w:multiLevelType w:val="hybridMultilevel"/>
    <w:tmpl w:val="033A0376"/>
    <w:lvl w:ilvl="0" w:tplc="275A351A">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1FE4E37"/>
    <w:multiLevelType w:val="hybridMultilevel"/>
    <w:tmpl w:val="4DDECBEA"/>
    <w:lvl w:ilvl="0" w:tplc="CBBEAF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70943"/>
    <w:multiLevelType w:val="hybridMultilevel"/>
    <w:tmpl w:val="C7B03A1A"/>
    <w:lvl w:ilvl="0" w:tplc="28BCFA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D0A1F6C"/>
    <w:multiLevelType w:val="hybridMultilevel"/>
    <w:tmpl w:val="19C27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052A0"/>
    <w:multiLevelType w:val="hybridMultilevel"/>
    <w:tmpl w:val="3A8A46A4"/>
    <w:lvl w:ilvl="0" w:tplc="04090017">
      <w:start w:val="2"/>
      <w:numFmt w:val="decimal"/>
      <w:lvlText w:val="6.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922D694">
      <w:start w:val="1"/>
      <w:numFmt w:val="decimal"/>
      <w:lvlText w:val="%7."/>
      <w:lvlJc w:val="left"/>
      <w:pPr>
        <w:ind w:left="5040" w:hanging="360"/>
      </w:pPr>
      <w:rPr>
        <w:rFonts w:ascii="Times New Roman" w:eastAsia="Calibri" w:hAnsi="Times New Roman" w:cs="Times New Roman"/>
        <w:b w:val="0"/>
        <w:bCs/>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9742FD4"/>
    <w:multiLevelType w:val="hybridMultilevel"/>
    <w:tmpl w:val="FDBE0732"/>
    <w:lvl w:ilvl="0" w:tplc="270A1F6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213DB"/>
    <w:multiLevelType w:val="hybridMultilevel"/>
    <w:tmpl w:val="05108082"/>
    <w:lvl w:ilvl="0" w:tplc="A16C4F44">
      <w:start w:val="1"/>
      <w:numFmt w:val="decimal"/>
      <w:lvlText w:val="%1."/>
      <w:lvlJc w:val="left"/>
      <w:pPr>
        <w:ind w:left="900" w:hanging="360"/>
      </w:pPr>
      <w:rPr>
        <w:rFonts w:ascii="Times New Roman" w:eastAsia="Times New Roman" w:hAnsi="Times New Roman" w:cs="Times New Roman"/>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7"/>
  </w:num>
  <w:num w:numId="7">
    <w:abstractNumId w:val="0"/>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F6"/>
    <w:rsid w:val="0000683B"/>
    <w:rsid w:val="00017D2F"/>
    <w:rsid w:val="0002310F"/>
    <w:rsid w:val="00024307"/>
    <w:rsid w:val="000248A6"/>
    <w:rsid w:val="00042917"/>
    <w:rsid w:val="000541BC"/>
    <w:rsid w:val="00065A1E"/>
    <w:rsid w:val="000722E2"/>
    <w:rsid w:val="00091418"/>
    <w:rsid w:val="000A4170"/>
    <w:rsid w:val="000D5F43"/>
    <w:rsid w:val="000E67AE"/>
    <w:rsid w:val="000F2544"/>
    <w:rsid w:val="00123318"/>
    <w:rsid w:val="001240DB"/>
    <w:rsid w:val="0014472D"/>
    <w:rsid w:val="001522BF"/>
    <w:rsid w:val="001901CB"/>
    <w:rsid w:val="001E2F38"/>
    <w:rsid w:val="00207CD4"/>
    <w:rsid w:val="0021478E"/>
    <w:rsid w:val="002235D9"/>
    <w:rsid w:val="002323D9"/>
    <w:rsid w:val="00241FDE"/>
    <w:rsid w:val="00281435"/>
    <w:rsid w:val="00294E92"/>
    <w:rsid w:val="002A005B"/>
    <w:rsid w:val="002B5143"/>
    <w:rsid w:val="002C2920"/>
    <w:rsid w:val="002D7C7C"/>
    <w:rsid w:val="002E6F6F"/>
    <w:rsid w:val="002E7C4D"/>
    <w:rsid w:val="00304A23"/>
    <w:rsid w:val="00310235"/>
    <w:rsid w:val="003731F4"/>
    <w:rsid w:val="00377D16"/>
    <w:rsid w:val="003820B2"/>
    <w:rsid w:val="00383091"/>
    <w:rsid w:val="00390EFE"/>
    <w:rsid w:val="003B756D"/>
    <w:rsid w:val="003D1B3A"/>
    <w:rsid w:val="003E2C71"/>
    <w:rsid w:val="003F703D"/>
    <w:rsid w:val="00402651"/>
    <w:rsid w:val="00404598"/>
    <w:rsid w:val="00416038"/>
    <w:rsid w:val="00417121"/>
    <w:rsid w:val="00431FAB"/>
    <w:rsid w:val="00432889"/>
    <w:rsid w:val="00433725"/>
    <w:rsid w:val="00450E52"/>
    <w:rsid w:val="004A7F12"/>
    <w:rsid w:val="004C2CA2"/>
    <w:rsid w:val="00502DDE"/>
    <w:rsid w:val="00551617"/>
    <w:rsid w:val="005636F1"/>
    <w:rsid w:val="00563B48"/>
    <w:rsid w:val="00573FEC"/>
    <w:rsid w:val="00574028"/>
    <w:rsid w:val="005801ED"/>
    <w:rsid w:val="005835A6"/>
    <w:rsid w:val="00591CF7"/>
    <w:rsid w:val="005A26C1"/>
    <w:rsid w:val="005B3106"/>
    <w:rsid w:val="005B71D3"/>
    <w:rsid w:val="005C5B54"/>
    <w:rsid w:val="005F093B"/>
    <w:rsid w:val="005F3160"/>
    <w:rsid w:val="00600858"/>
    <w:rsid w:val="006108C7"/>
    <w:rsid w:val="006135EC"/>
    <w:rsid w:val="00614157"/>
    <w:rsid w:val="00624906"/>
    <w:rsid w:val="006473AB"/>
    <w:rsid w:val="00650A38"/>
    <w:rsid w:val="0066530E"/>
    <w:rsid w:val="0067691C"/>
    <w:rsid w:val="006833FB"/>
    <w:rsid w:val="006932F6"/>
    <w:rsid w:val="00693D83"/>
    <w:rsid w:val="006A1CBB"/>
    <w:rsid w:val="006F2B9C"/>
    <w:rsid w:val="006F5740"/>
    <w:rsid w:val="007202C7"/>
    <w:rsid w:val="0072371F"/>
    <w:rsid w:val="007238D5"/>
    <w:rsid w:val="00727331"/>
    <w:rsid w:val="007447C8"/>
    <w:rsid w:val="007567FD"/>
    <w:rsid w:val="0076349C"/>
    <w:rsid w:val="00767C1D"/>
    <w:rsid w:val="007B281F"/>
    <w:rsid w:val="007C6026"/>
    <w:rsid w:val="007E1E33"/>
    <w:rsid w:val="007E34E2"/>
    <w:rsid w:val="007F480D"/>
    <w:rsid w:val="00805E84"/>
    <w:rsid w:val="008145A1"/>
    <w:rsid w:val="00822FA2"/>
    <w:rsid w:val="0083183E"/>
    <w:rsid w:val="00862A77"/>
    <w:rsid w:val="008649C6"/>
    <w:rsid w:val="008665D7"/>
    <w:rsid w:val="00883B58"/>
    <w:rsid w:val="008978A3"/>
    <w:rsid w:val="008F0427"/>
    <w:rsid w:val="00902F85"/>
    <w:rsid w:val="009036BA"/>
    <w:rsid w:val="0090715C"/>
    <w:rsid w:val="00911F2A"/>
    <w:rsid w:val="00921177"/>
    <w:rsid w:val="00937EF7"/>
    <w:rsid w:val="009537E7"/>
    <w:rsid w:val="00960C02"/>
    <w:rsid w:val="00960FAE"/>
    <w:rsid w:val="009B324B"/>
    <w:rsid w:val="009E0C75"/>
    <w:rsid w:val="009F3ADE"/>
    <w:rsid w:val="00A14665"/>
    <w:rsid w:val="00A1757C"/>
    <w:rsid w:val="00A340A3"/>
    <w:rsid w:val="00A55062"/>
    <w:rsid w:val="00A60212"/>
    <w:rsid w:val="00A62008"/>
    <w:rsid w:val="00A75142"/>
    <w:rsid w:val="00AB0B3D"/>
    <w:rsid w:val="00AF10A1"/>
    <w:rsid w:val="00B119BE"/>
    <w:rsid w:val="00B45432"/>
    <w:rsid w:val="00B51B23"/>
    <w:rsid w:val="00B746FB"/>
    <w:rsid w:val="00BF0447"/>
    <w:rsid w:val="00C01ABB"/>
    <w:rsid w:val="00C23D84"/>
    <w:rsid w:val="00C540CD"/>
    <w:rsid w:val="00C87B01"/>
    <w:rsid w:val="00CC2568"/>
    <w:rsid w:val="00CF1B84"/>
    <w:rsid w:val="00CF7660"/>
    <w:rsid w:val="00D33E89"/>
    <w:rsid w:val="00D35E70"/>
    <w:rsid w:val="00D60DBD"/>
    <w:rsid w:val="00D62EF3"/>
    <w:rsid w:val="00D67FA1"/>
    <w:rsid w:val="00D83C68"/>
    <w:rsid w:val="00DC70BD"/>
    <w:rsid w:val="00DF64B2"/>
    <w:rsid w:val="00E05504"/>
    <w:rsid w:val="00E16678"/>
    <w:rsid w:val="00E4454F"/>
    <w:rsid w:val="00E557EB"/>
    <w:rsid w:val="00E83151"/>
    <w:rsid w:val="00E9669C"/>
    <w:rsid w:val="00EE5EF5"/>
    <w:rsid w:val="00F1415E"/>
    <w:rsid w:val="00F47326"/>
    <w:rsid w:val="00F60DF3"/>
    <w:rsid w:val="00F972AC"/>
    <w:rsid w:val="00F9737C"/>
    <w:rsid w:val="00FC754E"/>
    <w:rsid w:val="00FD02A5"/>
    <w:rsid w:val="00FD0AD3"/>
    <w:rsid w:val="00FD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151CA"/>
  <w15:chartTrackingRefBased/>
  <w15:docId w15:val="{CE5B64D3-A39F-4B74-B103-76856205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932F6"/>
    <w:rPr>
      <w:color w:val="0000FF"/>
      <w:u w:val="single"/>
    </w:rPr>
  </w:style>
  <w:style w:type="paragraph" w:styleId="ListParagraph">
    <w:name w:val="List Paragraph"/>
    <w:basedOn w:val="Normal"/>
    <w:uiPriority w:val="34"/>
    <w:qFormat/>
    <w:rsid w:val="006932F6"/>
    <w:pPr>
      <w:spacing w:after="200" w:line="276" w:lineRule="auto"/>
      <w:ind w:left="720"/>
      <w:contextualSpacing/>
    </w:pPr>
    <w:rPr>
      <w:rFonts w:ascii="Calibri" w:eastAsia="MS Mincho" w:hAnsi="Calibri"/>
      <w:sz w:val="22"/>
      <w:szCs w:val="22"/>
    </w:rPr>
  </w:style>
  <w:style w:type="table" w:styleId="TableGrid">
    <w:name w:val="Table Grid"/>
    <w:basedOn w:val="TableNormal"/>
    <w:uiPriority w:val="39"/>
    <w:rsid w:val="0096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2E2"/>
    <w:pPr>
      <w:tabs>
        <w:tab w:val="center" w:pos="4680"/>
        <w:tab w:val="right" w:pos="9360"/>
      </w:tabs>
    </w:pPr>
  </w:style>
  <w:style w:type="character" w:customStyle="1" w:styleId="HeaderChar">
    <w:name w:val="Header Char"/>
    <w:basedOn w:val="DefaultParagraphFont"/>
    <w:link w:val="Header"/>
    <w:uiPriority w:val="99"/>
    <w:rsid w:val="000722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22E2"/>
    <w:pPr>
      <w:tabs>
        <w:tab w:val="center" w:pos="4680"/>
        <w:tab w:val="right" w:pos="9360"/>
      </w:tabs>
    </w:pPr>
  </w:style>
  <w:style w:type="character" w:customStyle="1" w:styleId="FooterChar">
    <w:name w:val="Footer Char"/>
    <w:basedOn w:val="DefaultParagraphFont"/>
    <w:link w:val="Footer"/>
    <w:uiPriority w:val="99"/>
    <w:rsid w:val="000722E2"/>
    <w:rPr>
      <w:rFonts w:ascii="Times New Roman" w:eastAsia="Times New Roman" w:hAnsi="Times New Roman" w:cs="Times New Roman"/>
      <w:sz w:val="24"/>
      <w:szCs w:val="24"/>
    </w:rPr>
  </w:style>
  <w:style w:type="paragraph" w:customStyle="1" w:styleId="Default">
    <w:name w:val="Default"/>
    <w:rsid w:val="009537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1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nurul.fatimah@untidar.ac.id" TargetMode="External"/><Relationship Id="rId13" Type="http://schemas.openxmlformats.org/officeDocument/2006/relationships/hyperlink" Target="http://www.bps.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jpk.kemenkeu.g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s.g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jpk.kemenkeu.go.id" TargetMode="External"/><Relationship Id="rId4" Type="http://schemas.openxmlformats.org/officeDocument/2006/relationships/settings" Target="settings.xml"/><Relationship Id="rId9" Type="http://schemas.openxmlformats.org/officeDocument/2006/relationships/hyperlink" Target="mailto:nuwunpriyono@untidar.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7641B-BA67-47A1-9E2E-5BB85427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16211</Words>
  <Characters>92408</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2020-02-01T08:04:00Z</dcterms:created>
  <dcterms:modified xsi:type="dcterms:W3CDTF">2020-07-14T06:44:00Z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http://www.zotero.org/styles/universitas-negeri-semarang-fakultas-matematika-dan-ilmu-pengetahuan-alam</vt:lpwstr>
  </property>
  <property fmtid="{D5CDD505-2E9C-101B-9397-08002B2CF9AE}" pid="21" name="Mendeley Recent Style Name 9_1">
    <vt:lpwstr>Universitas Negeri Semarang - Fakultas Matematika dan Ilmu Pengetahuan Alam (Indonesian)</vt:lpwstr>
  </property>
  <property fmtid="{D5CDD505-2E9C-101B-9397-08002B2CF9AE}" pid="22" name="Mendeley Document_1">
    <vt:lpwstr>True</vt:lpwstr>
  </property>
  <property fmtid="{D5CDD505-2E9C-101B-9397-08002B2CF9AE}" pid="23" name="Mendeley Unique User Id_1">
    <vt:lpwstr>66247936-3418-37aa-b600-39ce94ff8d49</vt:lpwstr>
  </property>
  <property fmtid="{D5CDD505-2E9C-101B-9397-08002B2CF9AE}" pid="24" name="Mendeley Citation Style_1">
    <vt:lpwstr>http://www.zotero.org/styles/apa</vt:lpwstr>
  </property>
</Properties>
</file>