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27DC3" w14:textId="1B3E6DA9" w:rsidR="004155DE" w:rsidRPr="00A206C5" w:rsidRDefault="004F443F" w:rsidP="00CE08B6">
      <w:pPr>
        <w:pStyle w:val="NoSpacing"/>
        <w:jc w:val="center"/>
        <w:rPr>
          <w:b/>
          <w:sz w:val="40"/>
          <w:szCs w:val="40"/>
        </w:rPr>
      </w:pPr>
      <w:bookmarkStart w:id="0" w:name="_Hlk62985428"/>
      <w:bookmarkStart w:id="1" w:name="_GoBack"/>
      <w:bookmarkEnd w:id="1"/>
      <w:r w:rsidRPr="00A206C5">
        <w:rPr>
          <w:b/>
          <w:sz w:val="40"/>
          <w:szCs w:val="40"/>
        </w:rPr>
        <w:t>PROGRAM IMPLEMENTATION AND COMPETENCE OF STUDENTS OF TECHNICAL VOCATIONAL AND LIVELIHOOD (TVL) TRACK</w:t>
      </w:r>
    </w:p>
    <w:p w14:paraId="4501A318" w14:textId="77777777" w:rsidR="004F443F" w:rsidRPr="00A206C5" w:rsidRDefault="004F443F" w:rsidP="00CE08B6">
      <w:pPr>
        <w:pStyle w:val="NoSpacing"/>
        <w:jc w:val="center"/>
        <w:rPr>
          <w:b/>
          <w:szCs w:val="24"/>
        </w:rPr>
      </w:pPr>
    </w:p>
    <w:p w14:paraId="30D2BE13" w14:textId="76EFA3D8" w:rsidR="004155DE" w:rsidRPr="00F5650E" w:rsidRDefault="00D97203" w:rsidP="00CE08B6">
      <w:pPr>
        <w:pStyle w:val="NoSpacing"/>
        <w:jc w:val="center"/>
        <w:rPr>
          <w:b/>
          <w:szCs w:val="24"/>
          <w:lang w:val="id-ID"/>
        </w:rPr>
      </w:pPr>
      <w:proofErr w:type="spellStart"/>
      <w:r>
        <w:rPr>
          <w:b/>
          <w:szCs w:val="24"/>
        </w:rPr>
        <w:t>Loriene</w:t>
      </w:r>
      <w:proofErr w:type="spellEnd"/>
      <w:r>
        <w:rPr>
          <w:b/>
          <w:szCs w:val="24"/>
        </w:rPr>
        <w:t xml:space="preserve"> Y. </w:t>
      </w:r>
      <w:proofErr w:type="spellStart"/>
      <w:r>
        <w:rPr>
          <w:b/>
          <w:szCs w:val="24"/>
        </w:rPr>
        <w:t>Garra</w:t>
      </w:r>
      <w:proofErr w:type="spellEnd"/>
      <w:r w:rsidR="00F5650E">
        <w:rPr>
          <w:b/>
          <w:szCs w:val="24"/>
          <w:lang w:val="id-ID"/>
        </w:rPr>
        <w:t>*</w:t>
      </w:r>
    </w:p>
    <w:p w14:paraId="52AB3E13" w14:textId="43978859" w:rsidR="00CE08B6" w:rsidRPr="00A206C5" w:rsidRDefault="004155DE" w:rsidP="00CE08B6">
      <w:pPr>
        <w:pStyle w:val="NoSpacing"/>
        <w:jc w:val="center"/>
        <w:rPr>
          <w:szCs w:val="24"/>
          <w:lang w:val="en-US"/>
        </w:rPr>
      </w:pPr>
      <w:r w:rsidRPr="00A206C5">
        <w:rPr>
          <w:szCs w:val="24"/>
          <w:lang w:val="en-US"/>
        </w:rPr>
        <w:t xml:space="preserve">The Faculty of the School of Graduate Studies, </w:t>
      </w:r>
      <w:proofErr w:type="spellStart"/>
      <w:r w:rsidRPr="00A206C5">
        <w:rPr>
          <w:szCs w:val="24"/>
          <w:lang w:val="en-US"/>
        </w:rPr>
        <w:t>Colegio</w:t>
      </w:r>
      <w:proofErr w:type="spellEnd"/>
      <w:r w:rsidRPr="00A206C5">
        <w:rPr>
          <w:szCs w:val="24"/>
          <w:lang w:val="en-US"/>
        </w:rPr>
        <w:t xml:space="preserve"> de la </w:t>
      </w:r>
      <w:proofErr w:type="spellStart"/>
      <w:r w:rsidRPr="00A206C5">
        <w:rPr>
          <w:szCs w:val="24"/>
          <w:lang w:val="en-US"/>
        </w:rPr>
        <w:t>Purisima</w:t>
      </w:r>
      <w:proofErr w:type="spellEnd"/>
      <w:r w:rsidRPr="00A206C5">
        <w:rPr>
          <w:szCs w:val="24"/>
          <w:lang w:val="en-US"/>
        </w:rPr>
        <w:t xml:space="preserve"> Concepcion</w:t>
      </w:r>
      <w:r w:rsidR="00E73A20" w:rsidRPr="00A206C5">
        <w:rPr>
          <w:szCs w:val="24"/>
          <w:lang w:val="en-US"/>
        </w:rPr>
        <w:t xml:space="preserve">, </w:t>
      </w:r>
      <w:proofErr w:type="spellStart"/>
      <w:r w:rsidRPr="00A206C5">
        <w:rPr>
          <w:szCs w:val="24"/>
          <w:lang w:val="en-US"/>
        </w:rPr>
        <w:t>Roxas</w:t>
      </w:r>
      <w:proofErr w:type="spellEnd"/>
      <w:r w:rsidR="00E73A20" w:rsidRPr="00A206C5">
        <w:rPr>
          <w:szCs w:val="24"/>
          <w:lang w:val="en-US"/>
        </w:rPr>
        <w:t xml:space="preserve">, </w:t>
      </w:r>
      <w:r w:rsidRPr="00A206C5">
        <w:rPr>
          <w:szCs w:val="24"/>
          <w:lang w:val="en-US"/>
        </w:rPr>
        <w:t>5800</w:t>
      </w:r>
      <w:r w:rsidR="00E73A20" w:rsidRPr="00A206C5">
        <w:rPr>
          <w:szCs w:val="24"/>
          <w:lang w:val="en-US"/>
        </w:rPr>
        <w:t xml:space="preserve">, </w:t>
      </w:r>
      <w:r w:rsidRPr="00A206C5">
        <w:rPr>
          <w:szCs w:val="24"/>
          <w:lang w:val="en-US"/>
        </w:rPr>
        <w:t>Philippines</w:t>
      </w:r>
    </w:p>
    <w:bookmarkEnd w:id="0"/>
    <w:p w14:paraId="78C36198" w14:textId="61FBC9D5" w:rsidR="00714CAF" w:rsidRPr="00F30BA7" w:rsidRDefault="00F30BA7" w:rsidP="00CE08B6">
      <w:pPr>
        <w:spacing w:after="0"/>
        <w:ind w:left="0" w:right="136" w:firstLine="0"/>
        <w:jc w:val="center"/>
        <w:rPr>
          <w:bCs/>
          <w:color w:val="auto"/>
          <w:szCs w:val="24"/>
        </w:rPr>
      </w:pPr>
      <w:r w:rsidRPr="00F30BA7">
        <w:rPr>
          <w:bCs/>
          <w:color w:val="auto"/>
          <w:szCs w:val="24"/>
        </w:rPr>
        <w:fldChar w:fldCharType="begin"/>
      </w:r>
      <w:r w:rsidRPr="00F30BA7">
        <w:rPr>
          <w:bCs/>
          <w:color w:val="auto"/>
          <w:szCs w:val="24"/>
        </w:rPr>
        <w:instrText xml:space="preserve"> HYPERLINK "mailto:garraloriene@gmail.com" </w:instrText>
      </w:r>
      <w:r w:rsidRPr="00F30BA7">
        <w:rPr>
          <w:bCs/>
          <w:color w:val="auto"/>
          <w:szCs w:val="24"/>
        </w:rPr>
        <w:fldChar w:fldCharType="separate"/>
      </w:r>
      <w:r w:rsidRPr="00F30BA7">
        <w:rPr>
          <w:rStyle w:val="Hyperlink"/>
          <w:bCs/>
          <w:color w:val="auto"/>
          <w:szCs w:val="24"/>
          <w:u w:val="none"/>
        </w:rPr>
        <w:t>garraloriene@gmail.com</w:t>
      </w:r>
      <w:r w:rsidRPr="00F30BA7">
        <w:rPr>
          <w:bCs/>
          <w:color w:val="auto"/>
          <w:szCs w:val="24"/>
        </w:rPr>
        <w:fldChar w:fldCharType="end"/>
      </w:r>
    </w:p>
    <w:p w14:paraId="3C6D6E6A" w14:textId="77777777" w:rsidR="00F30BA7" w:rsidRPr="00A206C5" w:rsidRDefault="00F30BA7" w:rsidP="00CE08B6">
      <w:pPr>
        <w:spacing w:after="0"/>
        <w:ind w:left="0" w:right="136" w:firstLine="0"/>
        <w:jc w:val="center"/>
        <w:rPr>
          <w:bCs/>
          <w:color w:val="auto"/>
          <w:szCs w:val="24"/>
        </w:rPr>
      </w:pPr>
    </w:p>
    <w:p w14:paraId="5EFE7FBF" w14:textId="5C6B187C" w:rsidR="004155DE" w:rsidRPr="00A206C5" w:rsidRDefault="004155DE" w:rsidP="00764F87">
      <w:pPr>
        <w:spacing w:after="0"/>
        <w:ind w:left="0" w:right="136" w:firstLine="0"/>
        <w:jc w:val="center"/>
        <w:rPr>
          <w:b/>
          <w:szCs w:val="24"/>
        </w:rPr>
      </w:pPr>
      <w:r w:rsidRPr="00A206C5">
        <w:rPr>
          <w:b/>
          <w:szCs w:val="24"/>
        </w:rPr>
        <w:t>Glenn B. Baes</w:t>
      </w:r>
    </w:p>
    <w:p w14:paraId="341FCF9C" w14:textId="77777777" w:rsidR="004155DE" w:rsidRPr="00A206C5" w:rsidRDefault="004155DE" w:rsidP="00764F87">
      <w:pPr>
        <w:spacing w:after="0"/>
        <w:ind w:left="0" w:right="136" w:firstLine="0"/>
        <w:jc w:val="center"/>
        <w:rPr>
          <w:szCs w:val="24"/>
          <w:lang w:val="en-US"/>
        </w:rPr>
      </w:pPr>
      <w:r w:rsidRPr="00A206C5">
        <w:rPr>
          <w:szCs w:val="24"/>
          <w:lang w:val="en-US"/>
        </w:rPr>
        <w:t xml:space="preserve">The Faculty of the School of Graduate Studies, </w:t>
      </w:r>
      <w:proofErr w:type="spellStart"/>
      <w:r w:rsidRPr="00A206C5">
        <w:rPr>
          <w:szCs w:val="24"/>
          <w:lang w:val="en-US"/>
        </w:rPr>
        <w:t>Colegio</w:t>
      </w:r>
      <w:proofErr w:type="spellEnd"/>
      <w:r w:rsidRPr="00A206C5">
        <w:rPr>
          <w:szCs w:val="24"/>
          <w:lang w:val="en-US"/>
        </w:rPr>
        <w:t xml:space="preserve"> de la </w:t>
      </w:r>
      <w:proofErr w:type="spellStart"/>
      <w:r w:rsidRPr="00A206C5">
        <w:rPr>
          <w:szCs w:val="24"/>
          <w:lang w:val="en-US"/>
        </w:rPr>
        <w:t>Purisima</w:t>
      </w:r>
      <w:proofErr w:type="spellEnd"/>
      <w:r w:rsidRPr="00A206C5">
        <w:rPr>
          <w:szCs w:val="24"/>
          <w:lang w:val="en-US"/>
        </w:rPr>
        <w:t xml:space="preserve"> Concepcion, </w:t>
      </w:r>
      <w:proofErr w:type="spellStart"/>
      <w:r w:rsidRPr="00A206C5">
        <w:rPr>
          <w:szCs w:val="24"/>
          <w:lang w:val="en-US"/>
        </w:rPr>
        <w:t>Roxas</w:t>
      </w:r>
      <w:proofErr w:type="spellEnd"/>
      <w:r w:rsidRPr="00A206C5">
        <w:rPr>
          <w:szCs w:val="24"/>
          <w:lang w:val="en-US"/>
        </w:rPr>
        <w:t>, 5800, Philippines</w:t>
      </w:r>
    </w:p>
    <w:p w14:paraId="52AB3E15" w14:textId="335AE21C" w:rsidR="00CE08B6" w:rsidRPr="00A206C5" w:rsidRDefault="004155DE" w:rsidP="00CE08B6">
      <w:pPr>
        <w:spacing w:after="0"/>
        <w:ind w:left="0" w:right="136" w:firstLine="0"/>
        <w:jc w:val="center"/>
        <w:rPr>
          <w:bCs/>
          <w:color w:val="0000FF"/>
          <w:szCs w:val="24"/>
          <w:u w:val="single"/>
        </w:rPr>
      </w:pPr>
      <w:r w:rsidRPr="00A206C5">
        <w:rPr>
          <w:szCs w:val="24"/>
          <w:lang w:val="en-US"/>
        </w:rPr>
        <w:t>sgs@purisima.edu.ph</w:t>
      </w:r>
    </w:p>
    <w:p w14:paraId="52AB3E1E" w14:textId="77777777" w:rsidR="00CE08B6" w:rsidRPr="00A206C5" w:rsidRDefault="00CE08B6" w:rsidP="00CE08B6">
      <w:pPr>
        <w:pStyle w:val="NoSpacing"/>
        <w:pBdr>
          <w:bottom w:val="single" w:sz="6" w:space="1" w:color="auto"/>
        </w:pBdr>
        <w:ind w:left="0"/>
        <w:rPr>
          <w:lang w:val="id-ID"/>
        </w:rPr>
      </w:pPr>
    </w:p>
    <w:p w14:paraId="52AB3E1F" w14:textId="77777777" w:rsidR="00CE08B6" w:rsidRPr="00A206C5" w:rsidRDefault="00CE08B6" w:rsidP="00CE08B6">
      <w:pPr>
        <w:pStyle w:val="NoSpacing"/>
        <w:ind w:left="0"/>
        <w:rPr>
          <w:lang w:val="id-ID"/>
        </w:rPr>
      </w:pPr>
    </w:p>
    <w:p w14:paraId="52AB3E20" w14:textId="77777777" w:rsidR="00CE08B6" w:rsidRPr="00A206C5" w:rsidRDefault="00CE08B6" w:rsidP="00CE08B6">
      <w:pPr>
        <w:ind w:left="0"/>
        <w:rPr>
          <w:b/>
          <w:lang w:val="id-ID"/>
        </w:rPr>
      </w:pPr>
      <w:r w:rsidRPr="00A206C5">
        <w:rPr>
          <w:b/>
        </w:rPr>
        <w:t xml:space="preserve">Abstract </w:t>
      </w:r>
    </w:p>
    <w:p w14:paraId="294A39D5" w14:textId="77777777" w:rsidR="00A47C07" w:rsidRPr="00A206C5" w:rsidRDefault="00A47C07" w:rsidP="00A47C07">
      <w:pPr>
        <w:spacing w:after="0"/>
        <w:rPr>
          <w:iCs/>
          <w:sz w:val="20"/>
          <w:szCs w:val="20"/>
        </w:rPr>
      </w:pPr>
      <w:r w:rsidRPr="00A206C5">
        <w:rPr>
          <w:iCs/>
          <w:sz w:val="20"/>
          <w:szCs w:val="20"/>
        </w:rPr>
        <w:t xml:space="preserve">This study was conducted to determine the extent of TVL program implementation and the level of competence of Grade 12 students in the province of Capiz. A mixed-method research design employing quantitative and qualitative approaches in gathering data was used. A random sample of 754 Grade 12 TVL students from public and private schools was chosen as respondents of the study. For quantitative, the researcher utilized a descriptive-correlational. Proportionate random sampling was employed to determine the number of respondents per school. A researcher-made questionnaire and in-depth interviews were used to gather the data. Statistical tools used to </w:t>
      </w:r>
      <w:proofErr w:type="spellStart"/>
      <w:r w:rsidRPr="00A206C5">
        <w:rPr>
          <w:iCs/>
          <w:sz w:val="20"/>
          <w:szCs w:val="20"/>
        </w:rPr>
        <w:t>analyze</w:t>
      </w:r>
      <w:proofErr w:type="spellEnd"/>
      <w:r w:rsidRPr="00A206C5">
        <w:rPr>
          <w:iCs/>
          <w:sz w:val="20"/>
          <w:szCs w:val="20"/>
        </w:rPr>
        <w:t xml:space="preserve"> and interpret data were frequency count, percentage, mean, t-test, f-test, Analysis of Variance, and Pearson-r. For qualitative, an in-depth interview was conducted. The study revealed that the extent of TVL program implementation in the province of Capiz was high as a whole and in terms of teacher and instruction, facility and equipment, and work immersion preparedness. Also, the level of competence of Grade 12 students as a whole and in terms of knowledge, skills, and attitude was high. There were no significant differences found in the extent of TVL program implementation and the level of competence of Grade 12 students when grouped according to their selected profiles. Lastly, there was a significant relationship between the extent of TVL program implementation and the level of competence of Grade 12 students in the province of Capiz. </w:t>
      </w:r>
    </w:p>
    <w:p w14:paraId="589A4593" w14:textId="77777777" w:rsidR="00A47C07" w:rsidRPr="00A206C5" w:rsidRDefault="00A47C07" w:rsidP="00A47C07">
      <w:pPr>
        <w:spacing w:after="0"/>
        <w:rPr>
          <w:iCs/>
          <w:sz w:val="20"/>
          <w:szCs w:val="20"/>
        </w:rPr>
      </w:pPr>
    </w:p>
    <w:p w14:paraId="1D0F6614" w14:textId="77777777" w:rsidR="00A47C07" w:rsidRPr="00A206C5" w:rsidRDefault="00CE08B6" w:rsidP="00A47C07">
      <w:pPr>
        <w:spacing w:after="0"/>
        <w:rPr>
          <w:iCs/>
          <w:sz w:val="20"/>
          <w:szCs w:val="20"/>
        </w:rPr>
      </w:pPr>
      <w:r w:rsidRPr="00A206C5">
        <w:rPr>
          <w:b/>
          <w:sz w:val="20"/>
        </w:rPr>
        <w:t>Keywords:</w:t>
      </w:r>
      <w:r w:rsidRPr="00A206C5">
        <w:rPr>
          <w:b/>
          <w:sz w:val="20"/>
          <w:lang w:val="id-ID"/>
        </w:rPr>
        <w:t xml:space="preserve"> </w:t>
      </w:r>
      <w:r w:rsidR="00A47C07" w:rsidRPr="00A206C5">
        <w:rPr>
          <w:iCs/>
          <w:sz w:val="20"/>
          <w:szCs w:val="20"/>
        </w:rPr>
        <w:t xml:space="preserve">Teacher and Instruction, Facility and Equipment, Work Immersion Preparedness, </w:t>
      </w:r>
    </w:p>
    <w:p w14:paraId="52AB3E24" w14:textId="61677F0F" w:rsidR="00CE08B6" w:rsidRPr="00A206C5" w:rsidRDefault="00A47C07" w:rsidP="00A47C07">
      <w:pPr>
        <w:spacing w:after="0"/>
        <w:ind w:firstLine="706"/>
        <w:rPr>
          <w:lang w:val="id-ID"/>
        </w:rPr>
      </w:pPr>
      <w:r w:rsidRPr="00A206C5">
        <w:rPr>
          <w:iCs/>
          <w:sz w:val="20"/>
          <w:szCs w:val="20"/>
        </w:rPr>
        <w:t xml:space="preserve">      Knowledge, Skills and Attitude</w:t>
      </w:r>
    </w:p>
    <w:p w14:paraId="52AB3E25" w14:textId="77777777" w:rsidR="00E77D2D" w:rsidRPr="00A206C5" w:rsidRDefault="00E77D2D" w:rsidP="00E77D2D"/>
    <w:p w14:paraId="52AB3E26" w14:textId="77777777" w:rsidR="00FA34B2" w:rsidRPr="00A206C5" w:rsidRDefault="00CE08B6" w:rsidP="00CE08B6">
      <w:pPr>
        <w:pStyle w:val="Heading1"/>
        <w:ind w:left="0"/>
      </w:pPr>
      <w:r w:rsidRPr="00A206C5">
        <w:t>1. Introduction</w:t>
      </w:r>
    </w:p>
    <w:p w14:paraId="07814149" w14:textId="3CB489BE" w:rsidR="004F443F" w:rsidRPr="00A206C5" w:rsidRDefault="004F443F" w:rsidP="004F443F">
      <w:r w:rsidRPr="00A206C5">
        <w:t>The Technical Vocational and Livelihood track is designed to equip students with necessary competencies</w:t>
      </w:r>
      <w:r w:rsidR="00D73C89">
        <w:t xml:space="preserve"> or known as the </w:t>
      </w:r>
      <w:r w:rsidR="00D73C89" w:rsidRPr="00D73C89">
        <w:t>essential knowledge, skills, and attitudes that students need to acquire through the TVL program in order to be effective and successful in their future careers</w:t>
      </w:r>
      <w:r w:rsidR="00D73C89">
        <w:t xml:space="preserve"> </w:t>
      </w:r>
      <w:r w:rsidRPr="00A206C5">
        <w:t xml:space="preserve">before entering the workforce </w:t>
      </w:r>
      <w:proofErr w:type="spellStart"/>
      <w:r w:rsidRPr="00A206C5">
        <w:t>labor</w:t>
      </w:r>
      <w:proofErr w:type="spellEnd"/>
      <w:r w:rsidRPr="00A206C5">
        <w:t xml:space="preserve">. </w:t>
      </w:r>
      <w:r w:rsidR="00D73C89" w:rsidRPr="00D73C89">
        <w:t xml:space="preserve">The Technical Vocational and Livelihood track's educational program follows TESDA's competency-based assessment and consists of four strands: Information and Communications Technology (ICT), Home Economics (HE), Agricultural and Fisheries Arts (AFA), and Industrial Arts (IA), as stated in the Department of </w:t>
      </w:r>
      <w:r w:rsidR="00D73C89" w:rsidRPr="00D73C89">
        <w:lastRenderedPageBreak/>
        <w:t>Education Order No. 21, s. 2019. The objective of this reform is to develop globally competitive individuals who possess the necessary competencies and essential skills.</w:t>
      </w:r>
      <w:r w:rsidR="00D73C89">
        <w:t xml:space="preserve"> </w:t>
      </w:r>
      <w:r w:rsidR="00D73C89" w:rsidRPr="00D73C89">
        <w:t>According to the Department of Education in the Philippines, the implementation of the K to 12 program, which includes the Technical Vocational and Livelihood track, aims to produce graduates who are "globally competitive, innovative, and morally upright" (Department of Education, 2016).</w:t>
      </w:r>
      <w:r w:rsidRPr="00A206C5">
        <w:t xml:space="preserve"> Thus, the program aids in the advancement of the economy and the alleviation of poverty in the country. </w:t>
      </w:r>
      <w:r w:rsidR="001A12A6" w:rsidRPr="001A12A6">
        <w:t>The TVET program is linked to the advancement of the economy and the alleviation of poverty in the sense that it aims to equip individuals with the necessary skills and competencies that are required in the workforce. By producing skilled workers, the program contributes to the development of industries and the economy as a whole. Additionally, by providing individuals with the necessary skills and competencies, the TVET program helps to address the problem of unemployment and poverty. This is because individuals who have acquired relevant skills and competencies are more likely to find gainful employment and earn a decent living, thereby improving their quality of life and contributing to the overall economic development of the country.</w:t>
      </w:r>
      <w:r w:rsidR="001A12A6">
        <w:t xml:space="preserve"> </w:t>
      </w:r>
      <w:r w:rsidRPr="00A206C5">
        <w:t xml:space="preserve">This means that they should increase our skilled workers to help rebuild the country's growth. Amid the rising need for skilled workers, issues and problems around the globe, educational institutions are under pressure to </w:t>
      </w:r>
      <w:proofErr w:type="spellStart"/>
      <w:r w:rsidRPr="00A206C5">
        <w:t>fulfill</w:t>
      </w:r>
      <w:proofErr w:type="spellEnd"/>
      <w:r w:rsidRPr="00A206C5">
        <w:t xml:space="preserve"> the requirements of the work industry. They found that there is a mismatch between education systems and the sector's needs in producing skilled workers. </w:t>
      </w:r>
      <w:r w:rsidR="00273628" w:rsidRPr="00273628">
        <w:t xml:space="preserve">Further, majority of the high school graduates found to have lack of skills and right attitude to be part of the workforce (Imperial, 2017). </w:t>
      </w:r>
      <w:r w:rsidR="001D1CFA" w:rsidRPr="001D1CFA">
        <w:t xml:space="preserve">The TVET implementation in Nigeria revealed insufficient and outdated infrastructure and equipment, poor competency evaluation in the training </w:t>
      </w:r>
      <w:proofErr w:type="spellStart"/>
      <w:r w:rsidR="001D1CFA" w:rsidRPr="001D1CFA">
        <w:t>centers</w:t>
      </w:r>
      <w:proofErr w:type="spellEnd"/>
      <w:r w:rsidR="00684CCE">
        <w:t xml:space="preserve">, </w:t>
      </w:r>
      <w:r w:rsidR="001D1CFA" w:rsidRPr="001D1CFA">
        <w:t xml:space="preserve">the study disclosed that the implementation has issues with immersion program, immigration of individuals, the prevalence of cultism, examination irregularities, unregulated school schedule, staff shortages, and a toxic working environment (Serumu,2014). </w:t>
      </w:r>
      <w:r w:rsidR="00273628" w:rsidRPr="00273628">
        <w:t xml:space="preserve">It is stated that the implementation of the TVL track will only be successful if a curriculum is patterned to the industry's needs and if there is sufficient funding for tools and equipment and qualified implementers, particularly the TVL teacher who will handle specialized subjects.  </w:t>
      </w:r>
      <w:r w:rsidRPr="00A206C5">
        <w:t xml:space="preserve">With these, </w:t>
      </w:r>
      <w:proofErr w:type="gramStart"/>
      <w:r w:rsidR="00684CCE" w:rsidRPr="00684CCE">
        <w:t>The</w:t>
      </w:r>
      <w:proofErr w:type="gramEnd"/>
      <w:r w:rsidR="00684CCE" w:rsidRPr="00684CCE">
        <w:t xml:space="preserve"> researcher, who was also employed in a TVL school, was motivated to conduct this research to evaluate the implementation of the program and identify any gaps that may impact the competence of Grade 12 students and their relationships.</w:t>
      </w:r>
      <w:r w:rsidRPr="00A206C5">
        <w:t xml:space="preserve"> The findings of this study would serve as basis and may be used to enhance the implementing guidelines, as it would directly benefit the TVL students.</w:t>
      </w:r>
      <w:r w:rsidR="00273628">
        <w:t xml:space="preserve"> </w:t>
      </w:r>
      <w:r w:rsidR="00684CCE" w:rsidRPr="00684CCE">
        <w:t>One related study that supports the potential benefit of using research findings to enhance implementing guidelines is the article by Dizon, de Guzman, and dela Rosa (2018) which discusses the importance of evidence-based policy-making in the Philippines. The authors argue that research should be used to inform policy decisions and improve the implementation of government programs, particularly in the education sector. They emphasize the need for policymakers to be equipped with relevant and timely research data in order to make informed decisions that will benefit students and improve educational outcomes.</w:t>
      </w:r>
    </w:p>
    <w:p w14:paraId="13A18278" w14:textId="53EAFB21" w:rsidR="00621A10" w:rsidRPr="00A206C5" w:rsidRDefault="00EF0BD5" w:rsidP="009F43DC">
      <w:pPr>
        <w:pStyle w:val="Heading2"/>
        <w:numPr>
          <w:ilvl w:val="0"/>
          <w:numId w:val="27"/>
        </w:numPr>
        <w:ind w:left="426" w:hanging="426"/>
        <w:rPr>
          <w:rFonts w:eastAsia="SimSun"/>
          <w:lang w:eastAsia="en-US"/>
        </w:rPr>
      </w:pPr>
      <w:r w:rsidRPr="00A206C5">
        <w:rPr>
          <w:rFonts w:eastAsia="SimSun"/>
          <w:lang w:eastAsia="en-US"/>
        </w:rPr>
        <w:lastRenderedPageBreak/>
        <w:t>Statement of the Problem and Hypothesis of the Study</w:t>
      </w:r>
    </w:p>
    <w:p w14:paraId="33EDE016" w14:textId="2F6809F9" w:rsidR="00EF0BD5" w:rsidRPr="00D76FD5" w:rsidRDefault="00621A10" w:rsidP="003C60B2">
      <w:pPr>
        <w:rPr>
          <w:szCs w:val="24"/>
        </w:rPr>
      </w:pPr>
      <w:r w:rsidRPr="00D76FD5">
        <w:rPr>
          <w:rFonts w:eastAsia="SimSun"/>
          <w:color w:val="auto"/>
          <w:szCs w:val="24"/>
          <w:lang w:eastAsia="en-US"/>
        </w:rPr>
        <w:tab/>
      </w:r>
      <w:r w:rsidR="00D76FD5" w:rsidRPr="00D76FD5">
        <w:rPr>
          <w:rFonts w:eastAsia="SimSun"/>
          <w:color w:val="auto"/>
          <w:szCs w:val="24"/>
          <w:lang w:eastAsia="en-US"/>
        </w:rPr>
        <w:t xml:space="preserve">This study aims to assess TVL program implementation and Grade 12 students' competence in public and private schools in Capiz. </w:t>
      </w:r>
      <w:r w:rsidR="003C60B2" w:rsidRPr="00D76FD5">
        <w:rPr>
          <w:szCs w:val="24"/>
        </w:rPr>
        <w:t>Specifically, this study sought to answer the following questions:</w:t>
      </w:r>
    </w:p>
    <w:p w14:paraId="4D814B69" w14:textId="7B549409" w:rsidR="003C60B2" w:rsidRPr="00A206C5" w:rsidRDefault="003C60B2" w:rsidP="00EE477B">
      <w:pPr>
        <w:spacing w:after="0"/>
      </w:pPr>
      <w:r w:rsidRPr="00A206C5">
        <w:t>1. What is the extent of TVL program implementation in the province of Capiz as a whole and in terms of teacher and instruction, facility and equipment and work immersion preparedness</w:t>
      </w:r>
      <w:r w:rsidR="00D76FD5">
        <w:t xml:space="preserve"> (</w:t>
      </w:r>
      <w:r w:rsidR="00D76FD5" w:rsidRPr="00D76FD5">
        <w:t>"Work immersion preparedness" refers to how well students are prepared for the work immersion component of the TVL program, which involves on-the-job training in relevant industries. "Program intervention plan" refers to specific strategies or actions that can be taken based on the study's findings to improve TVL program implementation and student competence</w:t>
      </w:r>
      <w:r w:rsidR="00D76FD5">
        <w:t>)</w:t>
      </w:r>
      <w:r w:rsidRPr="00A206C5">
        <w:t>?</w:t>
      </w:r>
    </w:p>
    <w:p w14:paraId="7436E8D6" w14:textId="6BAB7B58" w:rsidR="003C60B2" w:rsidRPr="00A206C5" w:rsidRDefault="003C60B2" w:rsidP="00EE477B">
      <w:pPr>
        <w:spacing w:after="0"/>
      </w:pPr>
      <w:r w:rsidRPr="00A206C5">
        <w:t xml:space="preserve">2. What is the level of competence of grade 12 students as a whole and in terms of knowledge, skills, and attitude? </w:t>
      </w:r>
    </w:p>
    <w:p w14:paraId="659E1483" w14:textId="77777777" w:rsidR="006E7261" w:rsidRDefault="003C60B2" w:rsidP="006E7261">
      <w:pPr>
        <w:spacing w:after="0"/>
      </w:pPr>
      <w:r w:rsidRPr="00A206C5">
        <w:t xml:space="preserve">3. </w:t>
      </w:r>
      <w:r w:rsidR="006E7261" w:rsidRPr="006E7261">
        <w:t>Is there a significant difference in the level of competence of grade 12 students when grouped according to sex, strand, home location and type of school?</w:t>
      </w:r>
    </w:p>
    <w:p w14:paraId="6D95133F" w14:textId="77777777" w:rsidR="006E7261" w:rsidRDefault="006E7261" w:rsidP="006E7261">
      <w:pPr>
        <w:spacing w:after="0"/>
      </w:pPr>
      <w:r>
        <w:t xml:space="preserve">4. </w:t>
      </w:r>
      <w:r w:rsidRPr="006E7261">
        <w:t>Are there significant differences in the competence levels of grade 12 students based on their sex, strand, home location, and type of school?</w:t>
      </w:r>
    </w:p>
    <w:p w14:paraId="375A2A34" w14:textId="06F12E97" w:rsidR="003C60B2" w:rsidRPr="00A206C5" w:rsidRDefault="003C60B2" w:rsidP="006E7261">
      <w:pPr>
        <w:spacing w:after="0"/>
      </w:pPr>
      <w:r w:rsidRPr="00A206C5">
        <w:t xml:space="preserve">5. Is there a significant relationship between the extent of TVL program implementation and the level of competence of grade 12 students in the province of Capiz? </w:t>
      </w:r>
    </w:p>
    <w:p w14:paraId="7471E21C" w14:textId="264396F1" w:rsidR="00EF0BD5" w:rsidRPr="00A206C5" w:rsidRDefault="003C60B2" w:rsidP="00EE477B">
      <w:pPr>
        <w:spacing w:after="0"/>
      </w:pPr>
      <w:r w:rsidRPr="00A206C5">
        <w:t>6. What program intervention plan</w:t>
      </w:r>
      <w:r w:rsidR="006E7261">
        <w:t xml:space="preserve"> (</w:t>
      </w:r>
      <w:r w:rsidR="006E7261" w:rsidRPr="006E7261">
        <w:t>A program intervention plan refers to a proposed set of actions or strategies aimed at addressing identified gaps or problems in a particular program. In this case, it pertains to the recommendations for improving the TVL program implementation and enhancing the level of competence of Grade 12 students based on the findings of the study. The plan may include specific steps, resources, and timelines for implementation</w:t>
      </w:r>
      <w:r w:rsidR="006E7261">
        <w:t>)</w:t>
      </w:r>
      <w:r w:rsidRPr="00A206C5">
        <w:t xml:space="preserve"> can be recommended based on the results of the study?</w:t>
      </w:r>
      <w:r w:rsidR="006E7261">
        <w:t xml:space="preserve"> </w:t>
      </w:r>
    </w:p>
    <w:p w14:paraId="7A36C99B" w14:textId="77777777" w:rsidR="00EE477B" w:rsidRPr="00A206C5" w:rsidRDefault="00EE477B" w:rsidP="00EE477B">
      <w:pPr>
        <w:spacing w:after="0"/>
      </w:pPr>
    </w:p>
    <w:p w14:paraId="4FFC3F43" w14:textId="5B1C868A" w:rsidR="00EF0BD5" w:rsidRPr="00A206C5" w:rsidRDefault="00EF0BD5" w:rsidP="00EF0BD5">
      <w:pPr>
        <w:rPr>
          <w:b/>
          <w:bCs/>
          <w:sz w:val="28"/>
          <w:szCs w:val="24"/>
        </w:rPr>
      </w:pPr>
      <w:r w:rsidRPr="00A206C5">
        <w:rPr>
          <w:b/>
          <w:bCs/>
          <w:sz w:val="28"/>
          <w:szCs w:val="24"/>
        </w:rPr>
        <w:t>1.1 Hypotheses of the Study</w:t>
      </w:r>
    </w:p>
    <w:p w14:paraId="1B13C72E" w14:textId="77777777" w:rsidR="00EF0BD5" w:rsidRPr="00A206C5" w:rsidRDefault="00EF0BD5" w:rsidP="00EF0BD5">
      <w:r w:rsidRPr="00A206C5">
        <w:t>The hypotheses of the study are the following:</w:t>
      </w:r>
    </w:p>
    <w:p w14:paraId="4B4D1493" w14:textId="206B2881" w:rsidR="00EE477B" w:rsidRPr="00A206C5" w:rsidRDefault="00EE477B" w:rsidP="00EE477B">
      <w:pPr>
        <w:spacing w:after="0"/>
        <w:ind w:left="0" w:firstLine="0"/>
      </w:pPr>
      <w:r w:rsidRPr="00A206C5">
        <w:t xml:space="preserve">1. </w:t>
      </w:r>
      <w:r w:rsidR="00AD51CA" w:rsidRPr="00AD51CA">
        <w:t>There is no significant variation in the extent of TVL program implementation in the province of Capiz based on the students' sex, strand, home location, and type of school.</w:t>
      </w:r>
    </w:p>
    <w:p w14:paraId="671B2670" w14:textId="4E75AD07" w:rsidR="00EE477B" w:rsidRPr="00A206C5" w:rsidRDefault="00EE477B" w:rsidP="00EE477B">
      <w:pPr>
        <w:spacing w:after="0"/>
        <w:ind w:left="0" w:firstLine="0"/>
      </w:pPr>
      <w:r w:rsidRPr="00A206C5">
        <w:t xml:space="preserve">2. </w:t>
      </w:r>
      <w:r w:rsidR="00AD51CA" w:rsidRPr="00AD51CA">
        <w:t>There is no significant difference in the competence level of grade 12 students based on their sex, strand, home location, and type of school.</w:t>
      </w:r>
    </w:p>
    <w:p w14:paraId="52AB3E2E" w14:textId="5BC4A822" w:rsidR="00CE08B6" w:rsidRPr="00A206C5" w:rsidRDefault="00EE477B" w:rsidP="00EE477B">
      <w:pPr>
        <w:spacing w:after="0"/>
        <w:ind w:left="0" w:firstLine="0"/>
      </w:pPr>
      <w:r w:rsidRPr="00A206C5">
        <w:t>3. There is no significant relationship between the extent of TVL program implementation and level of competence of grade 12 students in the province of Capiz.</w:t>
      </w:r>
    </w:p>
    <w:p w14:paraId="2272FFD0" w14:textId="77777777" w:rsidR="00EE477B" w:rsidRPr="00A206C5" w:rsidRDefault="00EE477B" w:rsidP="00EE477B">
      <w:pPr>
        <w:spacing w:after="0"/>
        <w:ind w:left="0" w:firstLine="0"/>
      </w:pPr>
    </w:p>
    <w:p w14:paraId="480B6AC2" w14:textId="3947B3C3" w:rsidR="00F64AFF" w:rsidRPr="00A206C5" w:rsidRDefault="00F64AFF" w:rsidP="00F64AFF">
      <w:pPr>
        <w:rPr>
          <w:b/>
          <w:bCs/>
          <w:sz w:val="28"/>
          <w:szCs w:val="28"/>
        </w:rPr>
      </w:pPr>
      <w:r w:rsidRPr="00A206C5">
        <w:rPr>
          <w:b/>
          <w:bCs/>
          <w:sz w:val="28"/>
          <w:szCs w:val="28"/>
        </w:rPr>
        <w:t>1.2 Theoretical Framework</w:t>
      </w:r>
    </w:p>
    <w:p w14:paraId="55512A10" w14:textId="37E5B10C" w:rsidR="00600668" w:rsidRDefault="00AD51CA" w:rsidP="00600668">
      <w:pPr>
        <w:pStyle w:val="NoSpacing"/>
        <w:rPr>
          <w:szCs w:val="24"/>
        </w:rPr>
      </w:pPr>
      <w:r w:rsidRPr="00AD51CA">
        <w:rPr>
          <w:szCs w:val="24"/>
        </w:rPr>
        <w:t>Program Theory (Weis, 1972) defines, explains how, and identifies prerequisites for a program's effectiveness, anticipated results, and desired outcomes.</w:t>
      </w:r>
      <w:r w:rsidR="009061B3" w:rsidRPr="00A206C5">
        <w:rPr>
          <w:szCs w:val="24"/>
        </w:rPr>
        <w:t xml:space="preserve"> </w:t>
      </w:r>
      <w:r w:rsidRPr="00AD51CA">
        <w:rPr>
          <w:szCs w:val="24"/>
        </w:rPr>
        <w:t xml:space="preserve">Program Theory, defined as "a systematic process of understanding the nature of programs and the factors that underlie their effectiveness" (Chen, 1990), is intended to </w:t>
      </w:r>
      <w:r w:rsidRPr="00AD51CA">
        <w:rPr>
          <w:szCs w:val="24"/>
        </w:rPr>
        <w:lastRenderedPageBreak/>
        <w:t xml:space="preserve">define a program, explain why, how, and under what settings the program could be effective, anticipate the program's results, and identify the prerequisites required to accomplish the desired outcomes (Weis, 1972). </w:t>
      </w:r>
      <w:proofErr w:type="spellStart"/>
      <w:r w:rsidRPr="00AD51CA">
        <w:rPr>
          <w:szCs w:val="24"/>
        </w:rPr>
        <w:t>Sedani</w:t>
      </w:r>
      <w:proofErr w:type="spellEnd"/>
      <w:r w:rsidRPr="00AD51CA">
        <w:rPr>
          <w:szCs w:val="24"/>
        </w:rPr>
        <w:t xml:space="preserve"> and </w:t>
      </w:r>
      <w:proofErr w:type="spellStart"/>
      <w:r w:rsidRPr="00AD51CA">
        <w:rPr>
          <w:szCs w:val="24"/>
        </w:rPr>
        <w:t>Sechrest</w:t>
      </w:r>
      <w:proofErr w:type="spellEnd"/>
      <w:r w:rsidRPr="00AD51CA">
        <w:rPr>
          <w:szCs w:val="24"/>
        </w:rPr>
        <w:t xml:space="preserve"> (1999) further explain that Program Theory details how an action is perceived to affect and result outcomes, including other aspects that influence outcomes, such as context and other initiatives.</w:t>
      </w:r>
      <w:r>
        <w:rPr>
          <w:szCs w:val="24"/>
        </w:rPr>
        <w:t xml:space="preserve"> </w:t>
      </w:r>
      <w:r w:rsidR="009061B3" w:rsidRPr="00A206C5">
        <w:rPr>
          <w:szCs w:val="24"/>
        </w:rPr>
        <w:t>Further, it details how an action is perceived to affect and result outcomes (negative or positive). This includes other aspects that influence outcomes, such as context and other initiatives.</w:t>
      </w:r>
    </w:p>
    <w:p w14:paraId="41943A4E" w14:textId="77777777" w:rsidR="0016377C" w:rsidRPr="00A206C5" w:rsidRDefault="0016377C" w:rsidP="00600668">
      <w:pPr>
        <w:pStyle w:val="NoSpacing"/>
        <w:rPr>
          <w:szCs w:val="24"/>
        </w:rPr>
      </w:pPr>
    </w:p>
    <w:p w14:paraId="3BB88A80" w14:textId="77777777" w:rsidR="0016377C" w:rsidRDefault="009061B3" w:rsidP="009061B3">
      <w:pPr>
        <w:pStyle w:val="NoSpacing"/>
        <w:rPr>
          <w:szCs w:val="24"/>
        </w:rPr>
      </w:pPr>
      <w:r w:rsidRPr="00A206C5">
        <w:rPr>
          <w:szCs w:val="24"/>
        </w:rPr>
        <w:t xml:space="preserve">It describes the program in three parts: the inputs (program activities); expected outcomes or outputs; and mechanism or processes for achieving the envisioned outcomes (Reynolds, 2000). </w:t>
      </w:r>
      <w:r w:rsidR="00116647" w:rsidRPr="00116647">
        <w:rPr>
          <w:szCs w:val="24"/>
        </w:rPr>
        <w:t xml:space="preserve">In the context of program evaluation, "program factors" refer to the various elements that make up a program and contribute to its overall effectiveness. These factors can include the program's goals, objectives, activities, resources, personnel, and other components that are essential for achieving desired outcomes. The inputs of a program theory are used to identify and describe these factors in detail, including what is required, sufficient, and suitable to achieve the program's goals. For example, inputs might include details on the specific activities that need to be carried out, the resources needed to carry out those activities, the qualifications and training required for staff, and so on. This information helps to ensure that the program is well-designed and well-implemented to achieve its intended outcomes. </w:t>
      </w:r>
    </w:p>
    <w:p w14:paraId="4D180FC5" w14:textId="77777777" w:rsidR="0016377C" w:rsidRDefault="0016377C" w:rsidP="009061B3">
      <w:pPr>
        <w:pStyle w:val="NoSpacing"/>
        <w:rPr>
          <w:szCs w:val="24"/>
        </w:rPr>
      </w:pPr>
    </w:p>
    <w:p w14:paraId="484BABED" w14:textId="77777777" w:rsidR="0016377C" w:rsidRDefault="00116647" w:rsidP="009061B3">
      <w:pPr>
        <w:pStyle w:val="NoSpacing"/>
        <w:rPr>
          <w:szCs w:val="24"/>
        </w:rPr>
      </w:pPr>
      <w:r w:rsidRPr="00116647">
        <w:rPr>
          <w:szCs w:val="24"/>
        </w:rPr>
        <w:t>The citation provided in the statement, Lipsey (1993), further elaborates on the concept of program inputs and their role in program evaluation.</w:t>
      </w:r>
      <w:r>
        <w:rPr>
          <w:szCs w:val="24"/>
        </w:rPr>
        <w:t xml:space="preserve"> </w:t>
      </w:r>
      <w:r w:rsidR="009061B3" w:rsidRPr="00A206C5">
        <w:rPr>
          <w:szCs w:val="24"/>
        </w:rPr>
        <w:t>The mechanism or process refers to the stages of process, as well as the timing and mode of delivery (Lipsey, 1993). This explains what happens to the implementers who oversee achieving the desired results (Rosen &amp; Proctor, 1978). The expected output denotes the impact or consequences that the program is expected to have. Once the program is implemented, the theory explains the type of results, the timing of the changes, the projected outcomes and any relationships that occurs.</w:t>
      </w:r>
      <w:r w:rsidR="006D2FD0" w:rsidRPr="00A206C5">
        <w:rPr>
          <w:szCs w:val="24"/>
        </w:rPr>
        <w:t xml:space="preserve"> </w:t>
      </w:r>
      <w:r w:rsidR="009061B3" w:rsidRPr="00A206C5">
        <w:rPr>
          <w:szCs w:val="24"/>
        </w:rPr>
        <w:t xml:space="preserve">In this study, the inputs define the program's curriculum, the teacher and instruction, the facility and equipment, and the work immersion program. </w:t>
      </w:r>
      <w:r w:rsidRPr="00116647">
        <w:rPr>
          <w:szCs w:val="24"/>
        </w:rPr>
        <w:t xml:space="preserve">"Stages of process" refer to the various steps or phases involved in implementing a program, including the timing and mode of delivery. It involves the specific actions or procedures that are taken to achieve the desired results. For example, a program might involve a series of workshops or training sessions, each of which is designed to build on the previous one and move participants closer to the desired outcomes. The mechanism or process describes the specific steps or procedures that need to be taken to achieve the desired results, as well as the timing and mode of delivery. </w:t>
      </w:r>
    </w:p>
    <w:p w14:paraId="6063C768" w14:textId="77777777" w:rsidR="0016377C" w:rsidRDefault="0016377C" w:rsidP="009061B3">
      <w:pPr>
        <w:pStyle w:val="NoSpacing"/>
        <w:rPr>
          <w:szCs w:val="24"/>
        </w:rPr>
      </w:pPr>
    </w:p>
    <w:p w14:paraId="243482C2" w14:textId="1A0F84BB" w:rsidR="009061B3" w:rsidRPr="00A206C5" w:rsidRDefault="00116647" w:rsidP="009061B3">
      <w:pPr>
        <w:pStyle w:val="NoSpacing"/>
        <w:rPr>
          <w:szCs w:val="24"/>
        </w:rPr>
      </w:pPr>
      <w:r w:rsidRPr="00116647">
        <w:rPr>
          <w:szCs w:val="24"/>
        </w:rPr>
        <w:t>In the context of the study mentioned, the inputs refer to the various program factors that are necessary to produce the desired results, such as the curriculum, teacher and instruction, facility and equipment, and work immersion program.</w:t>
      </w:r>
      <w:r>
        <w:rPr>
          <w:szCs w:val="24"/>
        </w:rPr>
        <w:t xml:space="preserve"> </w:t>
      </w:r>
      <w:r w:rsidR="009061B3" w:rsidRPr="00A206C5">
        <w:rPr>
          <w:szCs w:val="24"/>
        </w:rPr>
        <w:t xml:space="preserve">The TVL program's implementation mechanisms or processes, explains the offered services, the accomplishments to be done, or the measures to be taken, as well as the degree, quantity, consistency, and duration of intervention in attaining the high competence among the TVL students. It is also a fusion of descriptive, </w:t>
      </w:r>
      <w:r w:rsidR="009061B3" w:rsidRPr="00A206C5">
        <w:rPr>
          <w:szCs w:val="24"/>
        </w:rPr>
        <w:lastRenderedPageBreak/>
        <w:t>explanatory, and prescriptive theories (Chen, 1990). The descriptive aspect of a program theory describes the issues for which a program is offered, defines the environment under which the processes take place, and predicts the desired results, and. The prescriptive section of a program theory stipulates: (1) the kind, degree, and length of the tasks to accomplish the program's purposes; (2) the people and means required; and (3) the procedures to be undertaken.</w:t>
      </w:r>
    </w:p>
    <w:p w14:paraId="5FBB382D" w14:textId="77777777" w:rsidR="009061B3" w:rsidRPr="00A206C5" w:rsidRDefault="009061B3" w:rsidP="009061B3">
      <w:pPr>
        <w:pStyle w:val="NoSpacing"/>
        <w:rPr>
          <w:szCs w:val="24"/>
        </w:rPr>
      </w:pPr>
    </w:p>
    <w:p w14:paraId="0334F01C" w14:textId="77777777" w:rsidR="0016377C" w:rsidRDefault="009061B3" w:rsidP="009061B3">
      <w:pPr>
        <w:pStyle w:val="NoSpacing"/>
        <w:rPr>
          <w:szCs w:val="24"/>
        </w:rPr>
      </w:pPr>
      <w:r w:rsidRPr="00A206C5">
        <w:rPr>
          <w:szCs w:val="24"/>
        </w:rPr>
        <w:t xml:space="preserve">Likewise, this study is reinforced by Self-Efficacy Theory (Bandura, 1997) and utilize to assess the desired output. It discusses how people assess their skills to achieve specific results by evaluating their capabilities to perform or execute a task. Self-efficacy is developed by influence of (1) mastery experiences give insight into one's accomplishments and shortcomings (2) vicarious experiences give information about accomplishments and its effect (3) social persuasion explains how other individuals affect others and, (4) emotional states disclose details regarding physiological and affective stimulation when domain's competence is manifested.  Furthermore, self-efficacy is utilized to assess the level of competence of the grade 12 TVL students and explain their acquired skills in regards of knowledge, skills, and attitude. It describes students’ assessment on their capacity to perform on a specific task, their </w:t>
      </w:r>
      <w:proofErr w:type="spellStart"/>
      <w:r w:rsidRPr="00A206C5">
        <w:rPr>
          <w:szCs w:val="24"/>
        </w:rPr>
        <w:t>behaviors</w:t>
      </w:r>
      <w:proofErr w:type="spellEnd"/>
      <w:r w:rsidRPr="00A206C5">
        <w:rPr>
          <w:szCs w:val="24"/>
        </w:rPr>
        <w:t xml:space="preserve">, motivations, and social environment engagement influenced by intrinsic and extrinsic factors. </w:t>
      </w:r>
    </w:p>
    <w:p w14:paraId="1D7D022B" w14:textId="77777777" w:rsidR="0016377C" w:rsidRDefault="0016377C" w:rsidP="009061B3">
      <w:pPr>
        <w:pStyle w:val="NoSpacing"/>
        <w:rPr>
          <w:szCs w:val="24"/>
        </w:rPr>
      </w:pPr>
    </w:p>
    <w:p w14:paraId="47256AE5" w14:textId="20EC1F64" w:rsidR="009061B3" w:rsidRPr="00A206C5" w:rsidRDefault="009061B3" w:rsidP="009061B3">
      <w:pPr>
        <w:pStyle w:val="NoSpacing"/>
        <w:rPr>
          <w:szCs w:val="24"/>
        </w:rPr>
      </w:pPr>
      <w:r w:rsidRPr="00A206C5">
        <w:rPr>
          <w:szCs w:val="24"/>
        </w:rPr>
        <w:t xml:space="preserve">In doing so, findings on the level of competence determine the effectiveness of the inputs (i.e., teacher and instruction, facility and equipment, and work immersion preparedness) and </w:t>
      </w:r>
      <w:r w:rsidRPr="0016377C">
        <w:rPr>
          <w:szCs w:val="24"/>
        </w:rPr>
        <w:t xml:space="preserve">processes or mechanisms. Also, to </w:t>
      </w:r>
      <w:proofErr w:type="spellStart"/>
      <w:r w:rsidRPr="0016377C">
        <w:rPr>
          <w:szCs w:val="24"/>
        </w:rPr>
        <w:t>analyze</w:t>
      </w:r>
      <w:proofErr w:type="spellEnd"/>
      <w:r w:rsidRPr="0016377C">
        <w:rPr>
          <w:szCs w:val="24"/>
        </w:rPr>
        <w:t xml:space="preserve"> how significantly related is the TVL implementation to the acquired competence acquisition of the students. With this, the researcher identified what particular implementing guidelines and mechanisms need to provide emphasis to achieve the desired output. The theories proposed were designated as the framework for the study to explain how a program works and affects in regard to the target beneficiaries of the TVL program's offerings, designing methodologies, and evaluating the principles to be assessed as well as the timeframe. Furthermore, the idea demonstrates that a well-planned and organized program and/or intervention plan can improve the competence of its receiving end beneficiaries. </w:t>
      </w:r>
      <w:r w:rsidR="0016377C" w:rsidRPr="0016377C">
        <w:rPr>
          <w:szCs w:val="24"/>
        </w:rPr>
        <w:t>If this research study proves that there is a significant relationship between program implementation and the acquisition of students' competencies, it could provide valuable insights for enhancing the competence of TVL students through program implementation.</w:t>
      </w:r>
    </w:p>
    <w:p w14:paraId="2D389075" w14:textId="77777777" w:rsidR="00382362" w:rsidRPr="00A206C5" w:rsidRDefault="00382362" w:rsidP="00382362">
      <w:pPr>
        <w:pStyle w:val="NoSpacing"/>
        <w:rPr>
          <w:sz w:val="18"/>
          <w:szCs w:val="18"/>
        </w:rPr>
      </w:pPr>
    </w:p>
    <w:p w14:paraId="0AC27513" w14:textId="77777777" w:rsidR="0016377C" w:rsidRDefault="0016377C" w:rsidP="009061B3">
      <w:pPr>
        <w:rPr>
          <w:b/>
          <w:bCs/>
          <w:sz w:val="28"/>
          <w:szCs w:val="28"/>
        </w:rPr>
      </w:pPr>
    </w:p>
    <w:p w14:paraId="0C4D5747" w14:textId="77777777" w:rsidR="0016377C" w:rsidRDefault="0016377C" w:rsidP="009061B3">
      <w:pPr>
        <w:rPr>
          <w:b/>
          <w:bCs/>
          <w:sz w:val="28"/>
          <w:szCs w:val="28"/>
        </w:rPr>
      </w:pPr>
    </w:p>
    <w:p w14:paraId="132E213A" w14:textId="77777777" w:rsidR="0016377C" w:rsidRDefault="0016377C" w:rsidP="009061B3">
      <w:pPr>
        <w:rPr>
          <w:b/>
          <w:bCs/>
          <w:sz w:val="28"/>
          <w:szCs w:val="28"/>
        </w:rPr>
      </w:pPr>
    </w:p>
    <w:p w14:paraId="5B70C83D" w14:textId="77777777" w:rsidR="0016377C" w:rsidRDefault="0016377C" w:rsidP="009061B3">
      <w:pPr>
        <w:rPr>
          <w:b/>
          <w:bCs/>
          <w:sz w:val="28"/>
          <w:szCs w:val="28"/>
        </w:rPr>
      </w:pPr>
    </w:p>
    <w:p w14:paraId="7C74A55C" w14:textId="77777777" w:rsidR="0016377C" w:rsidRDefault="0016377C" w:rsidP="009061B3">
      <w:pPr>
        <w:rPr>
          <w:b/>
          <w:bCs/>
          <w:sz w:val="28"/>
          <w:szCs w:val="28"/>
        </w:rPr>
      </w:pPr>
    </w:p>
    <w:p w14:paraId="5C78B0C0" w14:textId="77777777" w:rsidR="0016377C" w:rsidRDefault="0016377C" w:rsidP="009061B3">
      <w:pPr>
        <w:rPr>
          <w:b/>
          <w:bCs/>
          <w:sz w:val="28"/>
          <w:szCs w:val="28"/>
        </w:rPr>
      </w:pPr>
    </w:p>
    <w:p w14:paraId="71D1F130" w14:textId="21F8AFB0" w:rsidR="00382362" w:rsidRPr="00A206C5" w:rsidRDefault="00F64AFF" w:rsidP="009061B3">
      <w:pPr>
        <w:rPr>
          <w:szCs w:val="24"/>
        </w:rPr>
      </w:pPr>
      <w:r w:rsidRPr="00A206C5">
        <w:rPr>
          <w:b/>
          <w:bCs/>
          <w:sz w:val="28"/>
          <w:szCs w:val="28"/>
        </w:rPr>
        <w:t>1.2 Conceptual Framework</w:t>
      </w:r>
    </w:p>
    <w:p w14:paraId="228D4F2C" w14:textId="26ADF24A" w:rsidR="0024637F" w:rsidRPr="00A206C5" w:rsidRDefault="0024637F" w:rsidP="00382362">
      <w:pPr>
        <w:spacing w:after="0"/>
        <w:contextualSpacing/>
        <w:jc w:val="center"/>
        <w:rPr>
          <w:sz w:val="18"/>
          <w:szCs w:val="18"/>
        </w:rPr>
      </w:pPr>
    </w:p>
    <w:p w14:paraId="2E0701E2" w14:textId="4848B35B" w:rsidR="009061B3" w:rsidRPr="00A206C5" w:rsidRDefault="0016377C" w:rsidP="0016377C">
      <w:pPr>
        <w:tabs>
          <w:tab w:val="left" w:pos="2601"/>
        </w:tabs>
        <w:spacing w:after="0"/>
        <w:jc w:val="center"/>
        <w:rPr>
          <w:szCs w:val="24"/>
        </w:rPr>
      </w:pPr>
      <w:r>
        <w:rPr>
          <w:noProof/>
          <w:lang w:val="id-ID" w:eastAsia="id-ID"/>
        </w:rPr>
        <w:drawing>
          <wp:inline distT="0" distB="0" distL="0" distR="0" wp14:anchorId="2815986E" wp14:editId="5B0B4D09">
            <wp:extent cx="4427220" cy="2887980"/>
            <wp:effectExtent l="0" t="0" r="0" b="7620"/>
            <wp:docPr id="2066951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951477" name=""/>
                    <pic:cNvPicPr/>
                  </pic:nvPicPr>
                  <pic:blipFill rotWithShape="1">
                    <a:blip r:embed="rId9"/>
                    <a:srcRect l="42982" t="32018" r="16185" b="20628"/>
                    <a:stretch/>
                  </pic:blipFill>
                  <pic:spPr bwMode="auto">
                    <a:xfrm>
                      <a:off x="0" y="0"/>
                      <a:ext cx="4427220" cy="2887980"/>
                    </a:xfrm>
                    <a:prstGeom prst="rect">
                      <a:avLst/>
                    </a:prstGeom>
                    <a:ln>
                      <a:noFill/>
                    </a:ln>
                    <a:extLst>
                      <a:ext uri="{53640926-AAD7-44D8-BBD7-CCE9431645EC}">
                        <a14:shadowObscured xmlns:a14="http://schemas.microsoft.com/office/drawing/2010/main"/>
                      </a:ext>
                    </a:extLst>
                  </pic:spPr>
                </pic:pic>
              </a:graphicData>
            </a:graphic>
          </wp:inline>
        </w:drawing>
      </w:r>
    </w:p>
    <w:p w14:paraId="5DE01709" w14:textId="77777777" w:rsidR="009061B3" w:rsidRPr="00A206C5" w:rsidRDefault="009061B3" w:rsidP="009061B3">
      <w:pPr>
        <w:tabs>
          <w:tab w:val="left" w:pos="2601"/>
        </w:tabs>
        <w:spacing w:after="0"/>
        <w:rPr>
          <w:szCs w:val="24"/>
        </w:rPr>
      </w:pPr>
    </w:p>
    <w:p w14:paraId="54ECCCA7" w14:textId="133DAEF8" w:rsidR="009061B3" w:rsidRPr="00A206C5" w:rsidRDefault="009061B3" w:rsidP="0016377C">
      <w:pPr>
        <w:tabs>
          <w:tab w:val="left" w:pos="2601"/>
        </w:tabs>
        <w:spacing w:after="0"/>
        <w:jc w:val="center"/>
        <w:rPr>
          <w:szCs w:val="24"/>
        </w:rPr>
      </w:pPr>
      <w:r w:rsidRPr="00A206C5">
        <w:rPr>
          <w:szCs w:val="24"/>
        </w:rPr>
        <w:t>Figure 1. Schematic diagram showing the framework of the study.</w:t>
      </w:r>
    </w:p>
    <w:p w14:paraId="7A34B627" w14:textId="77777777" w:rsidR="009061B3" w:rsidRPr="00A206C5" w:rsidRDefault="009061B3" w:rsidP="00382362">
      <w:pPr>
        <w:spacing w:after="0"/>
        <w:contextualSpacing/>
        <w:jc w:val="center"/>
        <w:rPr>
          <w:sz w:val="18"/>
          <w:szCs w:val="18"/>
        </w:rPr>
      </w:pPr>
    </w:p>
    <w:p w14:paraId="52AB3E2F" w14:textId="77777777" w:rsidR="00CE08B6" w:rsidRPr="00A206C5" w:rsidRDefault="00CE08B6" w:rsidP="00CE08B6">
      <w:pPr>
        <w:pStyle w:val="Heading1"/>
        <w:ind w:left="0"/>
        <w:rPr>
          <w:szCs w:val="32"/>
        </w:rPr>
      </w:pPr>
      <w:r w:rsidRPr="00A206C5">
        <w:rPr>
          <w:szCs w:val="32"/>
        </w:rPr>
        <w:t xml:space="preserve">2. Literature review </w:t>
      </w:r>
    </w:p>
    <w:p w14:paraId="0E4213F3" w14:textId="1451B76D" w:rsidR="00D24166" w:rsidRDefault="00D24166" w:rsidP="00D24166">
      <w:r>
        <w:t xml:space="preserve">In the context of globalization, there is a need for effective curriculum development and delivery in technical-vocational education. However, some studies have shown negative feedback from stakeholders on the TVL SHS curriculum in Sorsogon State University, indicating a lack of readiness for implementation and funding for additional facilities and teachers (Caballero &amp; </w:t>
      </w:r>
      <w:proofErr w:type="spellStart"/>
      <w:r>
        <w:t>Cabahug</w:t>
      </w:r>
      <w:proofErr w:type="spellEnd"/>
      <w:r>
        <w:t>, 2015). Lack of awareness on the needs of globalization also affects how implementers view the new curriculum. Nevertheless, technical-vocational education and training (TVET) institutions play a vital role in developing global competence among students by teaching enterprising skills and attitudes to train future employees and businesspersons competitively (</w:t>
      </w:r>
      <w:proofErr w:type="spellStart"/>
      <w:r>
        <w:t>Anaele</w:t>
      </w:r>
      <w:proofErr w:type="spellEnd"/>
      <w:r>
        <w:t xml:space="preserve"> et al., 2014).</w:t>
      </w:r>
    </w:p>
    <w:p w14:paraId="2EFC3A69" w14:textId="77777777" w:rsidR="009E3E10" w:rsidRDefault="009E3E10" w:rsidP="009E3E10">
      <w:r>
        <w:t>Globalization has led to the standardization of competence in technical and vocational education. TVET trains people to become economically productive and improve their quality of life. They may become entrepreneurs, employable citizens, and informed citizens, thereby contributing to a country's economic development. Thus, to improve one’s economic life, TVET institutions should prioritize teaching enterprising skills and attitudes to train the new breed employees and future businesspersons competitively. Competence requires strength, resilience, and awareness amongst students (O’Neill &amp; Stephenson, 2012). Competence has three different acquisitions: First, competence is viewed as a notion that receives meaning in response to circumstances (</w:t>
      </w:r>
      <w:proofErr w:type="spellStart"/>
      <w:r>
        <w:t>Grønborg</w:t>
      </w:r>
      <w:proofErr w:type="spellEnd"/>
      <w:r>
        <w:t>, 2013); Second, competence is learnable (</w:t>
      </w:r>
      <w:proofErr w:type="spellStart"/>
      <w:r>
        <w:t>Dorozhkin</w:t>
      </w:r>
      <w:proofErr w:type="spellEnd"/>
      <w:r>
        <w:t xml:space="preserve"> et al., 2016); and third, competence is linked with action. This acquisition demonstrates a crucial prerequisite for competence initiation (</w:t>
      </w:r>
      <w:proofErr w:type="spellStart"/>
      <w:r>
        <w:t>Tarekegne</w:t>
      </w:r>
      <w:proofErr w:type="spellEnd"/>
      <w:r>
        <w:t xml:space="preserve"> et al., 2017). These well-defined acquisitions </w:t>
      </w:r>
      <w:r>
        <w:lastRenderedPageBreak/>
        <w:t>foster a more aligned workforce and establish key competitive differentiators that would lead to professional competence among students.</w:t>
      </w:r>
    </w:p>
    <w:p w14:paraId="6C28FDF0" w14:textId="77777777" w:rsidR="00D24166" w:rsidRDefault="00D24166" w:rsidP="009E3E10">
      <w:pPr>
        <w:ind w:left="0" w:firstLine="0"/>
      </w:pPr>
      <w:r>
        <w:t xml:space="preserve">Competence acquisition requires strength, resilience, and awareness among students, and it can be learned and linked with action. This acquisition fosters a more aligned workforce and establishes key competitive differentiators that would lead to professional competence among the students (O’Neill &amp; Stephenson, 2012; </w:t>
      </w:r>
      <w:proofErr w:type="spellStart"/>
      <w:r>
        <w:t>Grønborg</w:t>
      </w:r>
      <w:proofErr w:type="spellEnd"/>
      <w:r>
        <w:t xml:space="preserve">, 2013; </w:t>
      </w:r>
      <w:proofErr w:type="spellStart"/>
      <w:r>
        <w:t>Dorozhkin</w:t>
      </w:r>
      <w:proofErr w:type="spellEnd"/>
      <w:r>
        <w:t xml:space="preserve"> et al., 2016; </w:t>
      </w:r>
      <w:proofErr w:type="spellStart"/>
      <w:r>
        <w:t>Tarekegne</w:t>
      </w:r>
      <w:proofErr w:type="spellEnd"/>
      <w:r>
        <w:t xml:space="preserve"> et al., 2017). The lack of competent people in technical-vocational education is linked to a misalignment between schools and universities and industrial demands, with the need to be more effective in modern industry contexts (</w:t>
      </w:r>
      <w:proofErr w:type="spellStart"/>
      <w:r>
        <w:t>Tijdens</w:t>
      </w:r>
      <w:proofErr w:type="spellEnd"/>
      <w:r>
        <w:t xml:space="preserve"> et al., 2012). Problem-based and inquiry-based training were found to be effective in obtaining local market skills in Portugal, Netherlands, and Germany (</w:t>
      </w:r>
      <w:proofErr w:type="spellStart"/>
      <w:r>
        <w:t>Hasanefendic</w:t>
      </w:r>
      <w:proofErr w:type="spellEnd"/>
      <w:r>
        <w:t xml:space="preserve"> et al., 2016).</w:t>
      </w:r>
    </w:p>
    <w:p w14:paraId="217CD03D" w14:textId="77777777" w:rsidR="00D24166" w:rsidRDefault="00D24166" w:rsidP="00D24166">
      <w:r>
        <w:t>Moreover, globalization has had a massive influence on education and the economic climate, which necessitates technical-vocational providers to confront new issues to stay relevant because of industrialization and digitalization. TVET providers and business sectors work together to provide training that is effective and relevant to the local market (</w:t>
      </w:r>
      <w:proofErr w:type="spellStart"/>
      <w:r>
        <w:t>Tijdens</w:t>
      </w:r>
      <w:proofErr w:type="spellEnd"/>
      <w:r>
        <w:t xml:space="preserve"> et al., 2012). Despite the challenges, TVET students in Taiwan evaluated the curriculum positively, with teaching style being the second most satisfying factor, and equipment being the least satisfactory (Wu &amp; Jia-Jen-Hu, 2015).</w:t>
      </w:r>
    </w:p>
    <w:p w14:paraId="17CB7B4C" w14:textId="77777777" w:rsidR="009E3E10" w:rsidRPr="009E3E10" w:rsidRDefault="009E3E10" w:rsidP="009E3E10">
      <w:pPr>
        <w:ind w:left="0" w:firstLine="0"/>
        <w:rPr>
          <w:lang w:val="en-PH"/>
        </w:rPr>
      </w:pPr>
      <w:r w:rsidRPr="009E3E10">
        <w:rPr>
          <w:lang w:val="en-PH"/>
        </w:rPr>
        <w:t>Regarding your request for specific examples of teaching methodologies that have been shown to be effective in technical-vocational education, one such method is problem-based learning. A study conducted in Portugal, the Netherlands, and Germany found that problem-based and inquiry-based training were effective in obtaining local market skills (</w:t>
      </w:r>
      <w:proofErr w:type="spellStart"/>
      <w:r w:rsidRPr="009E3E10">
        <w:rPr>
          <w:lang w:val="en-PH"/>
        </w:rPr>
        <w:t>Hasanefendic</w:t>
      </w:r>
      <w:proofErr w:type="spellEnd"/>
      <w:r w:rsidRPr="009E3E10">
        <w:rPr>
          <w:lang w:val="en-PH"/>
        </w:rPr>
        <w:t xml:space="preserve"> et al., 2016). This approach encourages students to learn by solving real-world problems, which helps them develop critical thinking and problem-solving skills.</w:t>
      </w:r>
    </w:p>
    <w:p w14:paraId="7445DEBC" w14:textId="77777777" w:rsidR="009E3E10" w:rsidRPr="009E3E10" w:rsidRDefault="009E3E10" w:rsidP="009E3E10">
      <w:pPr>
        <w:rPr>
          <w:lang w:val="en-PH"/>
        </w:rPr>
      </w:pPr>
      <w:r w:rsidRPr="009E3E10">
        <w:rPr>
          <w:lang w:val="en-PH"/>
        </w:rPr>
        <w:t>Another effective teaching methodology in technical-vocational education is project-based learning. This approach involves students working on a project that simulates a real-world problem, and it requires them to use a variety of skills to solve it. The project-based learning approach has been found to be effective in technical-vocational education as it provides students with practical skills and helps them apply what they have learned to real-world problems (Wu &amp; Jia-Jen-Hu, 2015).</w:t>
      </w:r>
    </w:p>
    <w:p w14:paraId="377EC11E" w14:textId="77777777" w:rsidR="009E3E10" w:rsidRPr="009E3E10" w:rsidRDefault="009E3E10" w:rsidP="009E3E10">
      <w:pPr>
        <w:rPr>
          <w:lang w:val="en-PH"/>
        </w:rPr>
      </w:pPr>
      <w:r w:rsidRPr="009E3E10">
        <w:rPr>
          <w:lang w:val="en-PH"/>
        </w:rPr>
        <w:t>Regarding accommodating different learning styles, it is essential to note that students have different ways of learning, and the use of different teaching methodologies can help to address this issue. For example, some students may be visual learners and may benefit from the use of visual aids such as diagrams or videos, while others may prefer hands-on learning activities. Using a variety of teaching methodologies can help to accommodate different learning styles and ensure that all students are engaged in the learning process.</w:t>
      </w:r>
    </w:p>
    <w:p w14:paraId="650C16E8" w14:textId="2850CDB2" w:rsidR="0016377C" w:rsidRDefault="0016377C" w:rsidP="009E3E10">
      <w:pPr>
        <w:ind w:left="0" w:firstLine="0"/>
      </w:pPr>
      <w:r>
        <w:t>Technical-Vocational Education is considered essential for long-term technological development (</w:t>
      </w:r>
      <w:proofErr w:type="spellStart"/>
      <w:r>
        <w:t>Medugu</w:t>
      </w:r>
      <w:proofErr w:type="spellEnd"/>
      <w:r>
        <w:t xml:space="preserve"> &amp; </w:t>
      </w:r>
      <w:proofErr w:type="spellStart"/>
      <w:r>
        <w:t>Bappah</w:t>
      </w:r>
      <w:proofErr w:type="spellEnd"/>
      <w:r>
        <w:t xml:space="preserve">, 2013). It aims to improve the human capital of a nation by providing workforce education that enables the adaptation of skills and knowledge to changing social needs. Globalization has </w:t>
      </w:r>
      <w:r>
        <w:lastRenderedPageBreak/>
        <w:t>significantly impacted education and the economic climate, as it involves the exchange of ideologies, ethnicities, and ideals</w:t>
      </w:r>
      <w:r w:rsidR="00D24166">
        <w:t xml:space="preserve">. </w:t>
      </w:r>
      <w:r>
        <w:t xml:space="preserve">Technical-vocational providers face new challenges in staying on track and relevant due to industrialization and digitalization. The lack of competent people is attributed to the misalignment between schools and universities and industrial demands, with the need to be more effective in modern industry contexts. Problem-based and inquiry-based training have been found effective in obtaining local market skills in Portugal, Netherlands, and Germany. Technical-vocational education providers and business sectors primarily work together to provide training. The Technical Vocation Education program focuses on enhancing </w:t>
      </w:r>
      <w:proofErr w:type="spellStart"/>
      <w:r>
        <w:t>labor</w:t>
      </w:r>
      <w:proofErr w:type="spellEnd"/>
      <w:r>
        <w:t xml:space="preserve"> workers with a high level of skills and attitude through competency-based training (</w:t>
      </w:r>
      <w:proofErr w:type="spellStart"/>
      <w:r>
        <w:t>Salleh</w:t>
      </w:r>
      <w:proofErr w:type="spellEnd"/>
      <w:r>
        <w:t xml:space="preserve"> &amp; </w:t>
      </w:r>
      <w:proofErr w:type="spellStart"/>
      <w:r>
        <w:t>Sulaiman</w:t>
      </w:r>
      <w:proofErr w:type="spellEnd"/>
      <w:r>
        <w:t>, 2015).</w:t>
      </w:r>
    </w:p>
    <w:p w14:paraId="3E9D889C" w14:textId="77777777" w:rsidR="0016377C" w:rsidRDefault="0016377C" w:rsidP="0016377C">
      <w:r>
        <w:t>An effective curriculum provides teachers, students, and other stakeholders with a measurable and structured plan in delivering quality technical-vocational education. In fact, adapting and connecting the curriculum and its delivery should be in localized and real-life settings (</w:t>
      </w:r>
      <w:proofErr w:type="spellStart"/>
      <w:r>
        <w:t>Pecson</w:t>
      </w:r>
      <w:proofErr w:type="spellEnd"/>
      <w:r>
        <w:t>, 2014). Teachers are urged to employ a variety of teaching methodologies to suit different learning types (</w:t>
      </w:r>
      <w:proofErr w:type="spellStart"/>
      <w:r>
        <w:t>Bostrom</w:t>
      </w:r>
      <w:proofErr w:type="spellEnd"/>
      <w:r>
        <w:t xml:space="preserve"> &amp; </w:t>
      </w:r>
      <w:proofErr w:type="spellStart"/>
      <w:r>
        <w:t>Hallin</w:t>
      </w:r>
      <w:proofErr w:type="spellEnd"/>
      <w:r>
        <w:t>, 2013). Likewise, teachers must consider students' learning styles even before developing an appropriate teaching design. To compete globally, providers must have qualified trainers with updated and upgraded skills that will enable them to handle real-world issues personally and professionally (Salleh, 2014).</w:t>
      </w:r>
    </w:p>
    <w:p w14:paraId="08CDF478" w14:textId="77777777" w:rsidR="009E3E10" w:rsidRPr="009E3E10" w:rsidRDefault="009E3E10" w:rsidP="009E3E10">
      <w:pPr>
        <w:rPr>
          <w:lang w:val="en-PH"/>
        </w:rPr>
      </w:pPr>
      <w:r w:rsidRPr="009E3E10">
        <w:rPr>
          <w:lang w:val="en-PH"/>
        </w:rPr>
        <w:t>In conclusion, technical-vocational education and training play a critical role in providing individuals with the skills and knowledge needed to succeed in the modern workforce. The three different acquisitions of competence - knowledge, skills, and attitudes - are all essential in technical-vocational education, as they contribute to the development of a well-rounded and competent workforce. TVET institutions can foster a more aligned workforce by designing curricula that incorporate industry-specific skills and competencies, offering internships and work-based learning opportunities, and providing career counseling services to their students.</w:t>
      </w:r>
    </w:p>
    <w:p w14:paraId="60284C06" w14:textId="77777777" w:rsidR="009E3E10" w:rsidRPr="009E3E10" w:rsidRDefault="009E3E10" w:rsidP="009E3E10">
      <w:pPr>
        <w:rPr>
          <w:lang w:val="en-PH"/>
        </w:rPr>
      </w:pPr>
      <w:r w:rsidRPr="009E3E10">
        <w:rPr>
          <w:lang w:val="en-PH"/>
        </w:rPr>
        <w:t>Furthermore, TVET institutions can establish key competitive differentiators among their students by prioritizing the development of enterprising skills and attitudes. This includes encouraging entrepreneurship and innovation among students, providing mentorship and coaching services, and offering networking opportunities with industry leaders. Additionally, TVET institutions can collaborate with local industries to design training programs that align with their specific needs and requirements, thus contributing to the economic development of their communities.</w:t>
      </w:r>
    </w:p>
    <w:p w14:paraId="04F9775F" w14:textId="77777777" w:rsidR="009E3E10" w:rsidRPr="009E3E10" w:rsidRDefault="009E3E10" w:rsidP="009E3E10">
      <w:pPr>
        <w:rPr>
          <w:lang w:val="en-PH"/>
        </w:rPr>
      </w:pPr>
      <w:r w:rsidRPr="009E3E10">
        <w:rPr>
          <w:lang w:val="en-PH"/>
        </w:rPr>
        <w:t>Overall, technical-vocational education and training have a critical role to play in building a skilled workforce and promoting economic development. By prioritizing the development of competencies that align with industry needs, fostering enterprising skills and attitudes, and collaborating with local industries, TVET institutions can ensure that their graduates are well-equipped to succeed in today's fast-changing job market.</w:t>
      </w:r>
    </w:p>
    <w:p w14:paraId="4C861768" w14:textId="77777777" w:rsidR="009E3E10" w:rsidRPr="00A206C5" w:rsidRDefault="009E3E10" w:rsidP="0016377C"/>
    <w:p w14:paraId="52AB3E41" w14:textId="77777777" w:rsidR="00CE08B6" w:rsidRPr="00A206C5" w:rsidRDefault="00CE08B6" w:rsidP="00CE08B6">
      <w:pPr>
        <w:pStyle w:val="Heading1"/>
        <w:ind w:left="0"/>
        <w:rPr>
          <w:szCs w:val="32"/>
        </w:rPr>
      </w:pPr>
      <w:r w:rsidRPr="00A206C5">
        <w:rPr>
          <w:szCs w:val="32"/>
          <w:lang w:val="id-ID"/>
        </w:rPr>
        <w:lastRenderedPageBreak/>
        <w:t>3</w:t>
      </w:r>
      <w:r w:rsidRPr="00A206C5">
        <w:rPr>
          <w:szCs w:val="32"/>
        </w:rPr>
        <w:t>. Research Method</w:t>
      </w:r>
    </w:p>
    <w:p w14:paraId="42F43D0B" w14:textId="77777777" w:rsidR="00E355EE" w:rsidRDefault="00E355EE" w:rsidP="00E355EE">
      <w:r>
        <w:t>The researcher used a mixed-method research design to determine the relationship between the extent of TVL program implementation and the competence level of grade 12 students in the Province of Capiz. A quantitative method was used to gather data through a researcher-made questionnaire with 754 participants enrolled in public and private schools. A descriptive-correlational design was utilized to describe the students' perceptions on TVL program implementation and their competence level, while correlational research design was used to determine if a significant relationship existed between the two variables. A qualitative approach was also employed to corroborate and verify the results obtained from the quantitative data through in-depth interviews among the participants. The questionnaire included socio-demographic variables and multi-item measures of program implementation and grade 12 students' competence level.</w:t>
      </w:r>
    </w:p>
    <w:p w14:paraId="7B76F2A7" w14:textId="77777777" w:rsidR="00E355EE" w:rsidRDefault="00E355EE" w:rsidP="00E355EE">
      <w:r>
        <w:t xml:space="preserve">The inclusion criteria for selecting participants in the study were: (1) public schools that have at least 100 currently enrolled grade 12 students for the TVL Track, (2) public schools registered as national high schools, and (3) four participating private schools situated in </w:t>
      </w:r>
      <w:proofErr w:type="spellStart"/>
      <w:r>
        <w:t>Roxas</w:t>
      </w:r>
      <w:proofErr w:type="spellEnd"/>
      <w:r>
        <w:t xml:space="preserve"> City. The exclusion criteria were: (1) intergraded public schools and (2) public schools with only two registered TVL tracks. For qualitative data, the criteria for selecting 12 participants for in-depth interviews were: (1) participant must be a grade 12 TVL student, (2) chosen by the school heads of the participating school to represent the TVL track, (3) with no failing grade in all subjects.</w:t>
      </w:r>
    </w:p>
    <w:p w14:paraId="6BF62C7F" w14:textId="77777777" w:rsidR="00E355EE" w:rsidRDefault="00E355EE" w:rsidP="00E355EE">
      <w:r>
        <w:t>The questionnaire was validated through a panel of experts, which included an English critic, research expert, and statistician. The members of the panel examined each item thoroughly to determine if it measures the variables of the research study. The experts provided feedback on the content and wording of the questions to ensure their clarity and comprehensibility. Additionally, the reliability of the questionnaire was established through pilot-testing with 30 respondents from Marciano M. Patricio National High School. The questionnaire is said to be reliable if the computed reliability coefficient is equal to 0.80 or more but not more than 1.0. The reliability coefficient of the questionnaire was 0.959, which indicated that it was highly reliable.</w:t>
      </w:r>
    </w:p>
    <w:p w14:paraId="0D6F3241" w14:textId="13E96889" w:rsidR="00E355EE" w:rsidRDefault="00E355EE" w:rsidP="00E355EE">
      <w:r>
        <w:t>A qualitative approach was also employed to corroborate and verify the results obtained from the quantitative data through in-depth interviews among the participants and it was clarified that the qualitative data was used to corroborate and verify the numerical results on the extent of TVL program implementation and the level of competence of Grade 12 students through in-depth interviews among the participants in the Province of Capiz. However, there is no mention of specific themes or patterns in the qualitative data that supported or contradicted the quantitative findings.</w:t>
      </w:r>
    </w:p>
    <w:p w14:paraId="2E0C2254" w14:textId="3BD914A3" w:rsidR="00773950" w:rsidRPr="00773950" w:rsidRDefault="00E355EE" w:rsidP="00E355EE">
      <w:r>
        <w:t>Overall, the study employed rigorous methods in data collection, validation, and analysis to ensure the accuracy and reliability of the results.</w:t>
      </w:r>
    </w:p>
    <w:p w14:paraId="52AB3E54" w14:textId="7FB4F5EB" w:rsidR="00CE08B6" w:rsidRPr="00A206C5" w:rsidRDefault="00CE08B6" w:rsidP="00CE08B6">
      <w:pPr>
        <w:pStyle w:val="Heading1"/>
        <w:ind w:left="0"/>
        <w:rPr>
          <w:szCs w:val="32"/>
        </w:rPr>
      </w:pPr>
      <w:r w:rsidRPr="00A206C5">
        <w:rPr>
          <w:szCs w:val="32"/>
          <w:lang w:val="id-ID"/>
        </w:rPr>
        <w:lastRenderedPageBreak/>
        <w:t>4</w:t>
      </w:r>
      <w:r w:rsidRPr="00A206C5">
        <w:rPr>
          <w:szCs w:val="32"/>
        </w:rPr>
        <w:t xml:space="preserve">. </w:t>
      </w:r>
      <w:r w:rsidRPr="00A206C5">
        <w:t>Result and Discussion</w:t>
      </w:r>
    </w:p>
    <w:p w14:paraId="602CF829" w14:textId="202E9347" w:rsidR="0024637F" w:rsidRPr="00A206C5" w:rsidRDefault="005357B7" w:rsidP="00600668">
      <w:pPr>
        <w:pStyle w:val="NoSpacing"/>
        <w:rPr>
          <w:szCs w:val="24"/>
        </w:rPr>
      </w:pPr>
      <w:r w:rsidRPr="00A206C5">
        <w:rPr>
          <w:b/>
          <w:bCs/>
          <w:szCs w:val="24"/>
        </w:rPr>
        <w:t>Extent of TVL Program Implementation as whole</w:t>
      </w:r>
    </w:p>
    <w:p w14:paraId="4DE2A157" w14:textId="77777777" w:rsidR="005357B7" w:rsidRPr="00A206C5" w:rsidRDefault="005357B7" w:rsidP="005357B7">
      <w:pPr>
        <w:pStyle w:val="NoSpacing"/>
        <w:rPr>
          <w:color w:val="000000" w:themeColor="text1"/>
          <w:szCs w:val="24"/>
        </w:rPr>
      </w:pPr>
    </w:p>
    <w:p w14:paraId="5DE34BA1" w14:textId="39C8228F" w:rsidR="005357B7" w:rsidRPr="00A206C5" w:rsidRDefault="005357B7" w:rsidP="00D97203">
      <w:pPr>
        <w:pStyle w:val="NoSpacing"/>
        <w:jc w:val="left"/>
        <w:rPr>
          <w:color w:val="000000" w:themeColor="text1"/>
          <w:szCs w:val="24"/>
        </w:rPr>
      </w:pPr>
      <w:r w:rsidRPr="00A206C5">
        <w:rPr>
          <w:color w:val="000000" w:themeColor="text1"/>
          <w:szCs w:val="24"/>
        </w:rPr>
        <w:t>Table 2. Extent of TVL Program Implementation</w:t>
      </w:r>
    </w:p>
    <w:tbl>
      <w:tblPr>
        <w:tblW w:w="5000" w:type="pct"/>
        <w:tblLook w:val="04A0" w:firstRow="1" w:lastRow="0" w:firstColumn="1" w:lastColumn="0" w:noHBand="0" w:noVBand="1"/>
      </w:tblPr>
      <w:tblGrid>
        <w:gridCol w:w="4072"/>
        <w:gridCol w:w="1328"/>
        <w:gridCol w:w="2745"/>
      </w:tblGrid>
      <w:tr w:rsidR="005357B7" w:rsidRPr="00A206C5" w14:paraId="54A8FEB4" w14:textId="77777777" w:rsidTr="005357B7">
        <w:trPr>
          <w:trHeight w:val="78"/>
        </w:trPr>
        <w:tc>
          <w:tcPr>
            <w:tcW w:w="2500" w:type="pct"/>
            <w:tcBorders>
              <w:top w:val="thinThickSmallGap" w:sz="24" w:space="0" w:color="auto"/>
              <w:bottom w:val="single" w:sz="4" w:space="0" w:color="auto"/>
            </w:tcBorders>
            <w:shd w:val="clear" w:color="auto" w:fill="auto"/>
            <w:vAlign w:val="center"/>
          </w:tcPr>
          <w:p w14:paraId="73D94CBB" w14:textId="77777777" w:rsidR="005357B7" w:rsidRPr="00A206C5" w:rsidRDefault="005357B7" w:rsidP="004B152D">
            <w:pPr>
              <w:spacing w:after="0"/>
              <w:rPr>
                <w:b/>
                <w:color w:val="000000" w:themeColor="text1"/>
              </w:rPr>
            </w:pPr>
            <w:r w:rsidRPr="00A206C5">
              <w:rPr>
                <w:b/>
                <w:color w:val="000000" w:themeColor="text1"/>
              </w:rPr>
              <w:t>Factors/Variables</w:t>
            </w:r>
          </w:p>
        </w:tc>
        <w:tc>
          <w:tcPr>
            <w:tcW w:w="815" w:type="pct"/>
            <w:tcBorders>
              <w:top w:val="thinThickSmallGap" w:sz="24" w:space="0" w:color="auto"/>
              <w:bottom w:val="single" w:sz="4" w:space="0" w:color="auto"/>
            </w:tcBorders>
            <w:shd w:val="clear" w:color="auto" w:fill="auto"/>
            <w:vAlign w:val="center"/>
          </w:tcPr>
          <w:p w14:paraId="72619BB0" w14:textId="77777777" w:rsidR="005357B7" w:rsidRPr="00A206C5" w:rsidRDefault="005357B7" w:rsidP="004B152D">
            <w:pPr>
              <w:spacing w:after="0"/>
              <w:rPr>
                <w:b/>
                <w:color w:val="000000" w:themeColor="text1"/>
              </w:rPr>
            </w:pPr>
            <w:r w:rsidRPr="00A206C5">
              <w:rPr>
                <w:b/>
                <w:color w:val="000000" w:themeColor="text1"/>
              </w:rPr>
              <w:t>Mean</w:t>
            </w:r>
          </w:p>
        </w:tc>
        <w:tc>
          <w:tcPr>
            <w:tcW w:w="1685" w:type="pct"/>
            <w:tcBorders>
              <w:top w:val="thinThickSmallGap" w:sz="24" w:space="0" w:color="auto"/>
              <w:bottom w:val="single" w:sz="4" w:space="0" w:color="auto"/>
            </w:tcBorders>
            <w:shd w:val="clear" w:color="auto" w:fill="auto"/>
            <w:vAlign w:val="center"/>
          </w:tcPr>
          <w:p w14:paraId="259EB596" w14:textId="77777777" w:rsidR="005357B7" w:rsidRPr="00A206C5" w:rsidRDefault="005357B7" w:rsidP="004B152D">
            <w:pPr>
              <w:spacing w:after="0"/>
              <w:rPr>
                <w:b/>
                <w:color w:val="000000" w:themeColor="text1"/>
              </w:rPr>
            </w:pPr>
            <w:r w:rsidRPr="00A206C5">
              <w:rPr>
                <w:b/>
                <w:color w:val="000000" w:themeColor="text1"/>
              </w:rPr>
              <w:t>Verbal Interpretation</w:t>
            </w:r>
          </w:p>
        </w:tc>
      </w:tr>
      <w:tr w:rsidR="005357B7" w:rsidRPr="00A206C5" w14:paraId="4158BA87" w14:textId="77777777" w:rsidTr="005357B7">
        <w:trPr>
          <w:trHeight w:val="268"/>
        </w:trPr>
        <w:tc>
          <w:tcPr>
            <w:tcW w:w="2500" w:type="pct"/>
            <w:tcBorders>
              <w:top w:val="single" w:sz="4" w:space="0" w:color="auto"/>
            </w:tcBorders>
            <w:shd w:val="clear" w:color="auto" w:fill="auto"/>
          </w:tcPr>
          <w:p w14:paraId="7240169B" w14:textId="77777777" w:rsidR="005357B7" w:rsidRPr="00A206C5" w:rsidRDefault="005357B7" w:rsidP="004B152D">
            <w:pPr>
              <w:pStyle w:val="NoSpacing"/>
              <w:rPr>
                <w:color w:val="000000" w:themeColor="text1"/>
                <w:szCs w:val="24"/>
              </w:rPr>
            </w:pPr>
            <w:r w:rsidRPr="00A206C5">
              <w:rPr>
                <w:color w:val="000000" w:themeColor="text1"/>
                <w:szCs w:val="24"/>
              </w:rPr>
              <w:t>Facility and Equipment</w:t>
            </w:r>
          </w:p>
        </w:tc>
        <w:tc>
          <w:tcPr>
            <w:tcW w:w="815" w:type="pct"/>
            <w:tcBorders>
              <w:top w:val="single" w:sz="4" w:space="0" w:color="auto"/>
            </w:tcBorders>
            <w:shd w:val="clear" w:color="auto" w:fill="auto"/>
            <w:vAlign w:val="center"/>
          </w:tcPr>
          <w:p w14:paraId="1FB022A2" w14:textId="77777777" w:rsidR="005357B7" w:rsidRPr="00A206C5" w:rsidRDefault="005357B7" w:rsidP="004B152D">
            <w:pPr>
              <w:spacing w:after="0"/>
              <w:ind w:left="60" w:right="60"/>
              <w:rPr>
                <w:color w:val="000000" w:themeColor="text1"/>
                <w:szCs w:val="18"/>
              </w:rPr>
            </w:pPr>
            <w:r w:rsidRPr="00A206C5">
              <w:rPr>
                <w:color w:val="000000" w:themeColor="text1"/>
                <w:szCs w:val="18"/>
              </w:rPr>
              <w:t>3.93</w:t>
            </w:r>
          </w:p>
        </w:tc>
        <w:tc>
          <w:tcPr>
            <w:tcW w:w="1685" w:type="pct"/>
            <w:tcBorders>
              <w:top w:val="single" w:sz="4" w:space="0" w:color="auto"/>
            </w:tcBorders>
            <w:shd w:val="clear" w:color="auto" w:fill="auto"/>
            <w:vAlign w:val="center"/>
          </w:tcPr>
          <w:p w14:paraId="432D711A" w14:textId="77777777" w:rsidR="005357B7" w:rsidRPr="00A206C5" w:rsidRDefault="005357B7" w:rsidP="004B152D">
            <w:pPr>
              <w:spacing w:after="0"/>
              <w:ind w:left="60" w:right="60"/>
              <w:jc w:val="center"/>
              <w:rPr>
                <w:color w:val="000000" w:themeColor="text1"/>
                <w:szCs w:val="18"/>
              </w:rPr>
            </w:pPr>
            <w:r w:rsidRPr="00A206C5">
              <w:rPr>
                <w:color w:val="000000" w:themeColor="text1"/>
                <w:szCs w:val="18"/>
              </w:rPr>
              <w:t>High</w:t>
            </w:r>
          </w:p>
        </w:tc>
      </w:tr>
      <w:tr w:rsidR="005357B7" w:rsidRPr="00A206C5" w14:paraId="16BD12EC" w14:textId="77777777" w:rsidTr="005357B7">
        <w:trPr>
          <w:trHeight w:val="177"/>
        </w:trPr>
        <w:tc>
          <w:tcPr>
            <w:tcW w:w="2500" w:type="pct"/>
            <w:shd w:val="clear" w:color="auto" w:fill="auto"/>
          </w:tcPr>
          <w:p w14:paraId="03F89CD8" w14:textId="77777777" w:rsidR="005357B7" w:rsidRPr="00A206C5" w:rsidRDefault="005357B7" w:rsidP="004B152D">
            <w:pPr>
              <w:pStyle w:val="NoSpacing"/>
              <w:rPr>
                <w:color w:val="000000" w:themeColor="text1"/>
                <w:szCs w:val="24"/>
              </w:rPr>
            </w:pPr>
            <w:r w:rsidRPr="00A206C5">
              <w:rPr>
                <w:color w:val="000000" w:themeColor="text1"/>
                <w:szCs w:val="24"/>
              </w:rPr>
              <w:t>Work Immersion Preparedness</w:t>
            </w:r>
          </w:p>
        </w:tc>
        <w:tc>
          <w:tcPr>
            <w:tcW w:w="815" w:type="pct"/>
            <w:shd w:val="clear" w:color="auto" w:fill="auto"/>
            <w:vAlign w:val="center"/>
          </w:tcPr>
          <w:p w14:paraId="73A5CF1A" w14:textId="77777777" w:rsidR="005357B7" w:rsidRPr="00A206C5" w:rsidRDefault="005357B7" w:rsidP="004B152D">
            <w:pPr>
              <w:spacing w:after="0"/>
              <w:ind w:left="60" w:right="60"/>
              <w:rPr>
                <w:color w:val="000000" w:themeColor="text1"/>
                <w:szCs w:val="18"/>
              </w:rPr>
            </w:pPr>
            <w:r w:rsidRPr="00A206C5">
              <w:rPr>
                <w:color w:val="000000" w:themeColor="text1"/>
                <w:szCs w:val="18"/>
              </w:rPr>
              <w:t>3.83</w:t>
            </w:r>
          </w:p>
        </w:tc>
        <w:tc>
          <w:tcPr>
            <w:tcW w:w="1685" w:type="pct"/>
            <w:shd w:val="clear" w:color="auto" w:fill="auto"/>
            <w:vAlign w:val="center"/>
          </w:tcPr>
          <w:p w14:paraId="3B0700F9" w14:textId="77777777" w:rsidR="005357B7" w:rsidRPr="00A206C5" w:rsidRDefault="005357B7" w:rsidP="004B152D">
            <w:pPr>
              <w:spacing w:after="0"/>
              <w:ind w:left="60" w:right="60"/>
              <w:jc w:val="center"/>
              <w:rPr>
                <w:color w:val="000000" w:themeColor="text1"/>
                <w:szCs w:val="18"/>
              </w:rPr>
            </w:pPr>
            <w:r w:rsidRPr="00A206C5">
              <w:rPr>
                <w:color w:val="000000" w:themeColor="text1"/>
                <w:szCs w:val="18"/>
              </w:rPr>
              <w:t>High</w:t>
            </w:r>
          </w:p>
        </w:tc>
      </w:tr>
      <w:tr w:rsidR="005357B7" w:rsidRPr="00A206C5" w14:paraId="4844CF90" w14:textId="77777777" w:rsidTr="005357B7">
        <w:trPr>
          <w:trHeight w:val="68"/>
        </w:trPr>
        <w:tc>
          <w:tcPr>
            <w:tcW w:w="2500" w:type="pct"/>
            <w:shd w:val="clear" w:color="auto" w:fill="auto"/>
          </w:tcPr>
          <w:p w14:paraId="6E8B9FA1" w14:textId="77777777" w:rsidR="005357B7" w:rsidRPr="00A206C5" w:rsidRDefault="005357B7" w:rsidP="004B152D">
            <w:pPr>
              <w:pStyle w:val="NoSpacing"/>
              <w:rPr>
                <w:color w:val="000000" w:themeColor="text1"/>
                <w:szCs w:val="24"/>
              </w:rPr>
            </w:pPr>
            <w:r w:rsidRPr="00A206C5">
              <w:rPr>
                <w:color w:val="000000" w:themeColor="text1"/>
                <w:szCs w:val="24"/>
              </w:rPr>
              <w:t>Teacher and Instruction</w:t>
            </w:r>
          </w:p>
        </w:tc>
        <w:tc>
          <w:tcPr>
            <w:tcW w:w="815" w:type="pct"/>
            <w:shd w:val="clear" w:color="auto" w:fill="auto"/>
            <w:vAlign w:val="center"/>
          </w:tcPr>
          <w:p w14:paraId="7D77D0A8" w14:textId="77777777" w:rsidR="005357B7" w:rsidRPr="00A206C5" w:rsidRDefault="005357B7" w:rsidP="004B152D">
            <w:pPr>
              <w:spacing w:after="0"/>
              <w:ind w:left="60" w:right="60"/>
              <w:rPr>
                <w:color w:val="000000" w:themeColor="text1"/>
                <w:szCs w:val="18"/>
              </w:rPr>
            </w:pPr>
            <w:r w:rsidRPr="00A206C5">
              <w:rPr>
                <w:color w:val="000000" w:themeColor="text1"/>
                <w:szCs w:val="18"/>
              </w:rPr>
              <w:t>3.77</w:t>
            </w:r>
          </w:p>
        </w:tc>
        <w:tc>
          <w:tcPr>
            <w:tcW w:w="1685" w:type="pct"/>
            <w:shd w:val="clear" w:color="auto" w:fill="auto"/>
            <w:vAlign w:val="center"/>
          </w:tcPr>
          <w:p w14:paraId="788CAFE5" w14:textId="77777777" w:rsidR="005357B7" w:rsidRPr="00A206C5" w:rsidRDefault="005357B7" w:rsidP="004B152D">
            <w:pPr>
              <w:spacing w:after="0"/>
              <w:ind w:left="60" w:right="60"/>
              <w:jc w:val="center"/>
              <w:rPr>
                <w:color w:val="000000" w:themeColor="text1"/>
                <w:szCs w:val="18"/>
              </w:rPr>
            </w:pPr>
            <w:r w:rsidRPr="00A206C5">
              <w:rPr>
                <w:color w:val="000000" w:themeColor="text1"/>
                <w:szCs w:val="18"/>
              </w:rPr>
              <w:t>High</w:t>
            </w:r>
          </w:p>
        </w:tc>
      </w:tr>
      <w:tr w:rsidR="005357B7" w:rsidRPr="00A206C5" w14:paraId="6039D7C6" w14:textId="77777777" w:rsidTr="005357B7">
        <w:trPr>
          <w:trHeight w:val="68"/>
        </w:trPr>
        <w:tc>
          <w:tcPr>
            <w:tcW w:w="2500" w:type="pct"/>
            <w:tcBorders>
              <w:bottom w:val="double" w:sz="4" w:space="0" w:color="auto"/>
            </w:tcBorders>
            <w:shd w:val="clear" w:color="auto" w:fill="auto"/>
          </w:tcPr>
          <w:p w14:paraId="12DBAC65" w14:textId="77777777" w:rsidR="005357B7" w:rsidRPr="00A206C5" w:rsidRDefault="005357B7" w:rsidP="004B152D">
            <w:pPr>
              <w:spacing w:after="0"/>
              <w:rPr>
                <w:b/>
                <w:color w:val="000000" w:themeColor="text1"/>
                <w:szCs w:val="24"/>
              </w:rPr>
            </w:pPr>
            <w:r w:rsidRPr="00A206C5">
              <w:rPr>
                <w:b/>
                <w:color w:val="000000" w:themeColor="text1"/>
                <w:szCs w:val="24"/>
              </w:rPr>
              <w:t>Grand Mean</w:t>
            </w:r>
          </w:p>
        </w:tc>
        <w:tc>
          <w:tcPr>
            <w:tcW w:w="815" w:type="pct"/>
            <w:tcBorders>
              <w:bottom w:val="double" w:sz="4" w:space="0" w:color="auto"/>
            </w:tcBorders>
            <w:shd w:val="clear" w:color="auto" w:fill="auto"/>
            <w:vAlign w:val="center"/>
          </w:tcPr>
          <w:p w14:paraId="10715372" w14:textId="77777777" w:rsidR="005357B7" w:rsidRPr="00A206C5" w:rsidRDefault="005357B7" w:rsidP="004B152D">
            <w:pPr>
              <w:spacing w:after="0"/>
              <w:ind w:left="60" w:right="60"/>
              <w:rPr>
                <w:color w:val="000000" w:themeColor="text1"/>
                <w:szCs w:val="18"/>
              </w:rPr>
            </w:pPr>
            <w:r w:rsidRPr="00A206C5">
              <w:rPr>
                <w:color w:val="000000" w:themeColor="text1"/>
                <w:szCs w:val="18"/>
              </w:rPr>
              <w:t>3.84</w:t>
            </w:r>
          </w:p>
        </w:tc>
        <w:tc>
          <w:tcPr>
            <w:tcW w:w="1685" w:type="pct"/>
            <w:tcBorders>
              <w:bottom w:val="double" w:sz="4" w:space="0" w:color="auto"/>
            </w:tcBorders>
            <w:shd w:val="clear" w:color="auto" w:fill="auto"/>
            <w:vAlign w:val="center"/>
          </w:tcPr>
          <w:p w14:paraId="669AEB18" w14:textId="77777777" w:rsidR="005357B7" w:rsidRPr="00A206C5" w:rsidRDefault="005357B7" w:rsidP="004B152D">
            <w:pPr>
              <w:spacing w:after="0"/>
              <w:ind w:left="60" w:right="60"/>
              <w:jc w:val="center"/>
              <w:rPr>
                <w:color w:val="000000" w:themeColor="text1"/>
                <w:szCs w:val="18"/>
              </w:rPr>
            </w:pPr>
            <w:r w:rsidRPr="00A206C5">
              <w:rPr>
                <w:color w:val="000000" w:themeColor="text1"/>
                <w:szCs w:val="18"/>
              </w:rPr>
              <w:t>High</w:t>
            </w:r>
          </w:p>
        </w:tc>
      </w:tr>
      <w:tr w:rsidR="005357B7" w:rsidRPr="00A206C5" w14:paraId="7875FE13" w14:textId="77777777" w:rsidTr="005357B7">
        <w:trPr>
          <w:trHeight w:val="347"/>
        </w:trPr>
        <w:tc>
          <w:tcPr>
            <w:tcW w:w="5000" w:type="pct"/>
            <w:gridSpan w:val="3"/>
            <w:tcBorders>
              <w:bottom w:val="nil"/>
            </w:tcBorders>
            <w:shd w:val="clear" w:color="auto" w:fill="auto"/>
          </w:tcPr>
          <w:p w14:paraId="2617C1E4" w14:textId="77777777" w:rsidR="005357B7" w:rsidRPr="00A206C5" w:rsidRDefault="005357B7" w:rsidP="004B152D">
            <w:pPr>
              <w:spacing w:after="0"/>
              <w:rPr>
                <w:color w:val="000000" w:themeColor="text1"/>
              </w:rPr>
            </w:pPr>
            <w:r w:rsidRPr="00A206C5">
              <w:rPr>
                <w:noProof/>
                <w:color w:val="000000" w:themeColor="text1"/>
                <w:lang w:val="id-ID" w:eastAsia="id-ID"/>
              </w:rPr>
              <mc:AlternateContent>
                <mc:Choice Requires="wps">
                  <w:drawing>
                    <wp:anchor distT="0" distB="0" distL="114300" distR="114300" simplePos="0" relativeHeight="251663360" behindDoc="0" locked="0" layoutInCell="1" allowOverlap="1" wp14:anchorId="20248B80" wp14:editId="7930E11F">
                      <wp:simplePos x="0" y="0"/>
                      <wp:positionH relativeFrom="margin">
                        <wp:posOffset>-62634</wp:posOffset>
                      </wp:positionH>
                      <wp:positionV relativeFrom="paragraph">
                        <wp:posOffset>2771</wp:posOffset>
                      </wp:positionV>
                      <wp:extent cx="5036820" cy="554182"/>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820" cy="554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29CED" w14:textId="29D79EBB" w:rsidR="005357B7" w:rsidRPr="00C0154D" w:rsidRDefault="005357B7" w:rsidP="006A65B5">
                                  <w:pPr>
                                    <w:spacing w:after="0"/>
                                    <w:rPr>
                                      <w:i/>
                                      <w:sz w:val="20"/>
                                      <w:szCs w:val="20"/>
                                    </w:rPr>
                                  </w:pPr>
                                  <w:r w:rsidRPr="00C0154D">
                                    <w:rPr>
                                      <w:b/>
                                      <w:sz w:val="20"/>
                                      <w:szCs w:val="20"/>
                                    </w:rPr>
                                    <w:t>Legend:</w:t>
                                  </w:r>
                                  <w:r w:rsidRPr="00C0154D">
                                    <w:rPr>
                                      <w:sz w:val="20"/>
                                      <w:szCs w:val="20"/>
                                    </w:rPr>
                                    <w:t xml:space="preserve">  4.21-5.00 = </w:t>
                                  </w:r>
                                  <w:r w:rsidRPr="00C0154D">
                                    <w:rPr>
                                      <w:i/>
                                      <w:sz w:val="20"/>
                                      <w:szCs w:val="20"/>
                                    </w:rPr>
                                    <w:t>Very High</w:t>
                                  </w:r>
                                  <w:r w:rsidRPr="00C0154D">
                                    <w:rPr>
                                      <w:sz w:val="20"/>
                                      <w:szCs w:val="20"/>
                                    </w:rPr>
                                    <w:t xml:space="preserve">; 3.41-4.20 = </w:t>
                                  </w:r>
                                  <w:r w:rsidRPr="00C0154D">
                                    <w:rPr>
                                      <w:i/>
                                      <w:sz w:val="20"/>
                                      <w:szCs w:val="20"/>
                                    </w:rPr>
                                    <w:t>High</w:t>
                                  </w:r>
                                  <w:r w:rsidRPr="00C0154D">
                                    <w:rPr>
                                      <w:sz w:val="20"/>
                                      <w:szCs w:val="20"/>
                                    </w:rPr>
                                    <w:t xml:space="preserve">; 2.61-3.40 = </w:t>
                                  </w:r>
                                  <w:r w:rsidRPr="00C0154D">
                                    <w:rPr>
                                      <w:i/>
                                      <w:sz w:val="20"/>
                                      <w:szCs w:val="20"/>
                                    </w:rPr>
                                    <w:t>Good</w:t>
                                  </w:r>
                                  <w:r w:rsidRPr="00C0154D">
                                    <w:rPr>
                                      <w:sz w:val="20"/>
                                      <w:szCs w:val="20"/>
                                    </w:rPr>
                                    <w:t xml:space="preserve">; 1.81-2.60= </w:t>
                                  </w:r>
                                  <w:r w:rsidRPr="00C0154D">
                                    <w:rPr>
                                      <w:i/>
                                      <w:sz w:val="20"/>
                                      <w:szCs w:val="20"/>
                                    </w:rPr>
                                    <w:t>Fair</w:t>
                                  </w:r>
                                  <w:r w:rsidRPr="00C0154D">
                                    <w:rPr>
                                      <w:sz w:val="20"/>
                                      <w:szCs w:val="20"/>
                                    </w:rPr>
                                    <w:t xml:space="preserve">; 1.00-1.80 = </w:t>
                                  </w:r>
                                  <w:r w:rsidRPr="00C0154D">
                                    <w:rPr>
                                      <w:i/>
                                      <w:sz w:val="20"/>
                                      <w:szCs w:val="20"/>
                                    </w:rPr>
                                    <w:t>Poor.</w:t>
                                  </w:r>
                                  <w:r w:rsidR="006A65B5" w:rsidRPr="00C0154D">
                                    <w:rPr>
                                      <w:i/>
                                      <w:sz w:val="20"/>
                                      <w:szCs w:val="20"/>
                                    </w:rPr>
                                    <w:t xml:space="preserve"> </w:t>
                                  </w:r>
                                  <w:r w:rsidRPr="00C0154D">
                                    <w:rPr>
                                      <w:i/>
                                      <w:sz w:val="20"/>
                                      <w:szCs w:val="20"/>
                                    </w:rPr>
                                    <w:t xml:space="preserve">NOTE: Components are presented from highest to lowest. </w:t>
                                  </w:r>
                                </w:p>
                                <w:p w14:paraId="3E6ADA6F" w14:textId="77777777" w:rsidR="005357B7" w:rsidRPr="00C0154D" w:rsidRDefault="005357B7" w:rsidP="005357B7">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2pt;width:396.6pt;height:43.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" filled="f" stroked="f">
                      <v:textbox>
                        <w:txbxContent>
                          <w:p w14:paraId="09A29CED" w14:textId="29D79EBB" w:rsidR="005357B7" w:rsidRPr="00C0154D" w:rsidRDefault="005357B7" w:rsidP="006A65B5">
                            <w:pPr>
                              <w:spacing w:after="0"/>
                              <w:rPr>
                                <w:i/>
                                <w:sz w:val="20"/>
                                <w:szCs w:val="20"/>
                              </w:rPr>
                            </w:pPr>
                            <w:r w:rsidRPr="00C0154D">
                              <w:rPr>
                                <w:b/>
                                <w:sz w:val="20"/>
                                <w:szCs w:val="20"/>
                              </w:rPr>
                              <w:t>Legend:</w:t>
                            </w:r>
                            <w:r w:rsidRPr="00C0154D">
                              <w:rPr>
                                <w:sz w:val="20"/>
                                <w:szCs w:val="20"/>
                              </w:rPr>
                              <w:t xml:space="preserve">  4.21-5.00 = </w:t>
                            </w:r>
                            <w:r w:rsidRPr="00C0154D">
                              <w:rPr>
                                <w:i/>
                                <w:sz w:val="20"/>
                                <w:szCs w:val="20"/>
                              </w:rPr>
                              <w:t>Very High</w:t>
                            </w:r>
                            <w:r w:rsidRPr="00C0154D">
                              <w:rPr>
                                <w:sz w:val="20"/>
                                <w:szCs w:val="20"/>
                              </w:rPr>
                              <w:t xml:space="preserve">; 3.41-4.20 = </w:t>
                            </w:r>
                            <w:r w:rsidRPr="00C0154D">
                              <w:rPr>
                                <w:i/>
                                <w:sz w:val="20"/>
                                <w:szCs w:val="20"/>
                              </w:rPr>
                              <w:t>High</w:t>
                            </w:r>
                            <w:r w:rsidRPr="00C0154D">
                              <w:rPr>
                                <w:sz w:val="20"/>
                                <w:szCs w:val="20"/>
                              </w:rPr>
                              <w:t xml:space="preserve">; 2.61-3.40 = </w:t>
                            </w:r>
                            <w:r w:rsidRPr="00C0154D">
                              <w:rPr>
                                <w:i/>
                                <w:sz w:val="20"/>
                                <w:szCs w:val="20"/>
                              </w:rPr>
                              <w:t>Good</w:t>
                            </w:r>
                            <w:r w:rsidRPr="00C0154D">
                              <w:rPr>
                                <w:sz w:val="20"/>
                                <w:szCs w:val="20"/>
                              </w:rPr>
                              <w:t xml:space="preserve">; 1.81-2.60= </w:t>
                            </w:r>
                            <w:r w:rsidRPr="00C0154D">
                              <w:rPr>
                                <w:i/>
                                <w:sz w:val="20"/>
                                <w:szCs w:val="20"/>
                              </w:rPr>
                              <w:t>Fair</w:t>
                            </w:r>
                            <w:r w:rsidRPr="00C0154D">
                              <w:rPr>
                                <w:sz w:val="20"/>
                                <w:szCs w:val="20"/>
                              </w:rPr>
                              <w:t xml:space="preserve">; 1.00-1.80 = </w:t>
                            </w:r>
                            <w:r w:rsidRPr="00C0154D">
                              <w:rPr>
                                <w:i/>
                                <w:sz w:val="20"/>
                                <w:szCs w:val="20"/>
                              </w:rPr>
                              <w:t>Poor.</w:t>
                            </w:r>
                            <w:r w:rsidR="006A65B5" w:rsidRPr="00C0154D">
                              <w:rPr>
                                <w:i/>
                                <w:sz w:val="20"/>
                                <w:szCs w:val="20"/>
                              </w:rPr>
                              <w:t xml:space="preserve"> </w:t>
                            </w:r>
                            <w:r w:rsidRPr="00C0154D">
                              <w:rPr>
                                <w:i/>
                                <w:sz w:val="20"/>
                                <w:szCs w:val="20"/>
                              </w:rPr>
                              <w:t xml:space="preserve">NOTE: Components are presented from highest to lowest. </w:t>
                            </w:r>
                          </w:p>
                          <w:p w14:paraId="3E6ADA6F" w14:textId="77777777" w:rsidR="005357B7" w:rsidRPr="00C0154D" w:rsidRDefault="005357B7" w:rsidP="005357B7">
                            <w:pPr>
                              <w:rPr>
                                <w:sz w:val="20"/>
                                <w:szCs w:val="20"/>
                              </w:rPr>
                            </w:pPr>
                          </w:p>
                        </w:txbxContent>
                      </v:textbox>
                      <w10:wrap anchorx="margin"/>
                    </v:shape>
                  </w:pict>
                </mc:Fallback>
              </mc:AlternateContent>
            </w:r>
          </w:p>
        </w:tc>
      </w:tr>
    </w:tbl>
    <w:p w14:paraId="61A10C39" w14:textId="77777777" w:rsidR="005357B7" w:rsidRPr="00A206C5" w:rsidRDefault="005357B7" w:rsidP="005357B7">
      <w:pPr>
        <w:pStyle w:val="NoSpacing"/>
        <w:rPr>
          <w:b/>
          <w:color w:val="000000" w:themeColor="text1"/>
        </w:rPr>
      </w:pPr>
    </w:p>
    <w:p w14:paraId="3858C938" w14:textId="77777777" w:rsidR="00C0154D" w:rsidRDefault="00C0154D" w:rsidP="00C0154D">
      <w:pPr>
        <w:pStyle w:val="NoSpacing"/>
        <w:rPr>
          <w:szCs w:val="24"/>
        </w:rPr>
      </w:pPr>
    </w:p>
    <w:p w14:paraId="523FCD3D" w14:textId="7427F784" w:rsidR="00600668" w:rsidRDefault="00E355EE" w:rsidP="00C0154D">
      <w:pPr>
        <w:pStyle w:val="NoSpacing"/>
        <w:rPr>
          <w:szCs w:val="24"/>
        </w:rPr>
      </w:pPr>
      <w:r w:rsidRPr="00E355EE">
        <w:rPr>
          <w:szCs w:val="24"/>
        </w:rPr>
        <w:t xml:space="preserve">Table 2 presents the perception of 754 respondents towards the extent of TVL program implementation in Capiz. The grand mean score for the overall perception was 3.84, indicating that the TVL students had a "High" perception of the extent of TVL program implementation in Capiz. The highest mean score was for facility and equipment (3.93), followed by work immersion preparedness (3.83). The teacher and instruction component obtained the lowest mean score (3.77). These mean scores all indicated a "High" perception. These results suggest that the TVL program implementation in Capiz is of high quality. The success of the Technical Vocational and Livelihood track relies heavily on a well-crafted curriculum that meets industry </w:t>
      </w:r>
      <w:proofErr w:type="spellStart"/>
      <w:r w:rsidRPr="00E355EE">
        <w:rPr>
          <w:szCs w:val="24"/>
        </w:rPr>
        <w:t>needs.</w:t>
      </w:r>
      <w:r w:rsidR="00A206C5" w:rsidRPr="00A206C5">
        <w:rPr>
          <w:szCs w:val="24"/>
        </w:rPr>
        <w:t>Suppose</w:t>
      </w:r>
      <w:proofErr w:type="spellEnd"/>
      <w:r w:rsidR="00A206C5" w:rsidRPr="00A206C5">
        <w:rPr>
          <w:szCs w:val="24"/>
        </w:rPr>
        <w:t xml:space="preserve"> there is sufficient funding for material resources and qualified implementers, particularly the TVL teacher who will handle specialized subjects (</w:t>
      </w:r>
      <w:proofErr w:type="spellStart"/>
      <w:r w:rsidR="00A206C5" w:rsidRPr="00A206C5">
        <w:rPr>
          <w:szCs w:val="24"/>
        </w:rPr>
        <w:t>Alferez</w:t>
      </w:r>
      <w:proofErr w:type="spellEnd"/>
      <w:r w:rsidR="00A206C5" w:rsidRPr="00A206C5">
        <w:rPr>
          <w:szCs w:val="24"/>
        </w:rPr>
        <w:t xml:space="preserve"> &amp; </w:t>
      </w:r>
      <w:proofErr w:type="spellStart"/>
      <w:r w:rsidR="00A206C5" w:rsidRPr="00A206C5">
        <w:rPr>
          <w:szCs w:val="24"/>
        </w:rPr>
        <w:t>Palmes</w:t>
      </w:r>
      <w:proofErr w:type="spellEnd"/>
      <w:r w:rsidR="00A206C5" w:rsidRPr="00A206C5">
        <w:rPr>
          <w:szCs w:val="24"/>
        </w:rPr>
        <w:t xml:space="preserve">, 2012). </w:t>
      </w:r>
    </w:p>
    <w:p w14:paraId="1FB4F70C" w14:textId="77777777" w:rsidR="00E7069B" w:rsidRPr="00A206C5" w:rsidRDefault="00E7069B" w:rsidP="00C0154D">
      <w:pPr>
        <w:pStyle w:val="NoSpacing"/>
        <w:rPr>
          <w:szCs w:val="24"/>
        </w:rPr>
      </w:pPr>
    </w:p>
    <w:p w14:paraId="153A79BA" w14:textId="77777777" w:rsidR="00A206C5" w:rsidRPr="00A206C5" w:rsidRDefault="00A206C5" w:rsidP="00D97203">
      <w:pPr>
        <w:pStyle w:val="NoSpacing"/>
        <w:jc w:val="left"/>
        <w:rPr>
          <w:color w:val="000000" w:themeColor="text1"/>
          <w:szCs w:val="24"/>
        </w:rPr>
      </w:pPr>
      <w:r w:rsidRPr="00A206C5">
        <w:rPr>
          <w:color w:val="000000" w:themeColor="text1"/>
          <w:szCs w:val="24"/>
        </w:rPr>
        <w:t>Table 2.1 Qualitative data on extent of TVL Program Implementation</w:t>
      </w:r>
    </w:p>
    <w:tbl>
      <w:tblPr>
        <w:tblW w:w="5000" w:type="pct"/>
        <w:tblLook w:val="04A0" w:firstRow="1" w:lastRow="0" w:firstColumn="1" w:lastColumn="0" w:noHBand="0" w:noVBand="1"/>
      </w:tblPr>
      <w:tblGrid>
        <w:gridCol w:w="1958"/>
        <w:gridCol w:w="1647"/>
        <w:gridCol w:w="2802"/>
        <w:gridCol w:w="1738"/>
      </w:tblGrid>
      <w:tr w:rsidR="00A206C5" w:rsidRPr="00076A35" w14:paraId="7BA64330" w14:textId="77777777" w:rsidTr="00E7069B">
        <w:trPr>
          <w:trHeight w:val="333"/>
        </w:trPr>
        <w:tc>
          <w:tcPr>
            <w:tcW w:w="1202" w:type="pct"/>
            <w:tcBorders>
              <w:top w:val="thinThickSmallGap" w:sz="24" w:space="0" w:color="auto"/>
              <w:bottom w:val="single" w:sz="4" w:space="0" w:color="auto"/>
            </w:tcBorders>
            <w:shd w:val="clear" w:color="auto" w:fill="auto"/>
          </w:tcPr>
          <w:p w14:paraId="7F5C9096" w14:textId="77777777" w:rsidR="00A206C5" w:rsidRPr="00076A35" w:rsidRDefault="00A206C5" w:rsidP="004B152D">
            <w:pPr>
              <w:spacing w:after="0"/>
              <w:jc w:val="center"/>
              <w:rPr>
                <w:b/>
                <w:color w:val="000000" w:themeColor="text1"/>
                <w:szCs w:val="24"/>
              </w:rPr>
            </w:pPr>
            <w:r w:rsidRPr="00076A35">
              <w:rPr>
                <w:b/>
                <w:color w:val="000000" w:themeColor="text1"/>
                <w:szCs w:val="24"/>
              </w:rPr>
              <w:t>Key Questions</w:t>
            </w:r>
          </w:p>
        </w:tc>
        <w:tc>
          <w:tcPr>
            <w:tcW w:w="1011" w:type="pct"/>
            <w:tcBorders>
              <w:top w:val="thinThickSmallGap" w:sz="24" w:space="0" w:color="auto"/>
              <w:bottom w:val="single" w:sz="4" w:space="0" w:color="auto"/>
            </w:tcBorders>
            <w:shd w:val="clear" w:color="auto" w:fill="auto"/>
          </w:tcPr>
          <w:p w14:paraId="1D23B74A" w14:textId="77777777" w:rsidR="00A206C5" w:rsidRPr="00076A35" w:rsidRDefault="00A206C5" w:rsidP="004B152D">
            <w:pPr>
              <w:spacing w:after="0"/>
              <w:jc w:val="center"/>
              <w:rPr>
                <w:b/>
                <w:color w:val="000000" w:themeColor="text1"/>
                <w:szCs w:val="24"/>
              </w:rPr>
            </w:pPr>
            <w:r w:rsidRPr="00076A35">
              <w:rPr>
                <w:b/>
                <w:color w:val="000000" w:themeColor="text1"/>
                <w:szCs w:val="24"/>
              </w:rPr>
              <w:t>Theme Code</w:t>
            </w:r>
          </w:p>
        </w:tc>
        <w:tc>
          <w:tcPr>
            <w:tcW w:w="1720" w:type="pct"/>
            <w:tcBorders>
              <w:top w:val="thinThickSmallGap" w:sz="24" w:space="0" w:color="auto"/>
              <w:bottom w:val="single" w:sz="4" w:space="0" w:color="auto"/>
            </w:tcBorders>
            <w:shd w:val="clear" w:color="auto" w:fill="auto"/>
          </w:tcPr>
          <w:p w14:paraId="7E3B61D4" w14:textId="77777777" w:rsidR="00A206C5" w:rsidRPr="00076A35" w:rsidRDefault="00A206C5" w:rsidP="004B152D">
            <w:pPr>
              <w:spacing w:after="0"/>
              <w:jc w:val="center"/>
              <w:rPr>
                <w:b/>
                <w:color w:val="000000" w:themeColor="text1"/>
                <w:szCs w:val="24"/>
              </w:rPr>
            </w:pPr>
            <w:r w:rsidRPr="00076A35">
              <w:rPr>
                <w:b/>
                <w:color w:val="000000" w:themeColor="text1"/>
                <w:szCs w:val="24"/>
              </w:rPr>
              <w:t>Sub-Theme</w:t>
            </w:r>
          </w:p>
        </w:tc>
        <w:tc>
          <w:tcPr>
            <w:tcW w:w="1067" w:type="pct"/>
            <w:tcBorders>
              <w:top w:val="thinThickSmallGap" w:sz="24" w:space="0" w:color="auto"/>
              <w:bottom w:val="single" w:sz="4" w:space="0" w:color="auto"/>
            </w:tcBorders>
          </w:tcPr>
          <w:p w14:paraId="4724FAF3" w14:textId="77777777" w:rsidR="00A206C5" w:rsidRPr="00076A35" w:rsidRDefault="00A206C5" w:rsidP="004B152D">
            <w:pPr>
              <w:spacing w:after="0"/>
              <w:jc w:val="center"/>
              <w:rPr>
                <w:b/>
                <w:color w:val="000000" w:themeColor="text1"/>
                <w:szCs w:val="24"/>
              </w:rPr>
            </w:pPr>
            <w:r w:rsidRPr="00076A35">
              <w:rPr>
                <w:b/>
                <w:color w:val="000000" w:themeColor="text1"/>
                <w:szCs w:val="24"/>
              </w:rPr>
              <w:t>Frequency</w:t>
            </w:r>
          </w:p>
          <w:p w14:paraId="70BC1CB5" w14:textId="77777777" w:rsidR="00A206C5" w:rsidRPr="00076A35" w:rsidRDefault="00A206C5" w:rsidP="004B152D">
            <w:pPr>
              <w:spacing w:after="0"/>
              <w:jc w:val="center"/>
              <w:rPr>
                <w:b/>
                <w:color w:val="000000" w:themeColor="text1"/>
                <w:szCs w:val="24"/>
              </w:rPr>
            </w:pPr>
            <w:r w:rsidRPr="00076A35">
              <w:rPr>
                <w:b/>
                <w:color w:val="000000" w:themeColor="text1"/>
                <w:szCs w:val="24"/>
              </w:rPr>
              <w:t>N=12</w:t>
            </w:r>
          </w:p>
        </w:tc>
      </w:tr>
      <w:tr w:rsidR="00A206C5" w:rsidRPr="00076A35" w14:paraId="22550585" w14:textId="77777777" w:rsidTr="00E7069B">
        <w:trPr>
          <w:trHeight w:val="268"/>
        </w:trPr>
        <w:tc>
          <w:tcPr>
            <w:tcW w:w="1202" w:type="pct"/>
            <w:tcBorders>
              <w:top w:val="single" w:sz="4" w:space="0" w:color="auto"/>
            </w:tcBorders>
            <w:shd w:val="clear" w:color="auto" w:fill="auto"/>
          </w:tcPr>
          <w:p w14:paraId="346C76F5" w14:textId="77777777" w:rsidR="00A206C5" w:rsidRPr="00076A35" w:rsidRDefault="00A206C5" w:rsidP="004B152D">
            <w:pPr>
              <w:pStyle w:val="NoSpacing"/>
              <w:rPr>
                <w:color w:val="000000" w:themeColor="text1"/>
                <w:szCs w:val="24"/>
              </w:rPr>
            </w:pPr>
            <w:r w:rsidRPr="00076A35">
              <w:rPr>
                <w:szCs w:val="24"/>
              </w:rPr>
              <w:t>What is your idea about the Technical Vocational and Livelihood (TVL) Track program implementation?</w:t>
            </w:r>
          </w:p>
        </w:tc>
        <w:tc>
          <w:tcPr>
            <w:tcW w:w="1011" w:type="pct"/>
            <w:tcBorders>
              <w:top w:val="single" w:sz="4" w:space="0" w:color="auto"/>
            </w:tcBorders>
            <w:shd w:val="clear" w:color="auto" w:fill="auto"/>
          </w:tcPr>
          <w:p w14:paraId="401C6BD9" w14:textId="77777777" w:rsidR="00A206C5" w:rsidRPr="00076A35" w:rsidRDefault="00A206C5" w:rsidP="004B152D">
            <w:pPr>
              <w:spacing w:after="0"/>
              <w:ind w:left="60" w:right="60"/>
              <w:rPr>
                <w:color w:val="000000" w:themeColor="text1"/>
                <w:szCs w:val="24"/>
              </w:rPr>
            </w:pPr>
            <w:r w:rsidRPr="00076A35">
              <w:rPr>
                <w:color w:val="000000" w:themeColor="text1"/>
                <w:szCs w:val="24"/>
              </w:rPr>
              <w:t>Teacher and Instruction</w:t>
            </w:r>
          </w:p>
        </w:tc>
        <w:tc>
          <w:tcPr>
            <w:tcW w:w="1720" w:type="pct"/>
            <w:tcBorders>
              <w:top w:val="single" w:sz="4" w:space="0" w:color="auto"/>
            </w:tcBorders>
            <w:shd w:val="clear" w:color="auto" w:fill="auto"/>
          </w:tcPr>
          <w:p w14:paraId="1D622B51" w14:textId="77777777" w:rsidR="00A206C5" w:rsidRPr="00076A35" w:rsidRDefault="00A206C5" w:rsidP="004B152D">
            <w:pPr>
              <w:spacing w:after="0"/>
              <w:ind w:left="60" w:right="60"/>
              <w:rPr>
                <w:color w:val="000000" w:themeColor="text1"/>
                <w:szCs w:val="24"/>
              </w:rPr>
            </w:pPr>
            <w:r w:rsidRPr="00076A35">
              <w:rPr>
                <w:color w:val="000000" w:themeColor="text1"/>
                <w:szCs w:val="24"/>
              </w:rPr>
              <w:t xml:space="preserve">Never invites an industry expert </w:t>
            </w:r>
          </w:p>
          <w:p w14:paraId="5A2480D7" w14:textId="77777777" w:rsidR="00A206C5" w:rsidRPr="00076A35" w:rsidRDefault="00A206C5" w:rsidP="004B152D">
            <w:pPr>
              <w:spacing w:after="0"/>
              <w:ind w:left="60" w:right="60"/>
              <w:rPr>
                <w:color w:val="000000" w:themeColor="text1"/>
                <w:szCs w:val="24"/>
              </w:rPr>
            </w:pPr>
            <w:r w:rsidRPr="00076A35">
              <w:rPr>
                <w:color w:val="000000" w:themeColor="text1"/>
                <w:szCs w:val="24"/>
              </w:rPr>
              <w:t>Create positive relationship</w:t>
            </w:r>
          </w:p>
          <w:p w14:paraId="456F9DB5" w14:textId="77777777" w:rsidR="00A206C5" w:rsidRPr="00076A35" w:rsidRDefault="00A206C5" w:rsidP="004B152D">
            <w:pPr>
              <w:spacing w:after="0"/>
              <w:ind w:left="60" w:right="60"/>
              <w:rPr>
                <w:szCs w:val="24"/>
              </w:rPr>
            </w:pPr>
            <w:r w:rsidRPr="00076A35">
              <w:rPr>
                <w:szCs w:val="24"/>
              </w:rPr>
              <w:t xml:space="preserve">Observe competency standards </w:t>
            </w:r>
          </w:p>
          <w:p w14:paraId="66020E48" w14:textId="77777777" w:rsidR="00A206C5" w:rsidRPr="00076A35" w:rsidRDefault="00A206C5" w:rsidP="004B152D">
            <w:pPr>
              <w:spacing w:after="0"/>
              <w:ind w:left="60" w:right="60"/>
              <w:rPr>
                <w:szCs w:val="24"/>
              </w:rPr>
            </w:pPr>
            <w:r w:rsidRPr="00076A35">
              <w:rPr>
                <w:szCs w:val="24"/>
              </w:rPr>
              <w:t>No chart/checklist for the for monitoring of competencies</w:t>
            </w:r>
          </w:p>
          <w:p w14:paraId="77EABEB6" w14:textId="77777777" w:rsidR="00A206C5" w:rsidRPr="00076A35" w:rsidRDefault="00A206C5" w:rsidP="004B152D">
            <w:pPr>
              <w:spacing w:after="0"/>
              <w:ind w:left="60" w:right="60"/>
              <w:rPr>
                <w:szCs w:val="24"/>
              </w:rPr>
            </w:pPr>
            <w:r w:rsidRPr="00076A35">
              <w:rPr>
                <w:szCs w:val="24"/>
              </w:rPr>
              <w:t>Students perform in massive groupings</w:t>
            </w:r>
          </w:p>
          <w:p w14:paraId="03A3552A" w14:textId="77777777" w:rsidR="00A206C5" w:rsidRPr="00076A35" w:rsidRDefault="00A206C5" w:rsidP="004B152D">
            <w:pPr>
              <w:spacing w:after="0"/>
              <w:ind w:left="60" w:right="60"/>
              <w:rPr>
                <w:szCs w:val="24"/>
              </w:rPr>
            </w:pPr>
          </w:p>
        </w:tc>
        <w:tc>
          <w:tcPr>
            <w:tcW w:w="1067" w:type="pct"/>
            <w:tcBorders>
              <w:top w:val="single" w:sz="4" w:space="0" w:color="auto"/>
            </w:tcBorders>
          </w:tcPr>
          <w:p w14:paraId="2C06E847" w14:textId="77777777" w:rsidR="00A206C5" w:rsidRPr="00076A35" w:rsidRDefault="00A206C5" w:rsidP="004B152D">
            <w:pPr>
              <w:spacing w:after="0"/>
              <w:ind w:right="60"/>
              <w:rPr>
                <w:color w:val="000000" w:themeColor="text1"/>
                <w:szCs w:val="24"/>
              </w:rPr>
            </w:pPr>
            <w:r w:rsidRPr="00076A35">
              <w:rPr>
                <w:color w:val="000000" w:themeColor="text1"/>
                <w:szCs w:val="24"/>
              </w:rPr>
              <w:t>12 (100%)</w:t>
            </w:r>
          </w:p>
          <w:p w14:paraId="2009B23A" w14:textId="77777777" w:rsidR="00A206C5" w:rsidRPr="00076A35" w:rsidRDefault="00A206C5" w:rsidP="004B152D">
            <w:pPr>
              <w:spacing w:after="0"/>
              <w:rPr>
                <w:szCs w:val="24"/>
              </w:rPr>
            </w:pPr>
          </w:p>
          <w:p w14:paraId="2F072B05" w14:textId="77777777" w:rsidR="00A206C5" w:rsidRPr="00076A35" w:rsidRDefault="00A206C5" w:rsidP="004B152D">
            <w:pPr>
              <w:spacing w:after="0"/>
              <w:rPr>
                <w:szCs w:val="24"/>
              </w:rPr>
            </w:pPr>
            <w:r w:rsidRPr="00076A35">
              <w:rPr>
                <w:szCs w:val="24"/>
              </w:rPr>
              <w:t>11(91.67%)</w:t>
            </w:r>
          </w:p>
          <w:p w14:paraId="410A3163" w14:textId="77777777" w:rsidR="00A206C5" w:rsidRPr="00076A35" w:rsidRDefault="00A206C5" w:rsidP="004B152D">
            <w:pPr>
              <w:spacing w:after="0"/>
              <w:rPr>
                <w:szCs w:val="24"/>
              </w:rPr>
            </w:pPr>
            <w:r w:rsidRPr="00076A35">
              <w:rPr>
                <w:szCs w:val="24"/>
              </w:rPr>
              <w:t>10 (83.34%)</w:t>
            </w:r>
          </w:p>
          <w:p w14:paraId="3F158340" w14:textId="77777777" w:rsidR="00A206C5" w:rsidRPr="00076A35" w:rsidRDefault="00A206C5" w:rsidP="004B152D">
            <w:pPr>
              <w:spacing w:after="0"/>
              <w:rPr>
                <w:szCs w:val="24"/>
              </w:rPr>
            </w:pPr>
          </w:p>
          <w:p w14:paraId="3758F163" w14:textId="77777777" w:rsidR="00A206C5" w:rsidRPr="00076A35" w:rsidRDefault="00A206C5" w:rsidP="004B152D">
            <w:pPr>
              <w:spacing w:after="0"/>
              <w:rPr>
                <w:szCs w:val="24"/>
              </w:rPr>
            </w:pPr>
            <w:r w:rsidRPr="00076A35">
              <w:rPr>
                <w:szCs w:val="24"/>
              </w:rPr>
              <w:t>10 (83.34%)</w:t>
            </w:r>
          </w:p>
          <w:p w14:paraId="6A313336" w14:textId="77777777" w:rsidR="00A206C5" w:rsidRPr="00076A35" w:rsidRDefault="00A206C5" w:rsidP="004B152D">
            <w:pPr>
              <w:spacing w:after="0"/>
              <w:rPr>
                <w:szCs w:val="24"/>
              </w:rPr>
            </w:pPr>
          </w:p>
          <w:p w14:paraId="7C868D0F" w14:textId="77777777" w:rsidR="00A206C5" w:rsidRPr="00076A35" w:rsidRDefault="00A206C5" w:rsidP="004B152D">
            <w:pPr>
              <w:spacing w:after="0"/>
              <w:rPr>
                <w:szCs w:val="24"/>
              </w:rPr>
            </w:pPr>
            <w:r w:rsidRPr="00076A35">
              <w:rPr>
                <w:szCs w:val="24"/>
              </w:rPr>
              <w:t>8 (66.67%)</w:t>
            </w:r>
          </w:p>
          <w:p w14:paraId="50DE6E9C" w14:textId="77777777" w:rsidR="00A206C5" w:rsidRPr="00076A35" w:rsidRDefault="00A206C5" w:rsidP="004B152D">
            <w:pPr>
              <w:spacing w:after="0"/>
              <w:rPr>
                <w:szCs w:val="24"/>
              </w:rPr>
            </w:pPr>
          </w:p>
          <w:p w14:paraId="004641C0" w14:textId="77777777" w:rsidR="00A206C5" w:rsidRPr="00076A35" w:rsidRDefault="00A206C5" w:rsidP="004B152D">
            <w:pPr>
              <w:spacing w:after="0"/>
              <w:rPr>
                <w:szCs w:val="24"/>
              </w:rPr>
            </w:pPr>
          </w:p>
        </w:tc>
      </w:tr>
      <w:tr w:rsidR="00A206C5" w:rsidRPr="00076A35" w14:paraId="6FA1069A" w14:textId="77777777" w:rsidTr="00E7069B">
        <w:trPr>
          <w:trHeight w:val="1773"/>
        </w:trPr>
        <w:tc>
          <w:tcPr>
            <w:tcW w:w="1202" w:type="pct"/>
            <w:shd w:val="clear" w:color="auto" w:fill="auto"/>
          </w:tcPr>
          <w:p w14:paraId="32C17D96" w14:textId="77777777" w:rsidR="00A206C5" w:rsidRPr="00076A35" w:rsidRDefault="00A206C5" w:rsidP="004B152D">
            <w:pPr>
              <w:pStyle w:val="NoSpacing"/>
              <w:rPr>
                <w:color w:val="000000" w:themeColor="text1"/>
                <w:szCs w:val="24"/>
              </w:rPr>
            </w:pPr>
          </w:p>
        </w:tc>
        <w:tc>
          <w:tcPr>
            <w:tcW w:w="1011" w:type="pct"/>
            <w:shd w:val="clear" w:color="auto" w:fill="auto"/>
          </w:tcPr>
          <w:p w14:paraId="43FBA32E" w14:textId="77777777" w:rsidR="00A206C5" w:rsidRPr="00076A35" w:rsidRDefault="00A206C5" w:rsidP="004B152D">
            <w:pPr>
              <w:spacing w:after="0"/>
              <w:ind w:left="60" w:right="60"/>
              <w:rPr>
                <w:color w:val="000000" w:themeColor="text1"/>
                <w:szCs w:val="24"/>
              </w:rPr>
            </w:pPr>
            <w:r w:rsidRPr="00076A35">
              <w:rPr>
                <w:color w:val="000000" w:themeColor="text1"/>
                <w:szCs w:val="24"/>
              </w:rPr>
              <w:t>Facility and Equipment</w:t>
            </w:r>
          </w:p>
        </w:tc>
        <w:tc>
          <w:tcPr>
            <w:tcW w:w="1720" w:type="pct"/>
            <w:shd w:val="clear" w:color="auto" w:fill="auto"/>
          </w:tcPr>
          <w:p w14:paraId="27B004B0" w14:textId="77777777" w:rsidR="00A206C5" w:rsidRPr="00076A35" w:rsidRDefault="00A206C5" w:rsidP="004B152D">
            <w:pPr>
              <w:spacing w:after="0"/>
              <w:ind w:left="60" w:right="60"/>
              <w:rPr>
                <w:szCs w:val="24"/>
              </w:rPr>
            </w:pPr>
            <w:r w:rsidRPr="00076A35">
              <w:rPr>
                <w:szCs w:val="24"/>
              </w:rPr>
              <w:t>Tools and Equipment are Insufficient</w:t>
            </w:r>
          </w:p>
          <w:p w14:paraId="26B099C6" w14:textId="77777777" w:rsidR="00A206C5" w:rsidRPr="00076A35" w:rsidRDefault="00A206C5" w:rsidP="004B152D">
            <w:pPr>
              <w:spacing w:after="0"/>
              <w:ind w:right="60"/>
              <w:rPr>
                <w:szCs w:val="24"/>
              </w:rPr>
            </w:pPr>
            <w:r w:rsidRPr="00076A35">
              <w:rPr>
                <w:szCs w:val="24"/>
              </w:rPr>
              <w:t xml:space="preserve"> Laboratory Time is Insufficient</w:t>
            </w:r>
          </w:p>
          <w:p w14:paraId="6007FF7E" w14:textId="77777777" w:rsidR="00A206C5" w:rsidRPr="00076A35" w:rsidRDefault="00A206C5" w:rsidP="004B152D">
            <w:pPr>
              <w:spacing w:after="0"/>
              <w:ind w:right="60"/>
              <w:rPr>
                <w:szCs w:val="24"/>
              </w:rPr>
            </w:pPr>
            <w:r w:rsidRPr="00076A35">
              <w:rPr>
                <w:szCs w:val="24"/>
              </w:rPr>
              <w:t>Maintenance is Observed</w:t>
            </w:r>
          </w:p>
          <w:p w14:paraId="2DE17850" w14:textId="77777777" w:rsidR="00A206C5" w:rsidRPr="00076A35" w:rsidRDefault="00A206C5" w:rsidP="004B152D">
            <w:pPr>
              <w:spacing w:after="0"/>
              <w:ind w:right="60"/>
              <w:rPr>
                <w:szCs w:val="24"/>
              </w:rPr>
            </w:pPr>
            <w:r w:rsidRPr="00076A35">
              <w:rPr>
                <w:szCs w:val="24"/>
              </w:rPr>
              <w:t>Basic First Aid is conducted</w:t>
            </w:r>
          </w:p>
          <w:p w14:paraId="3DD17259" w14:textId="77777777" w:rsidR="00A206C5" w:rsidRPr="00076A35" w:rsidRDefault="00A206C5" w:rsidP="004B152D">
            <w:pPr>
              <w:spacing w:after="0"/>
              <w:ind w:right="60"/>
              <w:rPr>
                <w:szCs w:val="24"/>
              </w:rPr>
            </w:pPr>
            <w:r w:rsidRPr="00076A35">
              <w:rPr>
                <w:szCs w:val="24"/>
              </w:rPr>
              <w:lastRenderedPageBreak/>
              <w:t>Facility and Laboratory is not Conducive</w:t>
            </w:r>
          </w:p>
          <w:p w14:paraId="271C9FA5" w14:textId="77777777" w:rsidR="00A206C5" w:rsidRPr="00076A35" w:rsidRDefault="00A206C5" w:rsidP="004B152D">
            <w:pPr>
              <w:spacing w:after="0"/>
              <w:ind w:right="60"/>
              <w:rPr>
                <w:color w:val="000000" w:themeColor="text1"/>
                <w:szCs w:val="24"/>
              </w:rPr>
            </w:pPr>
          </w:p>
        </w:tc>
        <w:tc>
          <w:tcPr>
            <w:tcW w:w="1067" w:type="pct"/>
          </w:tcPr>
          <w:p w14:paraId="10253238" w14:textId="77777777" w:rsidR="00A206C5" w:rsidRPr="00076A35" w:rsidRDefault="00A206C5" w:rsidP="004B152D">
            <w:pPr>
              <w:tabs>
                <w:tab w:val="center" w:pos="1913"/>
                <w:tab w:val="right" w:pos="3826"/>
              </w:tabs>
              <w:spacing w:after="0"/>
              <w:rPr>
                <w:szCs w:val="24"/>
              </w:rPr>
            </w:pPr>
            <w:r w:rsidRPr="00076A35">
              <w:rPr>
                <w:szCs w:val="24"/>
              </w:rPr>
              <w:lastRenderedPageBreak/>
              <w:t>10 (83.34%)</w:t>
            </w:r>
          </w:p>
          <w:p w14:paraId="7E044770" w14:textId="77777777" w:rsidR="00A206C5" w:rsidRPr="00076A35" w:rsidRDefault="00A206C5" w:rsidP="004B152D">
            <w:pPr>
              <w:spacing w:after="0"/>
              <w:rPr>
                <w:szCs w:val="24"/>
              </w:rPr>
            </w:pPr>
          </w:p>
          <w:p w14:paraId="05357D44" w14:textId="77777777" w:rsidR="00A206C5" w:rsidRPr="00076A35" w:rsidRDefault="00A206C5" w:rsidP="004B152D">
            <w:pPr>
              <w:spacing w:after="0"/>
              <w:rPr>
                <w:szCs w:val="24"/>
              </w:rPr>
            </w:pPr>
            <w:r w:rsidRPr="00076A35">
              <w:rPr>
                <w:szCs w:val="24"/>
              </w:rPr>
              <w:t>8(66.67%)</w:t>
            </w:r>
          </w:p>
          <w:p w14:paraId="70134AA1" w14:textId="77777777" w:rsidR="00A206C5" w:rsidRPr="00076A35" w:rsidRDefault="00A206C5" w:rsidP="004B152D">
            <w:pPr>
              <w:spacing w:after="0"/>
              <w:ind w:right="60"/>
              <w:rPr>
                <w:szCs w:val="24"/>
              </w:rPr>
            </w:pPr>
            <w:r w:rsidRPr="00076A35">
              <w:rPr>
                <w:szCs w:val="24"/>
              </w:rPr>
              <w:t>7(58.34%)</w:t>
            </w:r>
          </w:p>
          <w:p w14:paraId="2F22F3C8" w14:textId="77777777" w:rsidR="00A206C5" w:rsidRPr="00076A35" w:rsidRDefault="00A206C5" w:rsidP="004B152D">
            <w:pPr>
              <w:spacing w:after="0"/>
              <w:ind w:right="60"/>
              <w:rPr>
                <w:szCs w:val="24"/>
              </w:rPr>
            </w:pPr>
            <w:r w:rsidRPr="00076A35">
              <w:rPr>
                <w:szCs w:val="24"/>
              </w:rPr>
              <w:t>6(50%)</w:t>
            </w:r>
          </w:p>
          <w:p w14:paraId="6AEF0BB5" w14:textId="77777777" w:rsidR="00A206C5" w:rsidRPr="00076A35" w:rsidRDefault="00A206C5" w:rsidP="004B152D">
            <w:pPr>
              <w:spacing w:after="0"/>
              <w:rPr>
                <w:szCs w:val="24"/>
              </w:rPr>
            </w:pPr>
            <w:r w:rsidRPr="00076A35">
              <w:rPr>
                <w:szCs w:val="24"/>
              </w:rPr>
              <w:t>5(41.67%)</w:t>
            </w:r>
          </w:p>
        </w:tc>
      </w:tr>
      <w:tr w:rsidR="00A206C5" w:rsidRPr="00076A35" w14:paraId="7402B285" w14:textId="77777777" w:rsidTr="00E7069B">
        <w:trPr>
          <w:trHeight w:val="1455"/>
        </w:trPr>
        <w:tc>
          <w:tcPr>
            <w:tcW w:w="1202" w:type="pct"/>
            <w:tcBorders>
              <w:bottom w:val="double" w:sz="4" w:space="0" w:color="auto"/>
            </w:tcBorders>
            <w:shd w:val="clear" w:color="auto" w:fill="auto"/>
          </w:tcPr>
          <w:p w14:paraId="0F8738DC" w14:textId="77777777" w:rsidR="00A206C5" w:rsidRPr="00076A35" w:rsidRDefault="00A206C5" w:rsidP="004B152D">
            <w:pPr>
              <w:pStyle w:val="NoSpacing"/>
              <w:rPr>
                <w:color w:val="000000" w:themeColor="text1"/>
                <w:szCs w:val="24"/>
              </w:rPr>
            </w:pPr>
          </w:p>
        </w:tc>
        <w:tc>
          <w:tcPr>
            <w:tcW w:w="1011" w:type="pct"/>
            <w:tcBorders>
              <w:bottom w:val="double" w:sz="4" w:space="0" w:color="auto"/>
            </w:tcBorders>
            <w:shd w:val="clear" w:color="auto" w:fill="auto"/>
          </w:tcPr>
          <w:p w14:paraId="519D0D96" w14:textId="77777777" w:rsidR="00A206C5" w:rsidRPr="00076A35" w:rsidRDefault="00A206C5" w:rsidP="004B152D">
            <w:pPr>
              <w:spacing w:after="0"/>
              <w:ind w:left="60" w:right="60"/>
              <w:rPr>
                <w:color w:val="000000" w:themeColor="text1"/>
                <w:szCs w:val="24"/>
              </w:rPr>
            </w:pPr>
            <w:r w:rsidRPr="00076A35">
              <w:rPr>
                <w:color w:val="000000" w:themeColor="text1"/>
                <w:szCs w:val="24"/>
              </w:rPr>
              <w:t>Work Immersion Preparedness</w:t>
            </w:r>
          </w:p>
        </w:tc>
        <w:tc>
          <w:tcPr>
            <w:tcW w:w="1720" w:type="pct"/>
            <w:tcBorders>
              <w:bottom w:val="double" w:sz="4" w:space="0" w:color="auto"/>
            </w:tcBorders>
            <w:shd w:val="clear" w:color="auto" w:fill="auto"/>
          </w:tcPr>
          <w:p w14:paraId="111F2024" w14:textId="77777777" w:rsidR="00A206C5" w:rsidRPr="00076A35" w:rsidRDefault="00A206C5" w:rsidP="004B152D">
            <w:pPr>
              <w:spacing w:after="0"/>
              <w:ind w:left="60" w:right="60"/>
              <w:rPr>
                <w:szCs w:val="24"/>
              </w:rPr>
            </w:pPr>
            <w:r w:rsidRPr="00076A35">
              <w:rPr>
                <w:szCs w:val="24"/>
              </w:rPr>
              <w:t>Hesitant</w:t>
            </w:r>
          </w:p>
          <w:p w14:paraId="7220C716" w14:textId="77777777" w:rsidR="00A206C5" w:rsidRPr="00076A35" w:rsidRDefault="00A206C5" w:rsidP="004B152D">
            <w:pPr>
              <w:spacing w:after="0"/>
              <w:ind w:left="60" w:right="60"/>
              <w:rPr>
                <w:szCs w:val="24"/>
              </w:rPr>
            </w:pPr>
            <w:r w:rsidRPr="00076A35">
              <w:rPr>
                <w:szCs w:val="24"/>
              </w:rPr>
              <w:t>Financial Problem</w:t>
            </w:r>
          </w:p>
          <w:p w14:paraId="6E82982B" w14:textId="77777777" w:rsidR="00A206C5" w:rsidRPr="00076A35" w:rsidRDefault="00A206C5" w:rsidP="004B152D">
            <w:pPr>
              <w:spacing w:after="0"/>
              <w:ind w:left="60" w:right="60"/>
              <w:rPr>
                <w:szCs w:val="24"/>
              </w:rPr>
            </w:pPr>
            <w:r w:rsidRPr="00076A35">
              <w:rPr>
                <w:szCs w:val="24"/>
              </w:rPr>
              <w:t>Not sure to be on time and present all the times</w:t>
            </w:r>
          </w:p>
          <w:p w14:paraId="23148928" w14:textId="77777777" w:rsidR="00A206C5" w:rsidRPr="00076A35" w:rsidRDefault="00A206C5" w:rsidP="004B152D">
            <w:pPr>
              <w:spacing w:after="0"/>
              <w:ind w:left="60" w:right="60"/>
              <w:rPr>
                <w:szCs w:val="24"/>
              </w:rPr>
            </w:pPr>
            <w:r w:rsidRPr="00076A35">
              <w:rPr>
                <w:szCs w:val="24"/>
              </w:rPr>
              <w:t>Parents are Supportive</w:t>
            </w:r>
          </w:p>
          <w:p w14:paraId="65DE8DC9" w14:textId="77777777" w:rsidR="00A206C5" w:rsidRPr="00076A35" w:rsidRDefault="00A206C5" w:rsidP="004B152D">
            <w:pPr>
              <w:spacing w:after="0"/>
              <w:ind w:left="60" w:right="60"/>
              <w:rPr>
                <w:szCs w:val="24"/>
              </w:rPr>
            </w:pPr>
            <w:r w:rsidRPr="00076A35">
              <w:rPr>
                <w:szCs w:val="24"/>
              </w:rPr>
              <w:t xml:space="preserve">Ready </w:t>
            </w:r>
          </w:p>
          <w:p w14:paraId="25F23216" w14:textId="77777777" w:rsidR="00A206C5" w:rsidRPr="00076A35" w:rsidRDefault="00A206C5" w:rsidP="004B152D">
            <w:pPr>
              <w:spacing w:after="0"/>
              <w:ind w:left="60" w:right="60"/>
              <w:rPr>
                <w:szCs w:val="24"/>
              </w:rPr>
            </w:pPr>
            <w:r w:rsidRPr="00076A35">
              <w:rPr>
                <w:szCs w:val="24"/>
              </w:rPr>
              <w:t>Duration is Not Sufficient</w:t>
            </w:r>
          </w:p>
        </w:tc>
        <w:tc>
          <w:tcPr>
            <w:tcW w:w="1067" w:type="pct"/>
            <w:tcBorders>
              <w:bottom w:val="double" w:sz="4" w:space="0" w:color="auto"/>
            </w:tcBorders>
          </w:tcPr>
          <w:p w14:paraId="57783634" w14:textId="77777777" w:rsidR="00A206C5" w:rsidRPr="00076A35" w:rsidRDefault="00A206C5" w:rsidP="004B152D">
            <w:pPr>
              <w:spacing w:after="0"/>
              <w:rPr>
                <w:szCs w:val="24"/>
              </w:rPr>
            </w:pPr>
            <w:r w:rsidRPr="00076A35">
              <w:rPr>
                <w:szCs w:val="24"/>
              </w:rPr>
              <w:t>7(58.34%)</w:t>
            </w:r>
          </w:p>
          <w:p w14:paraId="39C45C48" w14:textId="77777777" w:rsidR="00A206C5" w:rsidRPr="00076A35" w:rsidRDefault="00A206C5" w:rsidP="004B152D">
            <w:pPr>
              <w:spacing w:after="0"/>
              <w:rPr>
                <w:szCs w:val="24"/>
              </w:rPr>
            </w:pPr>
            <w:r w:rsidRPr="00076A35">
              <w:rPr>
                <w:szCs w:val="24"/>
              </w:rPr>
              <w:t>7(58.34%)</w:t>
            </w:r>
          </w:p>
          <w:p w14:paraId="3D150581" w14:textId="77777777" w:rsidR="00A206C5" w:rsidRPr="00076A35" w:rsidRDefault="00A206C5" w:rsidP="004B152D">
            <w:pPr>
              <w:spacing w:after="0"/>
              <w:rPr>
                <w:szCs w:val="24"/>
              </w:rPr>
            </w:pPr>
            <w:r w:rsidRPr="00076A35">
              <w:rPr>
                <w:szCs w:val="24"/>
              </w:rPr>
              <w:t>6(50%)</w:t>
            </w:r>
          </w:p>
          <w:p w14:paraId="6A810D69" w14:textId="77777777" w:rsidR="00A206C5" w:rsidRPr="00076A35" w:rsidRDefault="00A206C5" w:rsidP="004B152D">
            <w:pPr>
              <w:spacing w:after="0"/>
              <w:rPr>
                <w:szCs w:val="24"/>
              </w:rPr>
            </w:pPr>
          </w:p>
          <w:p w14:paraId="73EC7665" w14:textId="77777777" w:rsidR="00A206C5" w:rsidRPr="00076A35" w:rsidRDefault="00A206C5" w:rsidP="004B152D">
            <w:pPr>
              <w:spacing w:after="0"/>
              <w:rPr>
                <w:szCs w:val="24"/>
              </w:rPr>
            </w:pPr>
            <w:r w:rsidRPr="00076A35">
              <w:rPr>
                <w:szCs w:val="24"/>
              </w:rPr>
              <w:t>6(50%)</w:t>
            </w:r>
          </w:p>
          <w:p w14:paraId="5186E731" w14:textId="77777777" w:rsidR="00A206C5" w:rsidRPr="00076A35" w:rsidRDefault="00A206C5" w:rsidP="004B152D">
            <w:pPr>
              <w:spacing w:after="0"/>
              <w:rPr>
                <w:szCs w:val="24"/>
              </w:rPr>
            </w:pPr>
            <w:r w:rsidRPr="00076A35">
              <w:rPr>
                <w:szCs w:val="24"/>
              </w:rPr>
              <w:t>5(41.67%)</w:t>
            </w:r>
          </w:p>
          <w:p w14:paraId="3F602F39" w14:textId="77777777" w:rsidR="00A206C5" w:rsidRPr="00076A35" w:rsidRDefault="00A206C5" w:rsidP="004B152D">
            <w:pPr>
              <w:spacing w:after="0"/>
              <w:rPr>
                <w:szCs w:val="24"/>
              </w:rPr>
            </w:pPr>
            <w:r w:rsidRPr="00076A35">
              <w:rPr>
                <w:szCs w:val="24"/>
              </w:rPr>
              <w:t>5(41.67%)</w:t>
            </w:r>
          </w:p>
          <w:p w14:paraId="6800712D" w14:textId="77777777" w:rsidR="00A206C5" w:rsidRPr="00076A35" w:rsidRDefault="00A206C5" w:rsidP="004B152D">
            <w:pPr>
              <w:spacing w:after="0"/>
              <w:rPr>
                <w:szCs w:val="24"/>
              </w:rPr>
            </w:pPr>
          </w:p>
        </w:tc>
      </w:tr>
    </w:tbl>
    <w:p w14:paraId="2D169820" w14:textId="77777777" w:rsidR="00600668" w:rsidRDefault="00600668" w:rsidP="00600668">
      <w:pPr>
        <w:spacing w:after="0"/>
        <w:rPr>
          <w:szCs w:val="24"/>
        </w:rPr>
      </w:pPr>
    </w:p>
    <w:p w14:paraId="39D7D913" w14:textId="51A175CC" w:rsidR="00E7069B" w:rsidRPr="00A206C5" w:rsidRDefault="00E7069B" w:rsidP="00E7069B">
      <w:pPr>
        <w:spacing w:after="0"/>
        <w:rPr>
          <w:szCs w:val="24"/>
        </w:rPr>
      </w:pPr>
      <w:r w:rsidRPr="00E7069B">
        <w:rPr>
          <w:szCs w:val="24"/>
        </w:rPr>
        <w:t>Table 2.1 presents qualitative data on the TVL program implementation in Capiz, with 100% of participants reporting that their TVL teachers did not invite resource persons from industry for lectures and practical classes. Most participants believed that their TVL teachers had positive relationships with students and observed industry-aligned standards, but 83.34% claimed that no chart/checklist was used to monitor student progress and 66.67% performed in large groups during laboratory practices. Additionally, 83.34% reported insufficient tools and equipment, and 58.34% were not prepared for work immersion due to concerns about budget, location, and timing.</w:t>
      </w:r>
      <w:r>
        <w:rPr>
          <w:szCs w:val="24"/>
        </w:rPr>
        <w:t xml:space="preserve"> </w:t>
      </w:r>
      <w:r w:rsidRPr="00E7069B">
        <w:rPr>
          <w:szCs w:val="24"/>
        </w:rPr>
        <w:t>Despite satisfactory implementation, private and public SHS in Capiz lacked sufficient tools and equipment, which hindered students' preparedness for the immersion program. The study recommends investing in facilities and equipment to improve the training experience for TVL students. Table 3 shows the extent of four-fold function implementation in terms of extension.</w:t>
      </w:r>
    </w:p>
    <w:p w14:paraId="46482BE4" w14:textId="77777777" w:rsidR="00923282" w:rsidRPr="00A206C5" w:rsidRDefault="00923282" w:rsidP="00923282">
      <w:pPr>
        <w:spacing w:after="0"/>
        <w:rPr>
          <w:szCs w:val="24"/>
        </w:rPr>
      </w:pPr>
    </w:p>
    <w:p w14:paraId="079C7A91" w14:textId="28F9A77F" w:rsidR="003409E5" w:rsidRPr="003409E5" w:rsidRDefault="003409E5" w:rsidP="00D97203">
      <w:pPr>
        <w:pStyle w:val="NoSpacing"/>
        <w:rPr>
          <w:color w:val="000000" w:themeColor="text1"/>
          <w:szCs w:val="24"/>
        </w:rPr>
      </w:pPr>
      <w:r w:rsidRPr="003409E5">
        <w:rPr>
          <w:color w:val="000000" w:themeColor="text1"/>
          <w:szCs w:val="24"/>
        </w:rPr>
        <w:t>Table 2.2 Qualitative data on effects of TVL Program Implementation</w:t>
      </w:r>
    </w:p>
    <w:tbl>
      <w:tblPr>
        <w:tblW w:w="5000" w:type="pct"/>
        <w:jc w:val="center"/>
        <w:tblBorders>
          <w:top w:val="thinThickSmallGap" w:sz="24" w:space="0" w:color="auto"/>
          <w:insideH w:val="single" w:sz="4" w:space="0" w:color="auto"/>
        </w:tblBorders>
        <w:tblLook w:val="04A0" w:firstRow="1" w:lastRow="0" w:firstColumn="1" w:lastColumn="0" w:noHBand="0" w:noVBand="1"/>
      </w:tblPr>
      <w:tblGrid>
        <w:gridCol w:w="2077"/>
        <w:gridCol w:w="1657"/>
        <w:gridCol w:w="3041"/>
        <w:gridCol w:w="1370"/>
      </w:tblGrid>
      <w:tr w:rsidR="003409E5" w:rsidRPr="003409E5" w14:paraId="54E2CBE0" w14:textId="77777777" w:rsidTr="003409E5">
        <w:trPr>
          <w:trHeight w:val="333"/>
          <w:jc w:val="center"/>
        </w:trPr>
        <w:tc>
          <w:tcPr>
            <w:tcW w:w="1275" w:type="pct"/>
            <w:shd w:val="clear" w:color="auto" w:fill="auto"/>
          </w:tcPr>
          <w:p w14:paraId="1916B9EF" w14:textId="77777777" w:rsidR="003409E5" w:rsidRPr="003409E5" w:rsidRDefault="003409E5" w:rsidP="004B152D">
            <w:pPr>
              <w:spacing w:after="0"/>
              <w:jc w:val="center"/>
              <w:rPr>
                <w:b/>
                <w:color w:val="000000" w:themeColor="text1"/>
                <w:szCs w:val="24"/>
              </w:rPr>
            </w:pPr>
            <w:r w:rsidRPr="003409E5">
              <w:rPr>
                <w:b/>
                <w:color w:val="000000" w:themeColor="text1"/>
                <w:szCs w:val="24"/>
              </w:rPr>
              <w:t>Key Questions</w:t>
            </w:r>
          </w:p>
        </w:tc>
        <w:tc>
          <w:tcPr>
            <w:tcW w:w="1017" w:type="pct"/>
            <w:shd w:val="clear" w:color="auto" w:fill="auto"/>
          </w:tcPr>
          <w:p w14:paraId="17E7D494" w14:textId="77777777" w:rsidR="003409E5" w:rsidRPr="003409E5" w:rsidRDefault="003409E5" w:rsidP="004B152D">
            <w:pPr>
              <w:spacing w:after="0"/>
              <w:jc w:val="center"/>
              <w:rPr>
                <w:b/>
                <w:color w:val="000000" w:themeColor="text1"/>
                <w:szCs w:val="24"/>
              </w:rPr>
            </w:pPr>
            <w:r w:rsidRPr="003409E5">
              <w:rPr>
                <w:b/>
                <w:color w:val="000000" w:themeColor="text1"/>
                <w:szCs w:val="24"/>
              </w:rPr>
              <w:t>Theme Code</w:t>
            </w:r>
          </w:p>
        </w:tc>
        <w:tc>
          <w:tcPr>
            <w:tcW w:w="1867" w:type="pct"/>
            <w:shd w:val="clear" w:color="auto" w:fill="auto"/>
          </w:tcPr>
          <w:p w14:paraId="33D2E192" w14:textId="77777777" w:rsidR="003409E5" w:rsidRPr="003409E5" w:rsidRDefault="003409E5" w:rsidP="004B152D">
            <w:pPr>
              <w:spacing w:after="0"/>
              <w:jc w:val="center"/>
              <w:rPr>
                <w:b/>
                <w:color w:val="000000" w:themeColor="text1"/>
                <w:szCs w:val="24"/>
              </w:rPr>
            </w:pPr>
            <w:r w:rsidRPr="003409E5">
              <w:rPr>
                <w:b/>
                <w:color w:val="000000" w:themeColor="text1"/>
                <w:szCs w:val="24"/>
              </w:rPr>
              <w:t>Sub-Theme</w:t>
            </w:r>
          </w:p>
        </w:tc>
        <w:tc>
          <w:tcPr>
            <w:tcW w:w="841" w:type="pct"/>
          </w:tcPr>
          <w:p w14:paraId="3C247388" w14:textId="77777777" w:rsidR="003409E5" w:rsidRPr="003409E5" w:rsidRDefault="003409E5" w:rsidP="004B152D">
            <w:pPr>
              <w:spacing w:after="0"/>
              <w:jc w:val="center"/>
              <w:rPr>
                <w:b/>
                <w:color w:val="000000" w:themeColor="text1"/>
                <w:szCs w:val="24"/>
              </w:rPr>
            </w:pPr>
            <w:r w:rsidRPr="003409E5">
              <w:rPr>
                <w:b/>
                <w:color w:val="000000" w:themeColor="text1"/>
                <w:szCs w:val="24"/>
              </w:rPr>
              <w:t>Frequency</w:t>
            </w:r>
          </w:p>
          <w:p w14:paraId="5D710BE9" w14:textId="77777777" w:rsidR="003409E5" w:rsidRPr="003409E5" w:rsidRDefault="003409E5" w:rsidP="004B152D">
            <w:pPr>
              <w:spacing w:after="0"/>
              <w:jc w:val="center"/>
              <w:rPr>
                <w:b/>
                <w:color w:val="000000" w:themeColor="text1"/>
                <w:szCs w:val="24"/>
              </w:rPr>
            </w:pPr>
            <w:r w:rsidRPr="003409E5">
              <w:rPr>
                <w:b/>
                <w:color w:val="000000" w:themeColor="text1"/>
                <w:szCs w:val="24"/>
              </w:rPr>
              <w:t>N=12</w:t>
            </w:r>
          </w:p>
        </w:tc>
      </w:tr>
      <w:tr w:rsidR="003409E5" w:rsidRPr="003409E5" w14:paraId="424014F5" w14:textId="77777777" w:rsidTr="00E7069B">
        <w:trPr>
          <w:trHeight w:val="1491"/>
          <w:jc w:val="center"/>
        </w:trPr>
        <w:tc>
          <w:tcPr>
            <w:tcW w:w="1275" w:type="pct"/>
            <w:tcBorders>
              <w:bottom w:val="double" w:sz="4" w:space="0" w:color="auto"/>
            </w:tcBorders>
            <w:shd w:val="clear" w:color="auto" w:fill="auto"/>
          </w:tcPr>
          <w:p w14:paraId="1BB42F3D" w14:textId="77777777" w:rsidR="003409E5" w:rsidRPr="003409E5" w:rsidRDefault="003409E5" w:rsidP="004B152D">
            <w:pPr>
              <w:pStyle w:val="NoSpacing"/>
              <w:rPr>
                <w:color w:val="000000" w:themeColor="text1"/>
                <w:szCs w:val="24"/>
              </w:rPr>
            </w:pPr>
            <w:r w:rsidRPr="003409E5">
              <w:rPr>
                <w:szCs w:val="24"/>
              </w:rPr>
              <w:t>How TVL program Implementation affects the competence of the students?</w:t>
            </w:r>
          </w:p>
        </w:tc>
        <w:tc>
          <w:tcPr>
            <w:tcW w:w="1017" w:type="pct"/>
            <w:tcBorders>
              <w:bottom w:val="double" w:sz="4" w:space="0" w:color="auto"/>
            </w:tcBorders>
            <w:shd w:val="clear" w:color="auto" w:fill="auto"/>
          </w:tcPr>
          <w:p w14:paraId="6A84E8FC" w14:textId="77777777" w:rsidR="003409E5" w:rsidRPr="003409E5" w:rsidRDefault="003409E5" w:rsidP="004B152D">
            <w:pPr>
              <w:spacing w:after="0"/>
              <w:ind w:left="60" w:right="60"/>
              <w:rPr>
                <w:color w:val="000000" w:themeColor="text1"/>
                <w:szCs w:val="24"/>
              </w:rPr>
            </w:pPr>
            <w:r w:rsidRPr="003409E5">
              <w:rPr>
                <w:color w:val="000000" w:themeColor="text1"/>
                <w:szCs w:val="24"/>
              </w:rPr>
              <w:t>Student’s Competence</w:t>
            </w:r>
          </w:p>
          <w:p w14:paraId="07EB03BC" w14:textId="77777777" w:rsidR="003409E5" w:rsidRPr="003409E5" w:rsidRDefault="003409E5" w:rsidP="004B152D">
            <w:pPr>
              <w:spacing w:after="0"/>
              <w:ind w:left="60" w:right="60"/>
              <w:rPr>
                <w:color w:val="000000" w:themeColor="text1"/>
                <w:szCs w:val="24"/>
              </w:rPr>
            </w:pPr>
          </w:p>
        </w:tc>
        <w:tc>
          <w:tcPr>
            <w:tcW w:w="1867" w:type="pct"/>
            <w:tcBorders>
              <w:bottom w:val="double" w:sz="4" w:space="0" w:color="auto"/>
            </w:tcBorders>
            <w:shd w:val="clear" w:color="auto" w:fill="auto"/>
          </w:tcPr>
          <w:p w14:paraId="5DFB0442" w14:textId="77777777" w:rsidR="003409E5" w:rsidRPr="003409E5" w:rsidRDefault="003409E5" w:rsidP="001B570F">
            <w:pPr>
              <w:spacing w:after="0"/>
              <w:ind w:left="60" w:right="60"/>
              <w:jc w:val="left"/>
              <w:rPr>
                <w:szCs w:val="24"/>
              </w:rPr>
            </w:pPr>
            <w:r w:rsidRPr="003409E5">
              <w:rPr>
                <w:szCs w:val="24"/>
              </w:rPr>
              <w:t>Improves Students’ Motivation and Determination</w:t>
            </w:r>
          </w:p>
          <w:p w14:paraId="01DF4454" w14:textId="77777777" w:rsidR="003409E5" w:rsidRPr="003409E5" w:rsidRDefault="003409E5" w:rsidP="001B570F">
            <w:pPr>
              <w:spacing w:after="0"/>
              <w:ind w:left="60" w:right="60"/>
              <w:jc w:val="left"/>
              <w:rPr>
                <w:szCs w:val="24"/>
              </w:rPr>
            </w:pPr>
          </w:p>
          <w:p w14:paraId="6D4CF0A7" w14:textId="77777777" w:rsidR="003409E5" w:rsidRPr="003409E5" w:rsidRDefault="003409E5" w:rsidP="001B570F">
            <w:pPr>
              <w:spacing w:after="0"/>
              <w:ind w:left="60" w:right="60"/>
              <w:jc w:val="left"/>
              <w:rPr>
                <w:szCs w:val="24"/>
              </w:rPr>
            </w:pPr>
            <w:r w:rsidRPr="003409E5">
              <w:rPr>
                <w:szCs w:val="24"/>
              </w:rPr>
              <w:t>Prepare Students for Real-Life Setting</w:t>
            </w:r>
          </w:p>
          <w:p w14:paraId="3BB921F8" w14:textId="77777777" w:rsidR="003409E5" w:rsidRPr="003409E5" w:rsidRDefault="003409E5" w:rsidP="001B570F">
            <w:pPr>
              <w:spacing w:after="0"/>
              <w:ind w:left="60" w:right="60"/>
              <w:jc w:val="left"/>
              <w:rPr>
                <w:szCs w:val="24"/>
              </w:rPr>
            </w:pPr>
          </w:p>
          <w:p w14:paraId="4858F5D8" w14:textId="77777777" w:rsidR="003409E5" w:rsidRPr="003409E5" w:rsidRDefault="003409E5" w:rsidP="001B570F">
            <w:pPr>
              <w:spacing w:after="0"/>
              <w:ind w:left="60" w:right="60"/>
              <w:jc w:val="left"/>
              <w:rPr>
                <w:szCs w:val="24"/>
              </w:rPr>
            </w:pPr>
            <w:r w:rsidRPr="003409E5">
              <w:rPr>
                <w:szCs w:val="24"/>
              </w:rPr>
              <w:t>Opportunities</w:t>
            </w:r>
          </w:p>
          <w:p w14:paraId="17DC35A4" w14:textId="77777777" w:rsidR="003409E5" w:rsidRPr="003409E5" w:rsidRDefault="003409E5" w:rsidP="004B152D">
            <w:pPr>
              <w:spacing w:after="0"/>
              <w:ind w:left="60" w:right="60"/>
              <w:rPr>
                <w:szCs w:val="24"/>
              </w:rPr>
            </w:pPr>
          </w:p>
        </w:tc>
        <w:tc>
          <w:tcPr>
            <w:tcW w:w="841" w:type="pct"/>
            <w:tcBorders>
              <w:bottom w:val="double" w:sz="4" w:space="0" w:color="auto"/>
            </w:tcBorders>
          </w:tcPr>
          <w:p w14:paraId="760283B4" w14:textId="77777777" w:rsidR="003409E5" w:rsidRPr="003409E5" w:rsidRDefault="003409E5" w:rsidP="004B152D">
            <w:pPr>
              <w:spacing w:after="0"/>
              <w:rPr>
                <w:szCs w:val="24"/>
              </w:rPr>
            </w:pPr>
            <w:r w:rsidRPr="003409E5">
              <w:rPr>
                <w:szCs w:val="24"/>
              </w:rPr>
              <w:t>8 (66.67%)</w:t>
            </w:r>
          </w:p>
          <w:p w14:paraId="59839A42" w14:textId="77777777" w:rsidR="003409E5" w:rsidRPr="003409E5" w:rsidRDefault="003409E5" w:rsidP="004B152D">
            <w:pPr>
              <w:spacing w:after="0"/>
              <w:rPr>
                <w:szCs w:val="24"/>
              </w:rPr>
            </w:pPr>
          </w:p>
          <w:p w14:paraId="28C1B836" w14:textId="77777777" w:rsidR="003409E5" w:rsidRPr="003409E5" w:rsidRDefault="003409E5" w:rsidP="004B152D">
            <w:pPr>
              <w:spacing w:after="0"/>
              <w:rPr>
                <w:szCs w:val="24"/>
              </w:rPr>
            </w:pPr>
          </w:p>
          <w:p w14:paraId="2AC4A81D" w14:textId="77777777" w:rsidR="003409E5" w:rsidRPr="003409E5" w:rsidRDefault="003409E5" w:rsidP="004B152D">
            <w:pPr>
              <w:spacing w:after="0"/>
              <w:rPr>
                <w:szCs w:val="24"/>
              </w:rPr>
            </w:pPr>
            <w:r w:rsidRPr="003409E5">
              <w:rPr>
                <w:szCs w:val="24"/>
              </w:rPr>
              <w:t>7 (58.34%)</w:t>
            </w:r>
          </w:p>
          <w:p w14:paraId="557238BA" w14:textId="77777777" w:rsidR="003409E5" w:rsidRPr="003409E5" w:rsidRDefault="003409E5" w:rsidP="004B152D">
            <w:pPr>
              <w:spacing w:after="0"/>
              <w:rPr>
                <w:szCs w:val="24"/>
              </w:rPr>
            </w:pPr>
          </w:p>
          <w:p w14:paraId="19F70965" w14:textId="77777777" w:rsidR="003409E5" w:rsidRPr="003409E5" w:rsidRDefault="003409E5" w:rsidP="004B152D">
            <w:pPr>
              <w:spacing w:after="0"/>
              <w:rPr>
                <w:szCs w:val="24"/>
              </w:rPr>
            </w:pPr>
          </w:p>
          <w:p w14:paraId="353028A8" w14:textId="77777777" w:rsidR="003409E5" w:rsidRPr="003409E5" w:rsidRDefault="003409E5" w:rsidP="004B152D">
            <w:pPr>
              <w:spacing w:after="0"/>
              <w:rPr>
                <w:szCs w:val="24"/>
              </w:rPr>
            </w:pPr>
          </w:p>
          <w:p w14:paraId="13947B04" w14:textId="77777777" w:rsidR="003409E5" w:rsidRPr="003409E5" w:rsidRDefault="003409E5" w:rsidP="004B152D">
            <w:pPr>
              <w:spacing w:after="0"/>
              <w:rPr>
                <w:szCs w:val="24"/>
              </w:rPr>
            </w:pPr>
            <w:r w:rsidRPr="003409E5">
              <w:rPr>
                <w:szCs w:val="24"/>
              </w:rPr>
              <w:t>5(41.67%)</w:t>
            </w:r>
          </w:p>
        </w:tc>
      </w:tr>
    </w:tbl>
    <w:p w14:paraId="49294E40" w14:textId="77777777" w:rsidR="00823C89" w:rsidRDefault="00823C89" w:rsidP="00823C89">
      <w:pPr>
        <w:spacing w:after="0"/>
        <w:rPr>
          <w:color w:val="000000" w:themeColor="text1"/>
          <w:szCs w:val="24"/>
        </w:rPr>
      </w:pPr>
    </w:p>
    <w:p w14:paraId="2B51E3A0" w14:textId="77777777" w:rsidR="005D0E86" w:rsidRPr="005D0E86" w:rsidRDefault="005D0E86" w:rsidP="005D0E86">
      <w:pPr>
        <w:pStyle w:val="NoSpacing"/>
        <w:rPr>
          <w:color w:val="000000" w:themeColor="text1"/>
          <w:szCs w:val="24"/>
        </w:rPr>
      </w:pPr>
      <w:r w:rsidRPr="005D0E86">
        <w:rPr>
          <w:color w:val="000000" w:themeColor="text1"/>
          <w:szCs w:val="24"/>
        </w:rPr>
        <w:t xml:space="preserve">Table 2.2 provides qualitative data on the effects of the TVL program implementation, showing that the program improved motivation and determination to achieve goals for 66.67% of in-depth interview participants, </w:t>
      </w:r>
      <w:r w:rsidRPr="005D0E86">
        <w:rPr>
          <w:color w:val="000000" w:themeColor="text1"/>
          <w:szCs w:val="24"/>
        </w:rPr>
        <w:lastRenderedPageBreak/>
        <w:t>prepared 58.34% of participants for real-life settings, and revealed opportunities for 41.67% of participants after completing the program. The results indicate that students were able to identify opportunities and were determined to achieve their goals in different industries. The TVL program in Capiz was deemed satisfactory and served its purpose, with quality inputs such as teacher and instruction, facility and equipment, and work immersion programs, along with support from administrators, TVL teachers, and parents. Public and private schools in Capiz can implement the program in line with TESDA competency standards.</w:t>
      </w:r>
    </w:p>
    <w:p w14:paraId="7F96444B" w14:textId="77777777" w:rsidR="005D0E86" w:rsidRPr="005D0E86" w:rsidRDefault="005D0E86" w:rsidP="005D0E86">
      <w:pPr>
        <w:pStyle w:val="NoSpacing"/>
        <w:rPr>
          <w:color w:val="000000" w:themeColor="text1"/>
          <w:szCs w:val="24"/>
        </w:rPr>
      </w:pPr>
    </w:p>
    <w:p w14:paraId="13635BFC" w14:textId="42C6E2EA" w:rsidR="005D0E86" w:rsidRDefault="005D0E86" w:rsidP="005D0E86">
      <w:pPr>
        <w:pStyle w:val="NoSpacing"/>
        <w:rPr>
          <w:color w:val="000000" w:themeColor="text1"/>
          <w:szCs w:val="24"/>
        </w:rPr>
      </w:pPr>
      <w:r w:rsidRPr="005D0E86">
        <w:rPr>
          <w:color w:val="000000" w:themeColor="text1"/>
          <w:szCs w:val="24"/>
        </w:rPr>
        <w:t>However, there were gaps in monitoring student progress, grouping students based on resource availability, and inviting an expert. The study suggests that the TVL program requires competent teachers to produce competitive graduates. Investing in human capital, such as skilled TVL teachers, and facilities and equipment is necessary for the program's success. In conclusion, teaching and learning must respond to the call of time and situation.</w:t>
      </w:r>
    </w:p>
    <w:p w14:paraId="7301DD0E" w14:textId="77777777" w:rsidR="005D0E86" w:rsidRDefault="005D0E86" w:rsidP="00D97203">
      <w:pPr>
        <w:pStyle w:val="NoSpacing"/>
        <w:rPr>
          <w:color w:val="000000" w:themeColor="text1"/>
          <w:szCs w:val="24"/>
        </w:rPr>
      </w:pPr>
    </w:p>
    <w:p w14:paraId="680CAA36" w14:textId="65CC8B1E" w:rsidR="00745FEA" w:rsidRPr="00745FEA" w:rsidRDefault="00745FEA" w:rsidP="00D97203">
      <w:pPr>
        <w:pStyle w:val="NoSpacing"/>
        <w:rPr>
          <w:color w:val="000000" w:themeColor="text1"/>
          <w:szCs w:val="24"/>
        </w:rPr>
      </w:pPr>
      <w:r w:rsidRPr="00745FEA">
        <w:rPr>
          <w:noProof/>
          <w:color w:val="000000" w:themeColor="text1"/>
          <w:szCs w:val="24"/>
          <w:lang w:val="id-ID" w:eastAsia="id-ID"/>
        </w:rPr>
        <mc:AlternateContent>
          <mc:Choice Requires="wps">
            <w:drawing>
              <wp:anchor distT="0" distB="0" distL="114300" distR="114300" simplePos="0" relativeHeight="251665408" behindDoc="0" locked="0" layoutInCell="1" allowOverlap="1" wp14:anchorId="4AF788A9" wp14:editId="72AD0F3C">
                <wp:simplePos x="0" y="0"/>
                <wp:positionH relativeFrom="margin">
                  <wp:posOffset>-111125</wp:posOffset>
                </wp:positionH>
                <wp:positionV relativeFrom="paragraph">
                  <wp:posOffset>5357495</wp:posOffset>
                </wp:positionV>
                <wp:extent cx="5204460" cy="518160"/>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3DD6B" w14:textId="1D732016" w:rsidR="00745FEA" w:rsidRPr="00745FEA" w:rsidRDefault="00745FEA" w:rsidP="00745FEA">
                            <w:pPr>
                              <w:spacing w:after="0"/>
                              <w:rPr>
                                <w:sz w:val="20"/>
                                <w:szCs w:val="20"/>
                              </w:rPr>
                            </w:pPr>
                            <w:r w:rsidRPr="00745FEA">
                              <w:rPr>
                                <w:b/>
                                <w:sz w:val="20"/>
                                <w:szCs w:val="20"/>
                              </w:rPr>
                              <w:t>Legend:</w:t>
                            </w:r>
                            <w:r w:rsidRPr="00745FEA">
                              <w:rPr>
                                <w:sz w:val="20"/>
                                <w:szCs w:val="20"/>
                              </w:rPr>
                              <w:t xml:space="preserve">  4.21-5.00 = </w:t>
                            </w:r>
                            <w:r w:rsidRPr="00745FEA">
                              <w:rPr>
                                <w:i/>
                                <w:sz w:val="20"/>
                                <w:szCs w:val="20"/>
                              </w:rPr>
                              <w:t>Very High</w:t>
                            </w:r>
                            <w:r w:rsidRPr="00745FEA">
                              <w:rPr>
                                <w:sz w:val="20"/>
                                <w:szCs w:val="20"/>
                              </w:rPr>
                              <w:t xml:space="preserve">; 3.41-4.20 = </w:t>
                            </w:r>
                            <w:r w:rsidRPr="00745FEA">
                              <w:rPr>
                                <w:i/>
                                <w:sz w:val="20"/>
                                <w:szCs w:val="20"/>
                              </w:rPr>
                              <w:t>High</w:t>
                            </w:r>
                            <w:r w:rsidRPr="00745FEA">
                              <w:rPr>
                                <w:sz w:val="20"/>
                                <w:szCs w:val="20"/>
                              </w:rPr>
                              <w:t xml:space="preserve">; 2.61-3.40 = </w:t>
                            </w:r>
                            <w:r w:rsidRPr="00745FEA">
                              <w:rPr>
                                <w:i/>
                                <w:sz w:val="20"/>
                                <w:szCs w:val="20"/>
                              </w:rPr>
                              <w:t>Good</w:t>
                            </w:r>
                            <w:r w:rsidRPr="00745FEA">
                              <w:rPr>
                                <w:sz w:val="20"/>
                                <w:szCs w:val="20"/>
                              </w:rPr>
                              <w:t xml:space="preserve">; 1.81-2.60= </w:t>
                            </w:r>
                            <w:r w:rsidRPr="00745FEA">
                              <w:rPr>
                                <w:i/>
                                <w:sz w:val="20"/>
                                <w:szCs w:val="20"/>
                              </w:rPr>
                              <w:t>Fair</w:t>
                            </w:r>
                            <w:r w:rsidRPr="00745FEA">
                              <w:rPr>
                                <w:sz w:val="20"/>
                                <w:szCs w:val="20"/>
                              </w:rPr>
                              <w:t xml:space="preserve">; 1.00-1.80 = </w:t>
                            </w:r>
                            <w:r w:rsidRPr="00745FEA">
                              <w:rPr>
                                <w:i/>
                                <w:sz w:val="20"/>
                                <w:szCs w:val="20"/>
                              </w:rPr>
                              <w:t>Poor</w:t>
                            </w:r>
                            <w:r w:rsidR="00F60B0F">
                              <w:rPr>
                                <w:i/>
                                <w:sz w:val="20"/>
                                <w:szCs w:val="20"/>
                              </w:rPr>
                              <w:t xml:space="preserve">. </w:t>
                            </w:r>
                            <w:r w:rsidRPr="00745FEA">
                              <w:rPr>
                                <w:i/>
                                <w:sz w:val="20"/>
                                <w:szCs w:val="20"/>
                              </w:rPr>
                              <w:t xml:space="preserve">NOTE: Statements are arranged/presented from highest to lowest-maintaining their actual number as indicated in the Research instrument. </w:t>
                            </w:r>
                          </w:p>
                          <w:p w14:paraId="0382123D" w14:textId="77777777" w:rsidR="00745FEA" w:rsidRPr="00745FEA" w:rsidRDefault="00745FEA" w:rsidP="00745FEA">
                            <w:pPr>
                              <w:rPr>
                                <w:i/>
                                <w:sz w:val="20"/>
                                <w:szCs w:val="20"/>
                              </w:rPr>
                            </w:pPr>
                          </w:p>
                          <w:p w14:paraId="300262C3" w14:textId="77777777" w:rsidR="00745FEA" w:rsidRPr="00745FEA" w:rsidRDefault="00745FEA" w:rsidP="00745FEA">
                            <w:pPr>
                              <w:rPr>
                                <w:i/>
                                <w:sz w:val="20"/>
                                <w:szCs w:val="20"/>
                              </w:rPr>
                            </w:pPr>
                          </w:p>
                          <w:p w14:paraId="6693B0F0" w14:textId="77777777" w:rsidR="00745FEA" w:rsidRPr="00745FEA" w:rsidRDefault="00745FEA" w:rsidP="00745FEA">
                            <w:pPr>
                              <w:rPr>
                                <w:i/>
                                <w:sz w:val="20"/>
                                <w:szCs w:val="20"/>
                              </w:rPr>
                            </w:pPr>
                          </w:p>
                          <w:p w14:paraId="4AF7DD89" w14:textId="77777777" w:rsidR="00745FEA" w:rsidRPr="00745FEA" w:rsidRDefault="00745FEA" w:rsidP="00745FEA">
                            <w:pPr>
                              <w:rPr>
                                <w:sz w:val="20"/>
                                <w:szCs w:val="20"/>
                              </w:rPr>
                            </w:pPr>
                            <w:r w:rsidRPr="00745FEA">
                              <w:rPr>
                                <w:i/>
                                <w:sz w:val="20"/>
                                <w:szCs w:val="20"/>
                              </w:rPr>
                              <w:t>.</w:t>
                            </w:r>
                          </w:p>
                          <w:p w14:paraId="21FAB9F9" w14:textId="77777777" w:rsidR="00745FEA" w:rsidRPr="00745FEA" w:rsidRDefault="00745FEA" w:rsidP="00745FEA">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8.75pt;margin-top:421.85pt;width:409.8pt;height:4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5t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" filled="f" stroked="f">
                <v:textbox>
                  <w:txbxContent>
                    <w:p w14:paraId="01F3DD6B" w14:textId="1D732016" w:rsidR="00745FEA" w:rsidRPr="00745FEA" w:rsidRDefault="00745FEA" w:rsidP="00745FEA">
                      <w:pPr>
                        <w:spacing w:after="0"/>
                        <w:rPr>
                          <w:sz w:val="20"/>
                          <w:szCs w:val="20"/>
                        </w:rPr>
                      </w:pPr>
                      <w:r w:rsidRPr="00745FEA">
                        <w:rPr>
                          <w:b/>
                          <w:sz w:val="20"/>
                          <w:szCs w:val="20"/>
                        </w:rPr>
                        <w:t>Legend:</w:t>
                      </w:r>
                      <w:r w:rsidRPr="00745FEA">
                        <w:rPr>
                          <w:sz w:val="20"/>
                          <w:szCs w:val="20"/>
                        </w:rPr>
                        <w:t xml:space="preserve">  4.21-5.00 = </w:t>
                      </w:r>
                      <w:r w:rsidRPr="00745FEA">
                        <w:rPr>
                          <w:i/>
                          <w:sz w:val="20"/>
                          <w:szCs w:val="20"/>
                        </w:rPr>
                        <w:t>Very High</w:t>
                      </w:r>
                      <w:r w:rsidRPr="00745FEA">
                        <w:rPr>
                          <w:sz w:val="20"/>
                          <w:szCs w:val="20"/>
                        </w:rPr>
                        <w:t xml:space="preserve">; 3.41-4.20 = </w:t>
                      </w:r>
                      <w:r w:rsidRPr="00745FEA">
                        <w:rPr>
                          <w:i/>
                          <w:sz w:val="20"/>
                          <w:szCs w:val="20"/>
                        </w:rPr>
                        <w:t>High</w:t>
                      </w:r>
                      <w:r w:rsidRPr="00745FEA">
                        <w:rPr>
                          <w:sz w:val="20"/>
                          <w:szCs w:val="20"/>
                        </w:rPr>
                        <w:t xml:space="preserve">; 2.61-3.40 = </w:t>
                      </w:r>
                      <w:r w:rsidRPr="00745FEA">
                        <w:rPr>
                          <w:i/>
                          <w:sz w:val="20"/>
                          <w:szCs w:val="20"/>
                        </w:rPr>
                        <w:t>Good</w:t>
                      </w:r>
                      <w:r w:rsidRPr="00745FEA">
                        <w:rPr>
                          <w:sz w:val="20"/>
                          <w:szCs w:val="20"/>
                        </w:rPr>
                        <w:t xml:space="preserve">; 1.81-2.60= </w:t>
                      </w:r>
                      <w:r w:rsidRPr="00745FEA">
                        <w:rPr>
                          <w:i/>
                          <w:sz w:val="20"/>
                          <w:szCs w:val="20"/>
                        </w:rPr>
                        <w:t>Fair</w:t>
                      </w:r>
                      <w:r w:rsidRPr="00745FEA">
                        <w:rPr>
                          <w:sz w:val="20"/>
                          <w:szCs w:val="20"/>
                        </w:rPr>
                        <w:t xml:space="preserve">; 1.00-1.80 = </w:t>
                      </w:r>
                      <w:r w:rsidRPr="00745FEA">
                        <w:rPr>
                          <w:i/>
                          <w:sz w:val="20"/>
                          <w:szCs w:val="20"/>
                        </w:rPr>
                        <w:t>Poor</w:t>
                      </w:r>
                      <w:r w:rsidR="00F60B0F">
                        <w:rPr>
                          <w:i/>
                          <w:sz w:val="20"/>
                          <w:szCs w:val="20"/>
                        </w:rPr>
                        <w:t xml:space="preserve">. </w:t>
                      </w:r>
                      <w:r w:rsidRPr="00745FEA">
                        <w:rPr>
                          <w:i/>
                          <w:sz w:val="20"/>
                          <w:szCs w:val="20"/>
                        </w:rPr>
                        <w:t xml:space="preserve">NOTE: Statements are arranged/presented from highest to lowest-maintaining their actual number as indicated in the Research instrument. </w:t>
                      </w:r>
                    </w:p>
                    <w:p w14:paraId="0382123D" w14:textId="77777777" w:rsidR="00745FEA" w:rsidRPr="00745FEA" w:rsidRDefault="00745FEA" w:rsidP="00745FEA">
                      <w:pPr>
                        <w:rPr>
                          <w:i/>
                          <w:sz w:val="20"/>
                          <w:szCs w:val="20"/>
                        </w:rPr>
                      </w:pPr>
                    </w:p>
                    <w:p w14:paraId="300262C3" w14:textId="77777777" w:rsidR="00745FEA" w:rsidRPr="00745FEA" w:rsidRDefault="00745FEA" w:rsidP="00745FEA">
                      <w:pPr>
                        <w:rPr>
                          <w:i/>
                          <w:sz w:val="20"/>
                          <w:szCs w:val="20"/>
                        </w:rPr>
                      </w:pPr>
                    </w:p>
                    <w:p w14:paraId="6693B0F0" w14:textId="77777777" w:rsidR="00745FEA" w:rsidRPr="00745FEA" w:rsidRDefault="00745FEA" w:rsidP="00745FEA">
                      <w:pPr>
                        <w:rPr>
                          <w:i/>
                          <w:sz w:val="20"/>
                          <w:szCs w:val="20"/>
                        </w:rPr>
                      </w:pPr>
                    </w:p>
                    <w:p w14:paraId="4AF7DD89" w14:textId="77777777" w:rsidR="00745FEA" w:rsidRPr="00745FEA" w:rsidRDefault="00745FEA" w:rsidP="00745FEA">
                      <w:pPr>
                        <w:rPr>
                          <w:sz w:val="20"/>
                          <w:szCs w:val="20"/>
                        </w:rPr>
                      </w:pPr>
                      <w:r w:rsidRPr="00745FEA">
                        <w:rPr>
                          <w:i/>
                          <w:sz w:val="20"/>
                          <w:szCs w:val="20"/>
                        </w:rPr>
                        <w:t>.</w:t>
                      </w:r>
                    </w:p>
                    <w:p w14:paraId="21FAB9F9" w14:textId="77777777" w:rsidR="00745FEA" w:rsidRPr="00745FEA" w:rsidRDefault="00745FEA" w:rsidP="00745FEA">
                      <w:pPr>
                        <w:rPr>
                          <w:sz w:val="20"/>
                          <w:szCs w:val="20"/>
                        </w:rPr>
                      </w:pPr>
                    </w:p>
                  </w:txbxContent>
                </v:textbox>
                <w10:wrap anchorx="margin"/>
              </v:shape>
            </w:pict>
          </mc:Fallback>
        </mc:AlternateContent>
      </w:r>
      <w:r w:rsidRPr="00745FEA">
        <w:rPr>
          <w:color w:val="000000" w:themeColor="text1"/>
          <w:szCs w:val="24"/>
        </w:rPr>
        <w:t>Table 3. Extent of TVL Program Implementation in terms of Teacher and</w:t>
      </w:r>
      <w:r>
        <w:rPr>
          <w:color w:val="000000" w:themeColor="text1"/>
          <w:szCs w:val="24"/>
        </w:rPr>
        <w:t xml:space="preserve"> </w:t>
      </w:r>
      <w:r w:rsidRPr="00745FEA">
        <w:rPr>
          <w:color w:val="000000" w:themeColor="text1"/>
          <w:szCs w:val="24"/>
        </w:rPr>
        <w:t>Instruction</w:t>
      </w:r>
    </w:p>
    <w:tbl>
      <w:tblPr>
        <w:tblW w:w="5000" w:type="pct"/>
        <w:jc w:val="center"/>
        <w:tblLook w:val="04A0" w:firstRow="1" w:lastRow="0" w:firstColumn="1" w:lastColumn="0" w:noHBand="0" w:noVBand="1"/>
      </w:tblPr>
      <w:tblGrid>
        <w:gridCol w:w="4973"/>
        <w:gridCol w:w="857"/>
        <w:gridCol w:w="173"/>
        <w:gridCol w:w="2142"/>
      </w:tblGrid>
      <w:tr w:rsidR="00745FEA" w:rsidRPr="00745FEA" w14:paraId="63B3C996" w14:textId="77777777" w:rsidTr="00745FEA">
        <w:trPr>
          <w:trHeight w:val="333"/>
          <w:jc w:val="center"/>
        </w:trPr>
        <w:tc>
          <w:tcPr>
            <w:tcW w:w="3053" w:type="pct"/>
            <w:tcBorders>
              <w:top w:val="thinThickSmallGap" w:sz="24" w:space="0" w:color="auto"/>
            </w:tcBorders>
            <w:shd w:val="clear" w:color="auto" w:fill="auto"/>
            <w:vAlign w:val="center"/>
          </w:tcPr>
          <w:p w14:paraId="48EAD2B3" w14:textId="77777777" w:rsidR="00745FEA" w:rsidRPr="00745FEA" w:rsidRDefault="00745FEA" w:rsidP="00745FEA">
            <w:pPr>
              <w:spacing w:after="0"/>
              <w:jc w:val="center"/>
              <w:rPr>
                <w:b/>
                <w:color w:val="000000" w:themeColor="text1"/>
                <w:szCs w:val="24"/>
              </w:rPr>
            </w:pPr>
            <w:r w:rsidRPr="00745FEA">
              <w:rPr>
                <w:b/>
                <w:color w:val="000000" w:themeColor="text1"/>
                <w:szCs w:val="24"/>
              </w:rPr>
              <w:t>Statement</w:t>
            </w:r>
          </w:p>
        </w:tc>
        <w:tc>
          <w:tcPr>
            <w:tcW w:w="526" w:type="pct"/>
            <w:tcBorders>
              <w:top w:val="thinThickSmallGap" w:sz="24" w:space="0" w:color="auto"/>
            </w:tcBorders>
            <w:shd w:val="clear" w:color="auto" w:fill="auto"/>
            <w:vAlign w:val="center"/>
          </w:tcPr>
          <w:p w14:paraId="73A20B3E" w14:textId="77777777" w:rsidR="00745FEA" w:rsidRPr="00745FEA" w:rsidRDefault="00745FEA" w:rsidP="00745FEA">
            <w:pPr>
              <w:spacing w:after="0"/>
              <w:rPr>
                <w:b/>
                <w:color w:val="000000" w:themeColor="text1"/>
                <w:szCs w:val="24"/>
              </w:rPr>
            </w:pPr>
            <w:r w:rsidRPr="00745FEA">
              <w:rPr>
                <w:b/>
                <w:color w:val="000000" w:themeColor="text1"/>
                <w:szCs w:val="24"/>
              </w:rPr>
              <w:t>Mean</w:t>
            </w:r>
          </w:p>
        </w:tc>
        <w:tc>
          <w:tcPr>
            <w:tcW w:w="1421" w:type="pct"/>
            <w:gridSpan w:val="2"/>
            <w:tcBorders>
              <w:top w:val="thinThickSmallGap" w:sz="24" w:space="0" w:color="auto"/>
            </w:tcBorders>
            <w:shd w:val="clear" w:color="auto" w:fill="auto"/>
            <w:vAlign w:val="center"/>
          </w:tcPr>
          <w:p w14:paraId="2A965125" w14:textId="77777777" w:rsidR="00745FEA" w:rsidRPr="00745FEA" w:rsidRDefault="00745FEA" w:rsidP="00745FEA">
            <w:pPr>
              <w:spacing w:after="0"/>
              <w:jc w:val="center"/>
              <w:rPr>
                <w:b/>
                <w:color w:val="000000" w:themeColor="text1"/>
                <w:szCs w:val="24"/>
              </w:rPr>
            </w:pPr>
            <w:r w:rsidRPr="00745FEA">
              <w:rPr>
                <w:b/>
                <w:color w:val="000000" w:themeColor="text1"/>
                <w:szCs w:val="24"/>
              </w:rPr>
              <w:t>Verbal Interpretation</w:t>
            </w:r>
          </w:p>
        </w:tc>
      </w:tr>
      <w:tr w:rsidR="00E355EE" w:rsidRPr="00745FEA" w14:paraId="5DBA6274" w14:textId="77777777" w:rsidTr="00745FEA">
        <w:trPr>
          <w:trHeight w:val="299"/>
          <w:jc w:val="center"/>
        </w:trPr>
        <w:tc>
          <w:tcPr>
            <w:tcW w:w="3053" w:type="pct"/>
            <w:shd w:val="clear" w:color="auto" w:fill="auto"/>
            <w:vAlign w:val="bottom"/>
          </w:tcPr>
          <w:p w14:paraId="6F2ADCBE" w14:textId="77777777" w:rsidR="00E355EE" w:rsidRPr="00745FEA" w:rsidRDefault="00E355EE" w:rsidP="00F90D65">
            <w:pPr>
              <w:spacing w:after="0"/>
              <w:ind w:left="462" w:hanging="462"/>
              <w:contextualSpacing/>
              <w:jc w:val="left"/>
              <w:rPr>
                <w:color w:val="000000" w:themeColor="text1"/>
                <w:szCs w:val="24"/>
              </w:rPr>
            </w:pPr>
            <w:r w:rsidRPr="00745FEA">
              <w:rPr>
                <w:color w:val="000000" w:themeColor="text1"/>
                <w:szCs w:val="24"/>
              </w:rPr>
              <w:t>1.   I believe that TVL specialized subjects are aligned with industry operation standards.</w:t>
            </w:r>
          </w:p>
        </w:tc>
        <w:tc>
          <w:tcPr>
            <w:tcW w:w="632" w:type="pct"/>
            <w:gridSpan w:val="2"/>
            <w:shd w:val="clear" w:color="auto" w:fill="auto"/>
          </w:tcPr>
          <w:p w14:paraId="5A636872" w14:textId="77777777" w:rsidR="00E355EE" w:rsidRPr="00745FEA" w:rsidRDefault="00E355EE" w:rsidP="00745FEA">
            <w:pPr>
              <w:spacing w:after="0"/>
              <w:ind w:left="60" w:right="60"/>
              <w:jc w:val="center"/>
              <w:rPr>
                <w:color w:val="000000" w:themeColor="text1"/>
                <w:szCs w:val="24"/>
              </w:rPr>
            </w:pPr>
            <w:r w:rsidRPr="00745FEA">
              <w:rPr>
                <w:color w:val="000000" w:themeColor="text1"/>
                <w:szCs w:val="24"/>
              </w:rPr>
              <w:t>3.94</w:t>
            </w:r>
          </w:p>
        </w:tc>
        <w:tc>
          <w:tcPr>
            <w:tcW w:w="1316" w:type="pct"/>
            <w:shd w:val="clear" w:color="auto" w:fill="auto"/>
          </w:tcPr>
          <w:p w14:paraId="32AACE55" w14:textId="77777777" w:rsidR="00E355EE" w:rsidRPr="00745FEA" w:rsidRDefault="00E355EE" w:rsidP="00745FEA">
            <w:pPr>
              <w:pStyle w:val="NoSpacing"/>
              <w:jc w:val="center"/>
              <w:rPr>
                <w:color w:val="000000" w:themeColor="text1"/>
                <w:szCs w:val="24"/>
              </w:rPr>
            </w:pPr>
            <w:r w:rsidRPr="00745FEA">
              <w:rPr>
                <w:color w:val="000000" w:themeColor="text1"/>
                <w:szCs w:val="24"/>
              </w:rPr>
              <w:t>High</w:t>
            </w:r>
          </w:p>
        </w:tc>
      </w:tr>
      <w:tr w:rsidR="00E355EE" w:rsidRPr="00745FEA" w14:paraId="4E31D75D" w14:textId="77777777" w:rsidTr="00745FEA">
        <w:trPr>
          <w:trHeight w:val="299"/>
          <w:jc w:val="center"/>
        </w:trPr>
        <w:tc>
          <w:tcPr>
            <w:tcW w:w="3053" w:type="pct"/>
            <w:shd w:val="clear" w:color="auto" w:fill="auto"/>
            <w:vAlign w:val="bottom"/>
          </w:tcPr>
          <w:p w14:paraId="525FD23C" w14:textId="77777777" w:rsidR="00E355EE" w:rsidRPr="00745FEA" w:rsidRDefault="00E355EE" w:rsidP="00F90D65">
            <w:pPr>
              <w:spacing w:after="0"/>
              <w:ind w:left="462" w:hanging="462"/>
              <w:contextualSpacing/>
              <w:jc w:val="left"/>
              <w:rPr>
                <w:color w:val="000000" w:themeColor="text1"/>
                <w:szCs w:val="24"/>
              </w:rPr>
            </w:pPr>
            <w:r w:rsidRPr="00745FEA">
              <w:rPr>
                <w:color w:val="000000" w:themeColor="text1"/>
                <w:szCs w:val="24"/>
              </w:rPr>
              <w:t>2.   I observe that students have a progress /chart/worksheet record to monitor skills.</w:t>
            </w:r>
          </w:p>
        </w:tc>
        <w:tc>
          <w:tcPr>
            <w:tcW w:w="632" w:type="pct"/>
            <w:gridSpan w:val="2"/>
            <w:shd w:val="clear" w:color="auto" w:fill="auto"/>
          </w:tcPr>
          <w:p w14:paraId="41111652" w14:textId="77777777" w:rsidR="00E355EE" w:rsidRPr="00745FEA" w:rsidRDefault="00E355EE" w:rsidP="00745FEA">
            <w:pPr>
              <w:spacing w:after="0"/>
              <w:ind w:left="60" w:right="60"/>
              <w:jc w:val="center"/>
              <w:rPr>
                <w:color w:val="000000" w:themeColor="text1"/>
                <w:szCs w:val="24"/>
              </w:rPr>
            </w:pPr>
            <w:r w:rsidRPr="00745FEA">
              <w:rPr>
                <w:color w:val="000000" w:themeColor="text1"/>
                <w:szCs w:val="24"/>
              </w:rPr>
              <w:t>3. 17</w:t>
            </w:r>
          </w:p>
        </w:tc>
        <w:tc>
          <w:tcPr>
            <w:tcW w:w="1316" w:type="pct"/>
            <w:shd w:val="clear" w:color="auto" w:fill="auto"/>
          </w:tcPr>
          <w:p w14:paraId="47922F6A" w14:textId="77777777" w:rsidR="00E355EE" w:rsidRPr="00745FEA" w:rsidRDefault="00E355EE" w:rsidP="00745FEA">
            <w:pPr>
              <w:pStyle w:val="NoSpacing"/>
              <w:jc w:val="center"/>
              <w:rPr>
                <w:color w:val="000000" w:themeColor="text1"/>
                <w:szCs w:val="24"/>
              </w:rPr>
            </w:pPr>
            <w:r w:rsidRPr="00745FEA">
              <w:rPr>
                <w:color w:val="000000" w:themeColor="text1"/>
                <w:szCs w:val="24"/>
              </w:rPr>
              <w:t>Good</w:t>
            </w:r>
          </w:p>
        </w:tc>
      </w:tr>
      <w:tr w:rsidR="00E355EE" w:rsidRPr="00745FEA" w14:paraId="364569D7" w14:textId="77777777" w:rsidTr="00745FEA">
        <w:trPr>
          <w:trHeight w:val="299"/>
          <w:jc w:val="center"/>
        </w:trPr>
        <w:tc>
          <w:tcPr>
            <w:tcW w:w="3053" w:type="pct"/>
            <w:shd w:val="clear" w:color="auto" w:fill="auto"/>
            <w:vAlign w:val="bottom"/>
          </w:tcPr>
          <w:p w14:paraId="691FED2A" w14:textId="77777777" w:rsidR="00E355EE" w:rsidRPr="00745FEA" w:rsidRDefault="00E355EE" w:rsidP="00F90D65">
            <w:pPr>
              <w:spacing w:after="0"/>
              <w:ind w:left="462" w:hanging="462"/>
              <w:contextualSpacing/>
              <w:jc w:val="left"/>
              <w:rPr>
                <w:color w:val="000000" w:themeColor="text1"/>
                <w:szCs w:val="24"/>
              </w:rPr>
            </w:pPr>
            <w:r w:rsidRPr="00745FEA">
              <w:rPr>
                <w:color w:val="000000" w:themeColor="text1"/>
                <w:szCs w:val="24"/>
              </w:rPr>
              <w:t>3.   I notice that every practical demonstration is graded.</w:t>
            </w:r>
          </w:p>
        </w:tc>
        <w:tc>
          <w:tcPr>
            <w:tcW w:w="632" w:type="pct"/>
            <w:gridSpan w:val="2"/>
            <w:shd w:val="clear" w:color="auto" w:fill="auto"/>
          </w:tcPr>
          <w:p w14:paraId="08DA510F" w14:textId="77777777" w:rsidR="00E355EE" w:rsidRPr="00745FEA" w:rsidRDefault="00E355EE" w:rsidP="00745FEA">
            <w:pPr>
              <w:spacing w:after="0"/>
              <w:ind w:left="60" w:right="60"/>
              <w:jc w:val="center"/>
              <w:rPr>
                <w:color w:val="000000" w:themeColor="text1"/>
                <w:szCs w:val="24"/>
              </w:rPr>
            </w:pPr>
            <w:r w:rsidRPr="00745FEA">
              <w:rPr>
                <w:color w:val="000000" w:themeColor="text1"/>
                <w:szCs w:val="24"/>
              </w:rPr>
              <w:t>4.06</w:t>
            </w:r>
          </w:p>
        </w:tc>
        <w:tc>
          <w:tcPr>
            <w:tcW w:w="1316" w:type="pct"/>
            <w:shd w:val="clear" w:color="auto" w:fill="auto"/>
          </w:tcPr>
          <w:p w14:paraId="3A645609" w14:textId="77777777" w:rsidR="00E355EE" w:rsidRPr="00745FEA" w:rsidRDefault="00E355EE" w:rsidP="00745FEA">
            <w:pPr>
              <w:pStyle w:val="NoSpacing"/>
              <w:jc w:val="center"/>
              <w:rPr>
                <w:color w:val="000000" w:themeColor="text1"/>
                <w:szCs w:val="24"/>
              </w:rPr>
            </w:pPr>
            <w:r w:rsidRPr="00745FEA">
              <w:rPr>
                <w:color w:val="000000" w:themeColor="text1"/>
                <w:szCs w:val="24"/>
              </w:rPr>
              <w:t>High</w:t>
            </w:r>
          </w:p>
        </w:tc>
      </w:tr>
      <w:tr w:rsidR="00E355EE" w:rsidRPr="00745FEA" w14:paraId="2E164FC4" w14:textId="77777777" w:rsidTr="00745FEA">
        <w:trPr>
          <w:trHeight w:val="367"/>
          <w:jc w:val="center"/>
        </w:trPr>
        <w:tc>
          <w:tcPr>
            <w:tcW w:w="3053" w:type="pct"/>
            <w:shd w:val="clear" w:color="auto" w:fill="auto"/>
            <w:vAlign w:val="bottom"/>
          </w:tcPr>
          <w:p w14:paraId="1FFA3D64" w14:textId="77777777" w:rsidR="00E355EE" w:rsidRPr="00745FEA" w:rsidRDefault="00E355EE" w:rsidP="00F90D65">
            <w:pPr>
              <w:spacing w:after="0"/>
              <w:ind w:left="462" w:hanging="462"/>
              <w:contextualSpacing/>
              <w:jc w:val="left"/>
              <w:rPr>
                <w:color w:val="000000" w:themeColor="text1"/>
                <w:szCs w:val="24"/>
              </w:rPr>
            </w:pPr>
            <w:r w:rsidRPr="00745FEA">
              <w:rPr>
                <w:color w:val="000000" w:themeColor="text1"/>
                <w:szCs w:val="24"/>
              </w:rPr>
              <w:t>4.   I notice that the National Assessment   conducted by TESDA is only optional.</w:t>
            </w:r>
          </w:p>
        </w:tc>
        <w:tc>
          <w:tcPr>
            <w:tcW w:w="632" w:type="pct"/>
            <w:gridSpan w:val="2"/>
            <w:shd w:val="clear" w:color="auto" w:fill="auto"/>
          </w:tcPr>
          <w:p w14:paraId="5E11E876" w14:textId="77777777" w:rsidR="00E355EE" w:rsidRPr="00745FEA" w:rsidRDefault="00E355EE" w:rsidP="00745FEA">
            <w:pPr>
              <w:spacing w:after="0"/>
              <w:ind w:left="60" w:right="60"/>
              <w:jc w:val="center"/>
              <w:rPr>
                <w:color w:val="000000" w:themeColor="text1"/>
                <w:szCs w:val="24"/>
              </w:rPr>
            </w:pPr>
            <w:r w:rsidRPr="00745FEA">
              <w:rPr>
                <w:color w:val="000000" w:themeColor="text1"/>
                <w:szCs w:val="24"/>
              </w:rPr>
              <w:t>4. 34</w:t>
            </w:r>
          </w:p>
        </w:tc>
        <w:tc>
          <w:tcPr>
            <w:tcW w:w="1316" w:type="pct"/>
            <w:shd w:val="clear" w:color="auto" w:fill="auto"/>
          </w:tcPr>
          <w:p w14:paraId="700FED7A" w14:textId="77777777" w:rsidR="00E355EE" w:rsidRPr="00745FEA" w:rsidRDefault="00E355EE" w:rsidP="00745FEA">
            <w:pPr>
              <w:pStyle w:val="NoSpacing"/>
              <w:jc w:val="center"/>
              <w:rPr>
                <w:color w:val="000000" w:themeColor="text1"/>
                <w:szCs w:val="24"/>
              </w:rPr>
            </w:pPr>
            <w:r w:rsidRPr="00745FEA">
              <w:rPr>
                <w:color w:val="000000" w:themeColor="text1"/>
                <w:szCs w:val="24"/>
              </w:rPr>
              <w:t>Very High</w:t>
            </w:r>
          </w:p>
        </w:tc>
      </w:tr>
      <w:tr w:rsidR="00E355EE" w:rsidRPr="00745FEA" w14:paraId="2948150D" w14:textId="77777777" w:rsidTr="00745FEA">
        <w:trPr>
          <w:trHeight w:val="306"/>
          <w:jc w:val="center"/>
        </w:trPr>
        <w:tc>
          <w:tcPr>
            <w:tcW w:w="3053" w:type="pct"/>
            <w:shd w:val="clear" w:color="auto" w:fill="auto"/>
            <w:vAlign w:val="bottom"/>
          </w:tcPr>
          <w:p w14:paraId="28FEE227" w14:textId="77777777" w:rsidR="00E355EE" w:rsidRPr="00745FEA" w:rsidRDefault="00E355EE" w:rsidP="00F90D65">
            <w:pPr>
              <w:spacing w:after="0"/>
              <w:ind w:left="462" w:hanging="462"/>
              <w:contextualSpacing/>
              <w:jc w:val="left"/>
              <w:rPr>
                <w:color w:val="000000" w:themeColor="text1"/>
                <w:szCs w:val="24"/>
              </w:rPr>
            </w:pPr>
            <w:r w:rsidRPr="00745FEA">
              <w:rPr>
                <w:color w:val="000000" w:themeColor="text1"/>
                <w:szCs w:val="24"/>
              </w:rPr>
              <w:t>5.   I notice that teachers relate subject into real-life situations.</w:t>
            </w:r>
          </w:p>
        </w:tc>
        <w:tc>
          <w:tcPr>
            <w:tcW w:w="632" w:type="pct"/>
            <w:gridSpan w:val="2"/>
            <w:shd w:val="clear" w:color="auto" w:fill="auto"/>
          </w:tcPr>
          <w:p w14:paraId="5536C4BD" w14:textId="77777777" w:rsidR="00E355EE" w:rsidRPr="00745FEA" w:rsidRDefault="00E355EE" w:rsidP="00745FEA">
            <w:pPr>
              <w:spacing w:after="0"/>
              <w:ind w:left="60" w:right="60"/>
              <w:jc w:val="center"/>
              <w:rPr>
                <w:color w:val="000000" w:themeColor="text1"/>
                <w:szCs w:val="24"/>
              </w:rPr>
            </w:pPr>
            <w:r w:rsidRPr="00745FEA">
              <w:rPr>
                <w:color w:val="000000" w:themeColor="text1"/>
                <w:szCs w:val="24"/>
              </w:rPr>
              <w:t>4.08</w:t>
            </w:r>
          </w:p>
        </w:tc>
        <w:tc>
          <w:tcPr>
            <w:tcW w:w="1316" w:type="pct"/>
            <w:shd w:val="clear" w:color="auto" w:fill="auto"/>
          </w:tcPr>
          <w:p w14:paraId="312666F2" w14:textId="77777777" w:rsidR="00E355EE" w:rsidRPr="00745FEA" w:rsidRDefault="00E355EE" w:rsidP="00745FEA">
            <w:pPr>
              <w:pStyle w:val="NoSpacing"/>
              <w:jc w:val="center"/>
              <w:rPr>
                <w:color w:val="000000" w:themeColor="text1"/>
                <w:szCs w:val="24"/>
              </w:rPr>
            </w:pPr>
            <w:r w:rsidRPr="00745FEA">
              <w:rPr>
                <w:color w:val="000000" w:themeColor="text1"/>
                <w:szCs w:val="24"/>
              </w:rPr>
              <w:t>High</w:t>
            </w:r>
          </w:p>
        </w:tc>
      </w:tr>
      <w:tr w:rsidR="00E355EE" w:rsidRPr="00745FEA" w14:paraId="761BC588" w14:textId="77777777" w:rsidTr="00745FEA">
        <w:trPr>
          <w:trHeight w:val="299"/>
          <w:jc w:val="center"/>
        </w:trPr>
        <w:tc>
          <w:tcPr>
            <w:tcW w:w="3053" w:type="pct"/>
            <w:shd w:val="clear" w:color="auto" w:fill="auto"/>
            <w:vAlign w:val="bottom"/>
          </w:tcPr>
          <w:p w14:paraId="4D5C63F8" w14:textId="77777777" w:rsidR="00E355EE" w:rsidRPr="00745FEA" w:rsidRDefault="00E355EE" w:rsidP="00F90D65">
            <w:pPr>
              <w:spacing w:after="0"/>
              <w:ind w:left="462" w:hanging="462"/>
              <w:contextualSpacing/>
              <w:jc w:val="left"/>
              <w:rPr>
                <w:color w:val="000000" w:themeColor="text1"/>
                <w:szCs w:val="24"/>
              </w:rPr>
            </w:pPr>
            <w:r w:rsidRPr="00745FEA">
              <w:rPr>
                <w:color w:val="000000" w:themeColor="text1"/>
                <w:szCs w:val="24"/>
              </w:rPr>
              <w:t>6.   I notice that the TVL teacher gives students another chance to demonstrate skills whenever they fail on their first try.</w:t>
            </w:r>
          </w:p>
        </w:tc>
        <w:tc>
          <w:tcPr>
            <w:tcW w:w="632" w:type="pct"/>
            <w:gridSpan w:val="2"/>
            <w:shd w:val="clear" w:color="auto" w:fill="auto"/>
          </w:tcPr>
          <w:p w14:paraId="6C740F89" w14:textId="77777777" w:rsidR="00E355EE" w:rsidRPr="00745FEA" w:rsidRDefault="00E355EE" w:rsidP="00745FEA">
            <w:pPr>
              <w:spacing w:after="0"/>
              <w:ind w:left="60" w:right="60"/>
              <w:jc w:val="center"/>
              <w:rPr>
                <w:color w:val="000000" w:themeColor="text1"/>
                <w:szCs w:val="24"/>
              </w:rPr>
            </w:pPr>
            <w:r w:rsidRPr="00745FEA">
              <w:rPr>
                <w:color w:val="000000" w:themeColor="text1"/>
                <w:szCs w:val="24"/>
              </w:rPr>
              <w:t>2. 58</w:t>
            </w:r>
          </w:p>
        </w:tc>
        <w:tc>
          <w:tcPr>
            <w:tcW w:w="1316" w:type="pct"/>
            <w:shd w:val="clear" w:color="auto" w:fill="auto"/>
          </w:tcPr>
          <w:p w14:paraId="3B84F0EF" w14:textId="77777777" w:rsidR="00E355EE" w:rsidRPr="00745FEA" w:rsidRDefault="00E355EE" w:rsidP="00745FEA">
            <w:pPr>
              <w:pStyle w:val="NoSpacing"/>
              <w:jc w:val="center"/>
              <w:rPr>
                <w:color w:val="000000" w:themeColor="text1"/>
                <w:szCs w:val="24"/>
              </w:rPr>
            </w:pPr>
            <w:r w:rsidRPr="00745FEA">
              <w:rPr>
                <w:color w:val="000000" w:themeColor="text1"/>
                <w:szCs w:val="24"/>
              </w:rPr>
              <w:t>Fair</w:t>
            </w:r>
          </w:p>
        </w:tc>
      </w:tr>
      <w:tr w:rsidR="00E355EE" w:rsidRPr="00745FEA" w14:paraId="0F1EFB6F" w14:textId="77777777" w:rsidTr="00745FEA">
        <w:trPr>
          <w:trHeight w:val="367"/>
          <w:jc w:val="center"/>
        </w:trPr>
        <w:tc>
          <w:tcPr>
            <w:tcW w:w="3053" w:type="pct"/>
            <w:shd w:val="clear" w:color="auto" w:fill="auto"/>
            <w:vAlign w:val="bottom"/>
          </w:tcPr>
          <w:p w14:paraId="2275E1E7" w14:textId="77777777" w:rsidR="00E355EE" w:rsidRPr="00745FEA" w:rsidRDefault="00E355EE" w:rsidP="00F90D65">
            <w:pPr>
              <w:spacing w:after="0"/>
              <w:ind w:left="462" w:hanging="462"/>
              <w:contextualSpacing/>
              <w:jc w:val="left"/>
              <w:rPr>
                <w:color w:val="000000" w:themeColor="text1"/>
                <w:szCs w:val="24"/>
              </w:rPr>
            </w:pPr>
            <w:r w:rsidRPr="00745FEA">
              <w:rPr>
                <w:color w:val="000000" w:themeColor="text1"/>
                <w:szCs w:val="24"/>
              </w:rPr>
              <w:t>7.   I notice my TVL teacher uses various practical teaching strategies.</w:t>
            </w:r>
          </w:p>
        </w:tc>
        <w:tc>
          <w:tcPr>
            <w:tcW w:w="632" w:type="pct"/>
            <w:gridSpan w:val="2"/>
            <w:shd w:val="clear" w:color="auto" w:fill="auto"/>
          </w:tcPr>
          <w:p w14:paraId="1F681930" w14:textId="77777777" w:rsidR="00E355EE" w:rsidRPr="00745FEA" w:rsidRDefault="00E355EE" w:rsidP="00745FEA">
            <w:pPr>
              <w:spacing w:after="0"/>
              <w:ind w:left="60" w:right="60"/>
              <w:jc w:val="center"/>
              <w:rPr>
                <w:color w:val="000000" w:themeColor="text1"/>
                <w:szCs w:val="24"/>
              </w:rPr>
            </w:pPr>
            <w:r w:rsidRPr="00745FEA">
              <w:rPr>
                <w:color w:val="000000" w:themeColor="text1"/>
                <w:szCs w:val="24"/>
              </w:rPr>
              <w:t>4.21</w:t>
            </w:r>
          </w:p>
        </w:tc>
        <w:tc>
          <w:tcPr>
            <w:tcW w:w="1316" w:type="pct"/>
            <w:shd w:val="clear" w:color="auto" w:fill="auto"/>
          </w:tcPr>
          <w:p w14:paraId="779AF7BD" w14:textId="77777777" w:rsidR="00E355EE" w:rsidRPr="00745FEA" w:rsidRDefault="00E355EE" w:rsidP="00745FEA">
            <w:pPr>
              <w:pStyle w:val="NoSpacing"/>
              <w:jc w:val="center"/>
              <w:rPr>
                <w:color w:val="000000" w:themeColor="text1"/>
                <w:szCs w:val="24"/>
              </w:rPr>
            </w:pPr>
            <w:r w:rsidRPr="00745FEA">
              <w:rPr>
                <w:color w:val="000000" w:themeColor="text1"/>
                <w:szCs w:val="24"/>
              </w:rPr>
              <w:t>Very High</w:t>
            </w:r>
          </w:p>
        </w:tc>
      </w:tr>
      <w:tr w:rsidR="00E355EE" w:rsidRPr="00745FEA" w14:paraId="28DCA323" w14:textId="77777777" w:rsidTr="00745FEA">
        <w:trPr>
          <w:trHeight w:val="268"/>
          <w:jc w:val="center"/>
        </w:trPr>
        <w:tc>
          <w:tcPr>
            <w:tcW w:w="3053" w:type="pct"/>
            <w:shd w:val="clear" w:color="auto" w:fill="auto"/>
            <w:vAlign w:val="bottom"/>
          </w:tcPr>
          <w:p w14:paraId="32A088D9" w14:textId="77777777" w:rsidR="00E355EE" w:rsidRPr="00745FEA" w:rsidRDefault="00E355EE" w:rsidP="00F90D65">
            <w:pPr>
              <w:spacing w:after="0"/>
              <w:ind w:left="462" w:hanging="462"/>
              <w:jc w:val="left"/>
              <w:rPr>
                <w:color w:val="000000" w:themeColor="text1"/>
                <w:szCs w:val="24"/>
              </w:rPr>
            </w:pPr>
            <w:r w:rsidRPr="00745FEA">
              <w:rPr>
                <w:color w:val="000000" w:themeColor="text1"/>
                <w:szCs w:val="24"/>
              </w:rPr>
              <w:t xml:space="preserve">8.   I believe that the TVL teachers are well-trained     </w:t>
            </w:r>
          </w:p>
          <w:p w14:paraId="53AEB729" w14:textId="77777777" w:rsidR="00E355EE" w:rsidRPr="00745FEA" w:rsidRDefault="00E355EE" w:rsidP="00F90D65">
            <w:pPr>
              <w:spacing w:after="0"/>
              <w:ind w:left="462" w:hanging="462"/>
              <w:jc w:val="left"/>
              <w:rPr>
                <w:color w:val="000000" w:themeColor="text1"/>
                <w:szCs w:val="24"/>
              </w:rPr>
            </w:pPr>
            <w:r w:rsidRPr="00745FEA">
              <w:rPr>
                <w:color w:val="000000" w:themeColor="text1"/>
                <w:szCs w:val="24"/>
              </w:rPr>
              <w:t xml:space="preserve">      and have a TESDA National Certificate (NC).</w:t>
            </w:r>
          </w:p>
        </w:tc>
        <w:tc>
          <w:tcPr>
            <w:tcW w:w="632" w:type="pct"/>
            <w:gridSpan w:val="2"/>
            <w:shd w:val="clear" w:color="auto" w:fill="auto"/>
          </w:tcPr>
          <w:p w14:paraId="70B580ED" w14:textId="77777777" w:rsidR="00E355EE" w:rsidRPr="00745FEA" w:rsidRDefault="00E355EE" w:rsidP="00745FEA">
            <w:pPr>
              <w:spacing w:after="0"/>
              <w:ind w:left="60" w:right="60"/>
              <w:jc w:val="center"/>
              <w:rPr>
                <w:color w:val="000000" w:themeColor="text1"/>
                <w:szCs w:val="24"/>
              </w:rPr>
            </w:pPr>
            <w:r w:rsidRPr="00745FEA">
              <w:rPr>
                <w:color w:val="000000" w:themeColor="text1"/>
                <w:szCs w:val="24"/>
              </w:rPr>
              <w:t>4. 62</w:t>
            </w:r>
          </w:p>
        </w:tc>
        <w:tc>
          <w:tcPr>
            <w:tcW w:w="1316" w:type="pct"/>
            <w:shd w:val="clear" w:color="auto" w:fill="auto"/>
          </w:tcPr>
          <w:p w14:paraId="7E1FE68D" w14:textId="77777777" w:rsidR="00E355EE" w:rsidRPr="00745FEA" w:rsidRDefault="00E355EE" w:rsidP="00745FEA">
            <w:pPr>
              <w:pStyle w:val="NoSpacing"/>
              <w:jc w:val="center"/>
              <w:rPr>
                <w:color w:val="000000" w:themeColor="text1"/>
                <w:szCs w:val="24"/>
              </w:rPr>
            </w:pPr>
            <w:r w:rsidRPr="00745FEA">
              <w:rPr>
                <w:color w:val="000000" w:themeColor="text1"/>
                <w:szCs w:val="24"/>
              </w:rPr>
              <w:t>Very High</w:t>
            </w:r>
          </w:p>
        </w:tc>
      </w:tr>
      <w:tr w:rsidR="00E355EE" w:rsidRPr="00745FEA" w14:paraId="6776B95F" w14:textId="77777777" w:rsidTr="00745FEA">
        <w:trPr>
          <w:trHeight w:val="299"/>
          <w:jc w:val="center"/>
        </w:trPr>
        <w:tc>
          <w:tcPr>
            <w:tcW w:w="3053" w:type="pct"/>
            <w:shd w:val="clear" w:color="auto" w:fill="auto"/>
            <w:vAlign w:val="bottom"/>
          </w:tcPr>
          <w:p w14:paraId="336B4F8E" w14:textId="77777777" w:rsidR="00E355EE" w:rsidRPr="00745FEA" w:rsidRDefault="00E355EE" w:rsidP="00F90D65">
            <w:pPr>
              <w:spacing w:after="0"/>
              <w:ind w:left="462" w:hanging="462"/>
              <w:contextualSpacing/>
              <w:jc w:val="left"/>
              <w:rPr>
                <w:color w:val="000000" w:themeColor="text1"/>
                <w:szCs w:val="24"/>
              </w:rPr>
            </w:pPr>
            <w:r w:rsidRPr="00745FEA">
              <w:rPr>
                <w:color w:val="000000" w:themeColor="text1"/>
                <w:szCs w:val="24"/>
              </w:rPr>
              <w:t>9.   I am sure that the school invites a resource person or expert from the industry to share work-related expertise.</w:t>
            </w:r>
          </w:p>
        </w:tc>
        <w:tc>
          <w:tcPr>
            <w:tcW w:w="632" w:type="pct"/>
            <w:gridSpan w:val="2"/>
            <w:shd w:val="clear" w:color="auto" w:fill="auto"/>
          </w:tcPr>
          <w:p w14:paraId="36D7CC42" w14:textId="77777777" w:rsidR="00E355EE" w:rsidRPr="00745FEA" w:rsidRDefault="00E355EE" w:rsidP="00745FEA">
            <w:pPr>
              <w:spacing w:after="0"/>
              <w:ind w:left="60" w:right="60"/>
              <w:jc w:val="center"/>
              <w:rPr>
                <w:color w:val="000000" w:themeColor="text1"/>
                <w:szCs w:val="24"/>
              </w:rPr>
            </w:pPr>
            <w:r w:rsidRPr="00745FEA">
              <w:rPr>
                <w:color w:val="000000" w:themeColor="text1"/>
                <w:szCs w:val="24"/>
              </w:rPr>
              <w:t>2. 43</w:t>
            </w:r>
          </w:p>
        </w:tc>
        <w:tc>
          <w:tcPr>
            <w:tcW w:w="1316" w:type="pct"/>
            <w:shd w:val="clear" w:color="auto" w:fill="auto"/>
          </w:tcPr>
          <w:p w14:paraId="0FC3D95F" w14:textId="77777777" w:rsidR="00E355EE" w:rsidRPr="00745FEA" w:rsidRDefault="00E355EE" w:rsidP="00745FEA">
            <w:pPr>
              <w:pStyle w:val="NoSpacing"/>
              <w:jc w:val="center"/>
              <w:rPr>
                <w:color w:val="000000" w:themeColor="text1"/>
                <w:szCs w:val="24"/>
              </w:rPr>
            </w:pPr>
            <w:r w:rsidRPr="00745FEA">
              <w:rPr>
                <w:color w:val="000000" w:themeColor="text1"/>
                <w:szCs w:val="24"/>
              </w:rPr>
              <w:t>Fair</w:t>
            </w:r>
          </w:p>
        </w:tc>
      </w:tr>
      <w:tr w:rsidR="00E355EE" w:rsidRPr="00745FEA" w14:paraId="344A860E" w14:textId="77777777" w:rsidTr="00745FEA">
        <w:trPr>
          <w:trHeight w:val="367"/>
          <w:jc w:val="center"/>
        </w:trPr>
        <w:tc>
          <w:tcPr>
            <w:tcW w:w="3053" w:type="pct"/>
            <w:shd w:val="clear" w:color="auto" w:fill="auto"/>
            <w:vAlign w:val="bottom"/>
          </w:tcPr>
          <w:p w14:paraId="50B263A0" w14:textId="77777777" w:rsidR="00E355EE" w:rsidRPr="00745FEA" w:rsidRDefault="00E355EE" w:rsidP="00F90D65">
            <w:pPr>
              <w:spacing w:after="0"/>
              <w:ind w:left="462" w:hanging="462"/>
              <w:contextualSpacing/>
              <w:jc w:val="left"/>
              <w:rPr>
                <w:color w:val="000000" w:themeColor="text1"/>
                <w:szCs w:val="24"/>
              </w:rPr>
            </w:pPr>
            <w:r w:rsidRPr="00745FEA">
              <w:rPr>
                <w:color w:val="000000" w:themeColor="text1"/>
                <w:szCs w:val="24"/>
              </w:rPr>
              <w:t>10. I notice that TVL teachers provide performance standards to students by which their work will be evaluated.</w:t>
            </w:r>
          </w:p>
        </w:tc>
        <w:tc>
          <w:tcPr>
            <w:tcW w:w="632" w:type="pct"/>
            <w:gridSpan w:val="2"/>
            <w:shd w:val="clear" w:color="auto" w:fill="auto"/>
          </w:tcPr>
          <w:p w14:paraId="66A4E377" w14:textId="77777777" w:rsidR="00E355EE" w:rsidRPr="00745FEA" w:rsidRDefault="00E355EE" w:rsidP="00745FEA">
            <w:pPr>
              <w:spacing w:after="0"/>
              <w:ind w:left="60" w:right="60"/>
              <w:jc w:val="center"/>
              <w:rPr>
                <w:color w:val="000000" w:themeColor="text1"/>
                <w:szCs w:val="24"/>
              </w:rPr>
            </w:pPr>
            <w:r w:rsidRPr="00745FEA">
              <w:rPr>
                <w:color w:val="000000" w:themeColor="text1"/>
                <w:szCs w:val="24"/>
              </w:rPr>
              <w:t>4.23</w:t>
            </w:r>
          </w:p>
        </w:tc>
        <w:tc>
          <w:tcPr>
            <w:tcW w:w="1316" w:type="pct"/>
            <w:shd w:val="clear" w:color="auto" w:fill="auto"/>
          </w:tcPr>
          <w:p w14:paraId="5EB72D1C" w14:textId="77777777" w:rsidR="00E355EE" w:rsidRPr="00745FEA" w:rsidRDefault="00E355EE" w:rsidP="00745FEA">
            <w:pPr>
              <w:pStyle w:val="NoSpacing"/>
              <w:jc w:val="center"/>
              <w:rPr>
                <w:color w:val="000000" w:themeColor="text1"/>
                <w:szCs w:val="24"/>
              </w:rPr>
            </w:pPr>
            <w:r w:rsidRPr="00745FEA">
              <w:rPr>
                <w:color w:val="000000" w:themeColor="text1"/>
                <w:szCs w:val="24"/>
              </w:rPr>
              <w:t>Very High</w:t>
            </w:r>
          </w:p>
        </w:tc>
      </w:tr>
      <w:tr w:rsidR="00745FEA" w:rsidRPr="00745FEA" w14:paraId="7792617B" w14:textId="77777777" w:rsidTr="00E355EE">
        <w:trPr>
          <w:trHeight w:val="68"/>
          <w:jc w:val="center"/>
        </w:trPr>
        <w:tc>
          <w:tcPr>
            <w:tcW w:w="3053" w:type="pct"/>
            <w:tcBorders>
              <w:bottom w:val="double" w:sz="4" w:space="0" w:color="auto"/>
            </w:tcBorders>
            <w:shd w:val="clear" w:color="auto" w:fill="auto"/>
            <w:vAlign w:val="bottom"/>
          </w:tcPr>
          <w:p w14:paraId="204AB27B" w14:textId="77777777" w:rsidR="00745FEA" w:rsidRPr="00745FEA" w:rsidRDefault="00745FEA" w:rsidP="00745FEA">
            <w:pPr>
              <w:spacing w:after="0"/>
              <w:rPr>
                <w:b/>
                <w:color w:val="000000" w:themeColor="text1"/>
                <w:szCs w:val="24"/>
              </w:rPr>
            </w:pPr>
            <w:r w:rsidRPr="00745FEA">
              <w:rPr>
                <w:b/>
                <w:color w:val="000000" w:themeColor="text1"/>
                <w:szCs w:val="24"/>
              </w:rPr>
              <w:t>Grand Mean</w:t>
            </w:r>
          </w:p>
        </w:tc>
        <w:tc>
          <w:tcPr>
            <w:tcW w:w="632" w:type="pct"/>
            <w:gridSpan w:val="2"/>
            <w:tcBorders>
              <w:bottom w:val="double" w:sz="4" w:space="0" w:color="auto"/>
            </w:tcBorders>
            <w:shd w:val="clear" w:color="auto" w:fill="auto"/>
            <w:vAlign w:val="bottom"/>
          </w:tcPr>
          <w:p w14:paraId="6CADE27C" w14:textId="77777777" w:rsidR="00745FEA" w:rsidRPr="00745FEA" w:rsidRDefault="00745FEA" w:rsidP="00745FEA">
            <w:pPr>
              <w:spacing w:after="0"/>
              <w:ind w:left="60" w:right="60"/>
              <w:rPr>
                <w:color w:val="000000" w:themeColor="text1"/>
                <w:szCs w:val="24"/>
              </w:rPr>
            </w:pPr>
            <w:r w:rsidRPr="00745FEA">
              <w:rPr>
                <w:color w:val="000000" w:themeColor="text1"/>
                <w:szCs w:val="24"/>
              </w:rPr>
              <w:t xml:space="preserve">  3.77</w:t>
            </w:r>
          </w:p>
        </w:tc>
        <w:tc>
          <w:tcPr>
            <w:tcW w:w="1316" w:type="pct"/>
            <w:tcBorders>
              <w:bottom w:val="double" w:sz="4" w:space="0" w:color="auto"/>
            </w:tcBorders>
            <w:shd w:val="clear" w:color="auto" w:fill="auto"/>
            <w:vAlign w:val="bottom"/>
          </w:tcPr>
          <w:p w14:paraId="65D6AC06" w14:textId="77777777" w:rsidR="00745FEA" w:rsidRPr="00745FEA" w:rsidRDefault="00745FEA" w:rsidP="00745FEA">
            <w:pPr>
              <w:pStyle w:val="NoSpacing"/>
              <w:jc w:val="center"/>
              <w:rPr>
                <w:color w:val="000000" w:themeColor="text1"/>
                <w:szCs w:val="24"/>
              </w:rPr>
            </w:pPr>
            <w:r w:rsidRPr="00745FEA">
              <w:rPr>
                <w:color w:val="000000" w:themeColor="text1"/>
                <w:szCs w:val="24"/>
              </w:rPr>
              <w:t>High</w:t>
            </w:r>
          </w:p>
        </w:tc>
      </w:tr>
    </w:tbl>
    <w:p w14:paraId="766837FB" w14:textId="77777777" w:rsidR="00745FEA" w:rsidRDefault="00745FEA" w:rsidP="00745FEA">
      <w:pPr>
        <w:spacing w:after="0"/>
        <w:ind w:left="0" w:firstLine="0"/>
        <w:rPr>
          <w:color w:val="000000" w:themeColor="text1"/>
          <w:szCs w:val="24"/>
        </w:rPr>
      </w:pPr>
    </w:p>
    <w:p w14:paraId="6F6EF467" w14:textId="77777777" w:rsidR="00745FEA" w:rsidRDefault="00745FEA" w:rsidP="00745FEA">
      <w:pPr>
        <w:spacing w:after="0"/>
        <w:ind w:left="0" w:firstLine="0"/>
        <w:rPr>
          <w:color w:val="000000" w:themeColor="text1"/>
          <w:szCs w:val="24"/>
        </w:rPr>
      </w:pPr>
    </w:p>
    <w:p w14:paraId="1D82D722" w14:textId="77777777" w:rsidR="00745FEA" w:rsidRDefault="00745FEA" w:rsidP="00745FEA">
      <w:pPr>
        <w:spacing w:after="0"/>
        <w:ind w:left="0" w:firstLine="0"/>
        <w:rPr>
          <w:color w:val="000000" w:themeColor="text1"/>
          <w:szCs w:val="24"/>
        </w:rPr>
      </w:pPr>
    </w:p>
    <w:p w14:paraId="263797A3" w14:textId="7959DA30" w:rsidR="00600668" w:rsidRDefault="00E355EE" w:rsidP="00600668">
      <w:pPr>
        <w:spacing w:after="0"/>
        <w:rPr>
          <w:szCs w:val="24"/>
        </w:rPr>
      </w:pPr>
      <w:r w:rsidRPr="00E355EE">
        <w:rPr>
          <w:szCs w:val="24"/>
        </w:rPr>
        <w:lastRenderedPageBreak/>
        <w:t>Table 3 reveals that the respondents had a "High" perception towards the extent of TVL program implementation in terms of teacher and instruction, with a grand mean score of 3.77. Four statements received a "Very High" interpretation, indicating a high level of quality in teaching. Among these, the statement "I believe that the TVL teachers are well-trained and have a TESDA National Certificate (NC)" obtained the highest mean score of 4.62. The results show that TVL teachers are qualified to provide performance standards based on the TESDA curriculum and have relevant training and seminars before teaching specialized subjects. Qualitative data supports the findings, with 83.34% of participants believing that their specialized subject teachers observed competency standards and 58.34% affirming that the TVL program trained them to enter the real-life working industry. The findings suggest that teachers have vast knowledge of the subject matter and can convey competencies effectively. It is important to provide feedback to students and acknowledge their output and performance, as this increases motivation.</w:t>
      </w:r>
    </w:p>
    <w:p w14:paraId="2C2C0C88" w14:textId="77777777" w:rsidR="00E355EE" w:rsidRDefault="00E355EE" w:rsidP="00600668">
      <w:pPr>
        <w:spacing w:after="0"/>
        <w:rPr>
          <w:szCs w:val="24"/>
        </w:rPr>
      </w:pPr>
    </w:p>
    <w:p w14:paraId="02AFDE1D" w14:textId="507C1CD9" w:rsidR="00F60B0F" w:rsidRPr="00F60B0F" w:rsidRDefault="00F60B0F" w:rsidP="00D97203">
      <w:pPr>
        <w:pStyle w:val="NoSpacing"/>
        <w:rPr>
          <w:color w:val="000000" w:themeColor="text1"/>
          <w:szCs w:val="24"/>
        </w:rPr>
      </w:pPr>
      <w:r w:rsidRPr="00F60B0F">
        <w:rPr>
          <w:rStyle w:val="NoSpacingChar"/>
          <w:color w:val="000000" w:themeColor="text1"/>
          <w:szCs w:val="24"/>
        </w:rPr>
        <w:t>Table 4. Extent of TVL Program Implementation in terms of Facility and</w:t>
      </w:r>
      <w:r w:rsidR="008C524F">
        <w:rPr>
          <w:rStyle w:val="NoSpacingChar"/>
          <w:color w:val="000000" w:themeColor="text1"/>
          <w:szCs w:val="24"/>
        </w:rPr>
        <w:t xml:space="preserve"> </w:t>
      </w:r>
      <w:r w:rsidRPr="00F60B0F">
        <w:rPr>
          <w:rStyle w:val="NoSpacingChar"/>
          <w:color w:val="000000" w:themeColor="text1"/>
          <w:szCs w:val="24"/>
        </w:rPr>
        <w:t>Equipment</w:t>
      </w:r>
    </w:p>
    <w:tbl>
      <w:tblPr>
        <w:tblW w:w="5000" w:type="pct"/>
        <w:jc w:val="center"/>
        <w:tblLook w:val="04A0" w:firstRow="1" w:lastRow="0" w:firstColumn="1" w:lastColumn="0" w:noHBand="0" w:noVBand="1"/>
      </w:tblPr>
      <w:tblGrid>
        <w:gridCol w:w="4455"/>
        <w:gridCol w:w="974"/>
        <w:gridCol w:w="2716"/>
      </w:tblGrid>
      <w:tr w:rsidR="00F60B0F" w:rsidRPr="00076A35" w14:paraId="519C0BA7" w14:textId="77777777" w:rsidTr="00F60B0F">
        <w:trPr>
          <w:trHeight w:val="333"/>
          <w:jc w:val="center"/>
        </w:trPr>
        <w:tc>
          <w:tcPr>
            <w:tcW w:w="2735" w:type="pct"/>
            <w:tcBorders>
              <w:top w:val="thinThickSmallGap" w:sz="24" w:space="0" w:color="auto"/>
            </w:tcBorders>
            <w:shd w:val="clear" w:color="auto" w:fill="auto"/>
            <w:vAlign w:val="center"/>
          </w:tcPr>
          <w:p w14:paraId="2FE8BA08" w14:textId="77777777" w:rsidR="00F60B0F" w:rsidRPr="00076A35" w:rsidRDefault="00F60B0F" w:rsidP="00F60B0F">
            <w:pPr>
              <w:spacing w:after="0"/>
              <w:jc w:val="center"/>
              <w:rPr>
                <w:b/>
                <w:color w:val="000000" w:themeColor="text1"/>
                <w:szCs w:val="24"/>
              </w:rPr>
            </w:pPr>
            <w:r w:rsidRPr="00076A35">
              <w:rPr>
                <w:b/>
                <w:color w:val="000000" w:themeColor="text1"/>
                <w:szCs w:val="24"/>
              </w:rPr>
              <w:t>Statement</w:t>
            </w:r>
          </w:p>
        </w:tc>
        <w:tc>
          <w:tcPr>
            <w:tcW w:w="598" w:type="pct"/>
            <w:tcBorders>
              <w:top w:val="thinThickSmallGap" w:sz="24" w:space="0" w:color="auto"/>
            </w:tcBorders>
            <w:shd w:val="clear" w:color="auto" w:fill="auto"/>
            <w:vAlign w:val="center"/>
          </w:tcPr>
          <w:p w14:paraId="0E3580EE" w14:textId="77777777" w:rsidR="00F60B0F" w:rsidRPr="00076A35" w:rsidRDefault="00F60B0F" w:rsidP="00F60B0F">
            <w:pPr>
              <w:spacing w:after="0"/>
              <w:jc w:val="center"/>
              <w:rPr>
                <w:b/>
                <w:color w:val="000000" w:themeColor="text1"/>
                <w:szCs w:val="24"/>
              </w:rPr>
            </w:pPr>
            <w:r w:rsidRPr="00076A35">
              <w:rPr>
                <w:b/>
                <w:color w:val="000000" w:themeColor="text1"/>
                <w:szCs w:val="24"/>
              </w:rPr>
              <w:t>Mean</w:t>
            </w:r>
          </w:p>
        </w:tc>
        <w:tc>
          <w:tcPr>
            <w:tcW w:w="1667" w:type="pct"/>
            <w:tcBorders>
              <w:top w:val="thinThickSmallGap" w:sz="24" w:space="0" w:color="auto"/>
            </w:tcBorders>
            <w:shd w:val="clear" w:color="auto" w:fill="auto"/>
            <w:vAlign w:val="center"/>
          </w:tcPr>
          <w:p w14:paraId="359FE189" w14:textId="77777777" w:rsidR="00F60B0F" w:rsidRPr="00076A35" w:rsidRDefault="00F60B0F" w:rsidP="00F60B0F">
            <w:pPr>
              <w:spacing w:after="0"/>
              <w:jc w:val="center"/>
              <w:rPr>
                <w:b/>
                <w:color w:val="000000" w:themeColor="text1"/>
                <w:szCs w:val="24"/>
              </w:rPr>
            </w:pPr>
            <w:r w:rsidRPr="00076A35">
              <w:rPr>
                <w:b/>
                <w:color w:val="000000" w:themeColor="text1"/>
                <w:szCs w:val="24"/>
              </w:rPr>
              <w:t>Verbal Interpretation</w:t>
            </w:r>
          </w:p>
        </w:tc>
      </w:tr>
      <w:tr w:rsidR="00E355EE" w:rsidRPr="00076A35" w14:paraId="1C361CCC" w14:textId="77777777" w:rsidTr="00F60B0F">
        <w:trPr>
          <w:trHeight w:val="367"/>
          <w:jc w:val="center"/>
        </w:trPr>
        <w:tc>
          <w:tcPr>
            <w:tcW w:w="2735" w:type="pct"/>
            <w:shd w:val="clear" w:color="auto" w:fill="auto"/>
          </w:tcPr>
          <w:p w14:paraId="280285B9" w14:textId="77777777" w:rsidR="00E355EE" w:rsidRPr="00076A35" w:rsidRDefault="00E355EE" w:rsidP="007B1ED4">
            <w:pPr>
              <w:pStyle w:val="ListParagraph"/>
              <w:numPr>
                <w:ilvl w:val="0"/>
                <w:numId w:val="38"/>
              </w:numPr>
              <w:spacing w:after="0" w:line="240" w:lineRule="auto"/>
              <w:ind w:left="462" w:hanging="462"/>
              <w:rPr>
                <w:rFonts w:ascii="Times New Roman" w:hAnsi="Times New Roman" w:cs="Times New Roman"/>
                <w:color w:val="000000" w:themeColor="text1"/>
                <w:sz w:val="24"/>
                <w:szCs w:val="24"/>
              </w:rPr>
            </w:pPr>
            <w:r w:rsidRPr="00076A35">
              <w:rPr>
                <w:rFonts w:ascii="Times New Roman" w:hAnsi="Times New Roman" w:cs="Times New Roman"/>
                <w:color w:val="000000" w:themeColor="text1"/>
                <w:sz w:val="24"/>
                <w:szCs w:val="24"/>
              </w:rPr>
              <w:t>I am certain that there are safety precautions, warnings, and emergency exits that are properly labeled in school.</w:t>
            </w:r>
          </w:p>
        </w:tc>
        <w:tc>
          <w:tcPr>
            <w:tcW w:w="598" w:type="pct"/>
            <w:tcBorders>
              <w:left w:val="nil"/>
            </w:tcBorders>
            <w:shd w:val="clear" w:color="auto" w:fill="auto"/>
          </w:tcPr>
          <w:p w14:paraId="03D0C58E" w14:textId="77777777" w:rsidR="00E355EE" w:rsidRPr="00076A35" w:rsidRDefault="00E355EE" w:rsidP="00F60B0F">
            <w:pPr>
              <w:spacing w:after="0"/>
              <w:ind w:left="60" w:right="60"/>
              <w:rPr>
                <w:color w:val="000000" w:themeColor="text1"/>
                <w:szCs w:val="24"/>
              </w:rPr>
            </w:pPr>
            <w:r w:rsidRPr="00076A35">
              <w:rPr>
                <w:color w:val="000000" w:themeColor="text1"/>
                <w:szCs w:val="24"/>
              </w:rPr>
              <w:t>4. 65</w:t>
            </w:r>
          </w:p>
        </w:tc>
        <w:tc>
          <w:tcPr>
            <w:tcW w:w="1667" w:type="pct"/>
            <w:shd w:val="clear" w:color="auto" w:fill="auto"/>
          </w:tcPr>
          <w:p w14:paraId="7B3786AA" w14:textId="77777777" w:rsidR="00E355EE" w:rsidRPr="00076A35" w:rsidRDefault="00E355EE" w:rsidP="00F60B0F">
            <w:pPr>
              <w:pStyle w:val="NoSpacing"/>
              <w:jc w:val="center"/>
              <w:rPr>
                <w:color w:val="000000" w:themeColor="text1"/>
                <w:szCs w:val="24"/>
              </w:rPr>
            </w:pPr>
            <w:r w:rsidRPr="00076A35">
              <w:rPr>
                <w:color w:val="000000" w:themeColor="text1"/>
                <w:szCs w:val="24"/>
              </w:rPr>
              <w:t>Very High</w:t>
            </w:r>
          </w:p>
        </w:tc>
      </w:tr>
      <w:tr w:rsidR="00E355EE" w:rsidRPr="00076A35" w14:paraId="275A2EF6" w14:textId="77777777" w:rsidTr="00F60B0F">
        <w:trPr>
          <w:trHeight w:val="306"/>
          <w:jc w:val="center"/>
        </w:trPr>
        <w:tc>
          <w:tcPr>
            <w:tcW w:w="2735" w:type="pct"/>
            <w:shd w:val="clear" w:color="auto" w:fill="auto"/>
          </w:tcPr>
          <w:p w14:paraId="62FB8D75" w14:textId="77777777" w:rsidR="00E355EE" w:rsidRPr="00076A35" w:rsidRDefault="00E355EE" w:rsidP="007B1ED4">
            <w:pPr>
              <w:pStyle w:val="ListParagraph"/>
              <w:numPr>
                <w:ilvl w:val="0"/>
                <w:numId w:val="38"/>
              </w:numPr>
              <w:spacing w:after="0" w:line="240" w:lineRule="auto"/>
              <w:ind w:left="462" w:hanging="462"/>
              <w:rPr>
                <w:rFonts w:ascii="Times New Roman" w:hAnsi="Times New Roman" w:cs="Times New Roman"/>
                <w:color w:val="000000" w:themeColor="text1"/>
                <w:sz w:val="24"/>
                <w:szCs w:val="24"/>
              </w:rPr>
            </w:pPr>
            <w:r w:rsidRPr="00076A35">
              <w:rPr>
                <w:rFonts w:ascii="Times New Roman" w:hAnsi="Times New Roman" w:cs="Times New Roman"/>
                <w:color w:val="000000" w:themeColor="text1"/>
                <w:sz w:val="24"/>
                <w:szCs w:val="24"/>
              </w:rPr>
              <w:t>I notice basic first aid is integrated into the lesson.</w:t>
            </w:r>
          </w:p>
        </w:tc>
        <w:tc>
          <w:tcPr>
            <w:tcW w:w="598" w:type="pct"/>
            <w:tcBorders>
              <w:left w:val="nil"/>
            </w:tcBorders>
            <w:shd w:val="clear" w:color="auto" w:fill="auto"/>
          </w:tcPr>
          <w:p w14:paraId="676EA90D" w14:textId="77777777" w:rsidR="00E355EE" w:rsidRPr="00076A35" w:rsidRDefault="00E355EE" w:rsidP="00F60B0F">
            <w:pPr>
              <w:spacing w:after="0"/>
              <w:ind w:left="60" w:right="60"/>
              <w:rPr>
                <w:color w:val="000000" w:themeColor="text1"/>
                <w:szCs w:val="24"/>
              </w:rPr>
            </w:pPr>
            <w:r w:rsidRPr="00076A35">
              <w:rPr>
                <w:color w:val="000000" w:themeColor="text1"/>
                <w:szCs w:val="24"/>
              </w:rPr>
              <w:t>4.23</w:t>
            </w:r>
          </w:p>
        </w:tc>
        <w:tc>
          <w:tcPr>
            <w:tcW w:w="1667" w:type="pct"/>
            <w:shd w:val="clear" w:color="auto" w:fill="auto"/>
          </w:tcPr>
          <w:p w14:paraId="1B5858FA" w14:textId="77777777" w:rsidR="00E355EE" w:rsidRPr="00076A35" w:rsidRDefault="00E355EE" w:rsidP="00F60B0F">
            <w:pPr>
              <w:pStyle w:val="NoSpacing"/>
              <w:jc w:val="center"/>
              <w:rPr>
                <w:color w:val="000000" w:themeColor="text1"/>
                <w:szCs w:val="24"/>
              </w:rPr>
            </w:pPr>
            <w:r w:rsidRPr="00076A35">
              <w:rPr>
                <w:color w:val="000000" w:themeColor="text1"/>
                <w:szCs w:val="24"/>
              </w:rPr>
              <w:t>Very High</w:t>
            </w:r>
          </w:p>
        </w:tc>
      </w:tr>
      <w:tr w:rsidR="00E355EE" w:rsidRPr="00076A35" w14:paraId="7465101A" w14:textId="77777777" w:rsidTr="00F60B0F">
        <w:trPr>
          <w:trHeight w:val="299"/>
          <w:jc w:val="center"/>
        </w:trPr>
        <w:tc>
          <w:tcPr>
            <w:tcW w:w="2735" w:type="pct"/>
            <w:shd w:val="clear" w:color="auto" w:fill="auto"/>
          </w:tcPr>
          <w:p w14:paraId="49C8596D" w14:textId="77777777" w:rsidR="00E355EE" w:rsidRPr="00076A35" w:rsidRDefault="00E355EE" w:rsidP="007B1ED4">
            <w:pPr>
              <w:pStyle w:val="ListParagraph"/>
              <w:numPr>
                <w:ilvl w:val="0"/>
                <w:numId w:val="39"/>
              </w:numPr>
              <w:spacing w:after="0" w:line="240" w:lineRule="auto"/>
              <w:ind w:left="462" w:hanging="462"/>
              <w:rPr>
                <w:rFonts w:ascii="Times New Roman" w:hAnsi="Times New Roman" w:cs="Times New Roman"/>
                <w:color w:val="000000" w:themeColor="text1"/>
                <w:sz w:val="24"/>
                <w:szCs w:val="24"/>
              </w:rPr>
            </w:pPr>
            <w:r w:rsidRPr="00076A35">
              <w:rPr>
                <w:rFonts w:ascii="Times New Roman" w:hAnsi="Times New Roman" w:cs="Times New Roman"/>
                <w:color w:val="000000" w:themeColor="text1"/>
                <w:sz w:val="24"/>
                <w:szCs w:val="24"/>
              </w:rPr>
              <w:t>I am sure that the school facilities are conducive to learning.</w:t>
            </w:r>
          </w:p>
        </w:tc>
        <w:tc>
          <w:tcPr>
            <w:tcW w:w="598" w:type="pct"/>
            <w:tcBorders>
              <w:left w:val="nil"/>
            </w:tcBorders>
            <w:shd w:val="clear" w:color="auto" w:fill="auto"/>
          </w:tcPr>
          <w:p w14:paraId="261B7E12" w14:textId="77777777" w:rsidR="00E355EE" w:rsidRPr="00076A35" w:rsidRDefault="00E355EE" w:rsidP="00F60B0F">
            <w:pPr>
              <w:spacing w:after="0"/>
              <w:ind w:left="60" w:right="60"/>
              <w:rPr>
                <w:color w:val="000000" w:themeColor="text1"/>
                <w:szCs w:val="24"/>
              </w:rPr>
            </w:pPr>
            <w:r w:rsidRPr="00076A35">
              <w:rPr>
                <w:color w:val="000000" w:themeColor="text1"/>
                <w:szCs w:val="24"/>
              </w:rPr>
              <w:t>3.39</w:t>
            </w:r>
          </w:p>
        </w:tc>
        <w:tc>
          <w:tcPr>
            <w:tcW w:w="1667" w:type="pct"/>
            <w:shd w:val="clear" w:color="auto" w:fill="auto"/>
          </w:tcPr>
          <w:p w14:paraId="07C0395B" w14:textId="77777777" w:rsidR="00E355EE" w:rsidRPr="00076A35" w:rsidRDefault="00E355EE" w:rsidP="00F60B0F">
            <w:pPr>
              <w:pStyle w:val="NoSpacing"/>
              <w:jc w:val="center"/>
              <w:rPr>
                <w:color w:val="000000" w:themeColor="text1"/>
                <w:szCs w:val="24"/>
              </w:rPr>
            </w:pPr>
            <w:r w:rsidRPr="00076A35">
              <w:rPr>
                <w:color w:val="000000" w:themeColor="text1"/>
                <w:szCs w:val="24"/>
              </w:rPr>
              <w:t>Good</w:t>
            </w:r>
          </w:p>
        </w:tc>
      </w:tr>
      <w:tr w:rsidR="00E355EE" w:rsidRPr="00076A35" w14:paraId="37288055" w14:textId="77777777" w:rsidTr="00F60B0F">
        <w:trPr>
          <w:trHeight w:val="268"/>
          <w:jc w:val="center"/>
        </w:trPr>
        <w:tc>
          <w:tcPr>
            <w:tcW w:w="2735" w:type="pct"/>
            <w:shd w:val="clear" w:color="auto" w:fill="auto"/>
          </w:tcPr>
          <w:p w14:paraId="6427B08D" w14:textId="77777777" w:rsidR="00E355EE" w:rsidRPr="00076A35" w:rsidRDefault="00E355EE" w:rsidP="007B1ED4">
            <w:pPr>
              <w:spacing w:after="0"/>
              <w:ind w:left="462" w:hanging="462"/>
              <w:contextualSpacing/>
              <w:jc w:val="left"/>
              <w:rPr>
                <w:color w:val="000000" w:themeColor="text1"/>
                <w:szCs w:val="24"/>
              </w:rPr>
            </w:pPr>
            <w:r w:rsidRPr="00076A35">
              <w:rPr>
                <w:color w:val="000000" w:themeColor="text1"/>
                <w:szCs w:val="24"/>
              </w:rPr>
              <w:t xml:space="preserve">3.     I am sure that the fire extinguishers </w:t>
            </w:r>
          </w:p>
          <w:p w14:paraId="61ACFBD8" w14:textId="77777777" w:rsidR="00E355EE" w:rsidRPr="00076A35" w:rsidRDefault="00E355EE" w:rsidP="007B1ED4">
            <w:pPr>
              <w:spacing w:after="0"/>
              <w:ind w:left="462" w:hanging="462"/>
              <w:contextualSpacing/>
              <w:jc w:val="left"/>
              <w:rPr>
                <w:color w:val="000000" w:themeColor="text1"/>
                <w:szCs w:val="24"/>
              </w:rPr>
            </w:pPr>
            <w:r w:rsidRPr="00076A35">
              <w:rPr>
                <w:color w:val="000000" w:themeColor="text1"/>
                <w:szCs w:val="24"/>
              </w:rPr>
              <w:t xml:space="preserve">         are available in case of an emergency. </w:t>
            </w:r>
          </w:p>
        </w:tc>
        <w:tc>
          <w:tcPr>
            <w:tcW w:w="598" w:type="pct"/>
            <w:tcBorders>
              <w:left w:val="nil"/>
            </w:tcBorders>
            <w:shd w:val="clear" w:color="auto" w:fill="auto"/>
          </w:tcPr>
          <w:p w14:paraId="44467984" w14:textId="77777777" w:rsidR="00E355EE" w:rsidRPr="00076A35" w:rsidRDefault="00E355EE" w:rsidP="00F60B0F">
            <w:pPr>
              <w:spacing w:after="0"/>
              <w:ind w:left="60" w:right="60"/>
              <w:rPr>
                <w:color w:val="000000" w:themeColor="text1"/>
                <w:szCs w:val="24"/>
              </w:rPr>
            </w:pPr>
            <w:r w:rsidRPr="00076A35">
              <w:rPr>
                <w:color w:val="000000" w:themeColor="text1"/>
                <w:szCs w:val="24"/>
              </w:rPr>
              <w:t>4.66</w:t>
            </w:r>
          </w:p>
        </w:tc>
        <w:tc>
          <w:tcPr>
            <w:tcW w:w="1667" w:type="pct"/>
            <w:shd w:val="clear" w:color="auto" w:fill="auto"/>
          </w:tcPr>
          <w:p w14:paraId="5EB093F1" w14:textId="77777777" w:rsidR="00E355EE" w:rsidRPr="00076A35" w:rsidRDefault="00E355EE" w:rsidP="00F60B0F">
            <w:pPr>
              <w:pStyle w:val="NoSpacing"/>
              <w:jc w:val="center"/>
              <w:rPr>
                <w:color w:val="000000" w:themeColor="text1"/>
                <w:szCs w:val="24"/>
              </w:rPr>
            </w:pPr>
            <w:r w:rsidRPr="00076A35">
              <w:rPr>
                <w:color w:val="000000" w:themeColor="text1"/>
                <w:szCs w:val="24"/>
              </w:rPr>
              <w:t>Very High</w:t>
            </w:r>
          </w:p>
        </w:tc>
      </w:tr>
      <w:tr w:rsidR="00E355EE" w:rsidRPr="00076A35" w14:paraId="7F60B491" w14:textId="77777777" w:rsidTr="00F60B0F">
        <w:trPr>
          <w:trHeight w:val="299"/>
          <w:jc w:val="center"/>
        </w:trPr>
        <w:tc>
          <w:tcPr>
            <w:tcW w:w="2735" w:type="pct"/>
            <w:shd w:val="clear" w:color="auto" w:fill="auto"/>
          </w:tcPr>
          <w:p w14:paraId="27D0196B" w14:textId="77777777" w:rsidR="00E355EE" w:rsidRPr="00076A35" w:rsidRDefault="00E355EE" w:rsidP="007B1ED4">
            <w:pPr>
              <w:spacing w:after="0"/>
              <w:ind w:left="462" w:hanging="462"/>
              <w:contextualSpacing/>
              <w:jc w:val="left"/>
              <w:rPr>
                <w:color w:val="000000" w:themeColor="text1"/>
                <w:szCs w:val="24"/>
              </w:rPr>
            </w:pPr>
            <w:r w:rsidRPr="00076A35">
              <w:rPr>
                <w:color w:val="000000" w:themeColor="text1"/>
                <w:szCs w:val="24"/>
              </w:rPr>
              <w:t>5.     I notice that the school facilities are kept clean.</w:t>
            </w:r>
          </w:p>
        </w:tc>
        <w:tc>
          <w:tcPr>
            <w:tcW w:w="598" w:type="pct"/>
            <w:tcBorders>
              <w:left w:val="nil"/>
            </w:tcBorders>
            <w:shd w:val="clear" w:color="auto" w:fill="auto"/>
          </w:tcPr>
          <w:p w14:paraId="756BDDDB" w14:textId="77777777" w:rsidR="00E355EE" w:rsidRPr="00076A35" w:rsidRDefault="00E355EE" w:rsidP="00F60B0F">
            <w:pPr>
              <w:spacing w:after="0"/>
              <w:ind w:left="60" w:right="60"/>
              <w:rPr>
                <w:color w:val="000000" w:themeColor="text1"/>
                <w:szCs w:val="24"/>
              </w:rPr>
            </w:pPr>
            <w:r w:rsidRPr="00076A35">
              <w:rPr>
                <w:color w:val="000000" w:themeColor="text1"/>
                <w:szCs w:val="24"/>
              </w:rPr>
              <w:t>3.21</w:t>
            </w:r>
          </w:p>
        </w:tc>
        <w:tc>
          <w:tcPr>
            <w:tcW w:w="1667" w:type="pct"/>
            <w:shd w:val="clear" w:color="auto" w:fill="auto"/>
          </w:tcPr>
          <w:p w14:paraId="462B1F68" w14:textId="77777777" w:rsidR="00E355EE" w:rsidRPr="00076A35" w:rsidRDefault="00E355EE" w:rsidP="00F60B0F">
            <w:pPr>
              <w:pStyle w:val="NoSpacing"/>
              <w:jc w:val="center"/>
              <w:rPr>
                <w:color w:val="000000" w:themeColor="text1"/>
                <w:szCs w:val="24"/>
              </w:rPr>
            </w:pPr>
            <w:r w:rsidRPr="00076A35">
              <w:rPr>
                <w:color w:val="000000" w:themeColor="text1"/>
                <w:szCs w:val="24"/>
              </w:rPr>
              <w:t>Good</w:t>
            </w:r>
          </w:p>
        </w:tc>
      </w:tr>
      <w:tr w:rsidR="00E355EE" w:rsidRPr="00076A35" w14:paraId="3DD9FB1A" w14:textId="77777777" w:rsidTr="00F60B0F">
        <w:trPr>
          <w:trHeight w:val="367"/>
          <w:jc w:val="center"/>
        </w:trPr>
        <w:tc>
          <w:tcPr>
            <w:tcW w:w="2735" w:type="pct"/>
            <w:shd w:val="clear" w:color="auto" w:fill="auto"/>
          </w:tcPr>
          <w:p w14:paraId="3BFC0C12" w14:textId="77777777" w:rsidR="00E355EE" w:rsidRPr="00076A35" w:rsidRDefault="00E355EE" w:rsidP="007B1ED4">
            <w:pPr>
              <w:spacing w:after="0"/>
              <w:ind w:left="462" w:hanging="462"/>
              <w:contextualSpacing/>
              <w:jc w:val="left"/>
              <w:rPr>
                <w:color w:val="000000" w:themeColor="text1"/>
                <w:szCs w:val="24"/>
              </w:rPr>
            </w:pPr>
            <w:r w:rsidRPr="00076A35">
              <w:rPr>
                <w:color w:val="000000" w:themeColor="text1"/>
                <w:szCs w:val="24"/>
              </w:rPr>
              <w:t>6.</w:t>
            </w:r>
            <w:r>
              <w:rPr>
                <w:color w:val="000000" w:themeColor="text1"/>
                <w:szCs w:val="24"/>
              </w:rPr>
              <w:t xml:space="preserve">     </w:t>
            </w:r>
            <w:r w:rsidRPr="00076A35">
              <w:rPr>
                <w:color w:val="000000" w:themeColor="text1"/>
                <w:szCs w:val="24"/>
              </w:rPr>
              <w:t>I am sure that the laboratories/workshops and equipment are operational.</w:t>
            </w:r>
          </w:p>
        </w:tc>
        <w:tc>
          <w:tcPr>
            <w:tcW w:w="598" w:type="pct"/>
            <w:tcBorders>
              <w:left w:val="nil"/>
            </w:tcBorders>
            <w:shd w:val="clear" w:color="auto" w:fill="auto"/>
          </w:tcPr>
          <w:p w14:paraId="4F67EFDF" w14:textId="77777777" w:rsidR="00E355EE" w:rsidRPr="00076A35" w:rsidRDefault="00E355EE" w:rsidP="00F60B0F">
            <w:pPr>
              <w:spacing w:after="0"/>
              <w:ind w:left="60" w:right="60"/>
              <w:rPr>
                <w:color w:val="000000" w:themeColor="text1"/>
                <w:szCs w:val="24"/>
              </w:rPr>
            </w:pPr>
            <w:r w:rsidRPr="00076A35">
              <w:rPr>
                <w:color w:val="000000" w:themeColor="text1"/>
                <w:szCs w:val="24"/>
              </w:rPr>
              <w:t>4.25</w:t>
            </w:r>
          </w:p>
        </w:tc>
        <w:tc>
          <w:tcPr>
            <w:tcW w:w="1667" w:type="pct"/>
            <w:shd w:val="clear" w:color="auto" w:fill="auto"/>
          </w:tcPr>
          <w:p w14:paraId="616A15FA" w14:textId="77777777" w:rsidR="00E355EE" w:rsidRPr="00076A35" w:rsidRDefault="00E355EE" w:rsidP="00F60B0F">
            <w:pPr>
              <w:pStyle w:val="NoSpacing"/>
              <w:jc w:val="center"/>
              <w:rPr>
                <w:color w:val="000000" w:themeColor="text1"/>
                <w:szCs w:val="24"/>
              </w:rPr>
            </w:pPr>
            <w:r w:rsidRPr="00076A35">
              <w:rPr>
                <w:color w:val="000000" w:themeColor="text1"/>
                <w:szCs w:val="24"/>
              </w:rPr>
              <w:t>Very High</w:t>
            </w:r>
          </w:p>
        </w:tc>
      </w:tr>
      <w:tr w:rsidR="00E355EE" w:rsidRPr="00076A35" w14:paraId="744A7908" w14:textId="77777777" w:rsidTr="00F60B0F">
        <w:trPr>
          <w:trHeight w:val="299"/>
          <w:jc w:val="center"/>
        </w:trPr>
        <w:tc>
          <w:tcPr>
            <w:tcW w:w="2735" w:type="pct"/>
            <w:shd w:val="clear" w:color="auto" w:fill="auto"/>
          </w:tcPr>
          <w:p w14:paraId="6E82E1C5" w14:textId="77777777" w:rsidR="00E355EE" w:rsidRPr="00076A35" w:rsidRDefault="00E355EE" w:rsidP="007B1ED4">
            <w:pPr>
              <w:spacing w:after="0"/>
              <w:ind w:left="462" w:hanging="462"/>
              <w:contextualSpacing/>
              <w:jc w:val="left"/>
              <w:rPr>
                <w:color w:val="000000" w:themeColor="text1"/>
                <w:szCs w:val="24"/>
              </w:rPr>
            </w:pPr>
            <w:r w:rsidRPr="00076A35">
              <w:rPr>
                <w:color w:val="000000" w:themeColor="text1"/>
                <w:szCs w:val="24"/>
              </w:rPr>
              <w:t>7.     I have observed that there are extra tools available when others are damaged.</w:t>
            </w:r>
          </w:p>
        </w:tc>
        <w:tc>
          <w:tcPr>
            <w:tcW w:w="598" w:type="pct"/>
            <w:tcBorders>
              <w:left w:val="nil"/>
            </w:tcBorders>
            <w:shd w:val="clear" w:color="auto" w:fill="auto"/>
          </w:tcPr>
          <w:p w14:paraId="2E1C2DCA" w14:textId="77777777" w:rsidR="00E355EE" w:rsidRPr="00076A35" w:rsidRDefault="00E355EE" w:rsidP="00F60B0F">
            <w:pPr>
              <w:spacing w:after="0"/>
              <w:ind w:left="60" w:right="60"/>
              <w:rPr>
                <w:color w:val="000000" w:themeColor="text1"/>
                <w:szCs w:val="24"/>
              </w:rPr>
            </w:pPr>
            <w:r w:rsidRPr="00076A35">
              <w:rPr>
                <w:color w:val="000000" w:themeColor="text1"/>
                <w:szCs w:val="24"/>
              </w:rPr>
              <w:t>3.48</w:t>
            </w:r>
          </w:p>
        </w:tc>
        <w:tc>
          <w:tcPr>
            <w:tcW w:w="1667" w:type="pct"/>
            <w:shd w:val="clear" w:color="auto" w:fill="auto"/>
          </w:tcPr>
          <w:p w14:paraId="0A157587" w14:textId="77777777" w:rsidR="00E355EE" w:rsidRPr="00076A35" w:rsidRDefault="00E355EE" w:rsidP="00F60B0F">
            <w:pPr>
              <w:pStyle w:val="NoSpacing"/>
              <w:jc w:val="center"/>
              <w:rPr>
                <w:color w:val="000000" w:themeColor="text1"/>
                <w:szCs w:val="24"/>
              </w:rPr>
            </w:pPr>
            <w:r w:rsidRPr="00076A35">
              <w:rPr>
                <w:color w:val="000000" w:themeColor="text1"/>
                <w:szCs w:val="24"/>
              </w:rPr>
              <w:t>High</w:t>
            </w:r>
          </w:p>
        </w:tc>
      </w:tr>
      <w:tr w:rsidR="00E355EE" w:rsidRPr="00076A35" w14:paraId="67291F08" w14:textId="77777777" w:rsidTr="00F60B0F">
        <w:trPr>
          <w:trHeight w:val="299"/>
          <w:jc w:val="center"/>
        </w:trPr>
        <w:tc>
          <w:tcPr>
            <w:tcW w:w="2735" w:type="pct"/>
            <w:shd w:val="clear" w:color="auto" w:fill="auto"/>
          </w:tcPr>
          <w:p w14:paraId="68122290" w14:textId="77777777" w:rsidR="00E355EE" w:rsidRPr="00076A35" w:rsidRDefault="00E355EE" w:rsidP="007B1ED4">
            <w:pPr>
              <w:spacing w:after="0"/>
              <w:ind w:left="462" w:hanging="462"/>
              <w:contextualSpacing/>
              <w:jc w:val="left"/>
              <w:rPr>
                <w:color w:val="000000" w:themeColor="text1"/>
                <w:szCs w:val="24"/>
              </w:rPr>
            </w:pPr>
            <w:r w:rsidRPr="00076A35">
              <w:rPr>
                <w:color w:val="000000" w:themeColor="text1"/>
                <w:szCs w:val="24"/>
              </w:rPr>
              <w:t>8.     I observe that each student is given enough time to practice in the laboratory/workshop to acquire skills.</w:t>
            </w:r>
          </w:p>
        </w:tc>
        <w:tc>
          <w:tcPr>
            <w:tcW w:w="598" w:type="pct"/>
            <w:tcBorders>
              <w:left w:val="nil"/>
            </w:tcBorders>
            <w:shd w:val="clear" w:color="auto" w:fill="auto"/>
          </w:tcPr>
          <w:p w14:paraId="1AC4D57E" w14:textId="77777777" w:rsidR="00E355EE" w:rsidRPr="00076A35" w:rsidRDefault="00E355EE" w:rsidP="00F60B0F">
            <w:pPr>
              <w:spacing w:after="0"/>
              <w:ind w:left="60" w:right="60"/>
              <w:rPr>
                <w:color w:val="000000" w:themeColor="text1"/>
                <w:szCs w:val="24"/>
              </w:rPr>
            </w:pPr>
            <w:r w:rsidRPr="00076A35">
              <w:rPr>
                <w:color w:val="000000" w:themeColor="text1"/>
                <w:szCs w:val="24"/>
              </w:rPr>
              <w:t>3.27</w:t>
            </w:r>
          </w:p>
        </w:tc>
        <w:tc>
          <w:tcPr>
            <w:tcW w:w="1667" w:type="pct"/>
            <w:shd w:val="clear" w:color="auto" w:fill="auto"/>
          </w:tcPr>
          <w:p w14:paraId="0C3EFAD3" w14:textId="77777777" w:rsidR="00E355EE" w:rsidRPr="00076A35" w:rsidRDefault="00E355EE" w:rsidP="00F60B0F">
            <w:pPr>
              <w:pStyle w:val="NoSpacing"/>
              <w:jc w:val="center"/>
              <w:rPr>
                <w:color w:val="000000" w:themeColor="text1"/>
                <w:szCs w:val="24"/>
              </w:rPr>
            </w:pPr>
            <w:r w:rsidRPr="00076A35">
              <w:rPr>
                <w:color w:val="000000" w:themeColor="text1"/>
                <w:szCs w:val="24"/>
              </w:rPr>
              <w:t>Good</w:t>
            </w:r>
          </w:p>
        </w:tc>
      </w:tr>
      <w:tr w:rsidR="00E355EE" w:rsidRPr="00076A35" w14:paraId="505ADF8C" w14:textId="77777777" w:rsidTr="00F60B0F">
        <w:trPr>
          <w:trHeight w:val="367"/>
          <w:jc w:val="center"/>
        </w:trPr>
        <w:tc>
          <w:tcPr>
            <w:tcW w:w="2735" w:type="pct"/>
            <w:shd w:val="clear" w:color="auto" w:fill="auto"/>
          </w:tcPr>
          <w:p w14:paraId="2F986075" w14:textId="77777777" w:rsidR="00E355EE" w:rsidRPr="00076A35" w:rsidRDefault="00E355EE" w:rsidP="007B1ED4">
            <w:pPr>
              <w:spacing w:after="0"/>
              <w:ind w:left="462" w:hanging="462"/>
              <w:contextualSpacing/>
              <w:jc w:val="left"/>
              <w:rPr>
                <w:color w:val="000000" w:themeColor="text1"/>
                <w:szCs w:val="24"/>
              </w:rPr>
            </w:pPr>
            <w:r w:rsidRPr="00076A35">
              <w:rPr>
                <w:color w:val="000000" w:themeColor="text1"/>
                <w:szCs w:val="24"/>
              </w:rPr>
              <w:t>9.     I notice that the school and TVL teachers conduct maintenance on the laboratories/workshops.</w:t>
            </w:r>
          </w:p>
        </w:tc>
        <w:tc>
          <w:tcPr>
            <w:tcW w:w="598" w:type="pct"/>
            <w:tcBorders>
              <w:left w:val="nil"/>
            </w:tcBorders>
            <w:shd w:val="clear" w:color="auto" w:fill="auto"/>
          </w:tcPr>
          <w:p w14:paraId="03B92739" w14:textId="77777777" w:rsidR="00E355EE" w:rsidRPr="00076A35" w:rsidRDefault="00E355EE" w:rsidP="00F60B0F">
            <w:pPr>
              <w:spacing w:after="0"/>
              <w:ind w:left="60" w:right="60"/>
              <w:rPr>
                <w:color w:val="000000" w:themeColor="text1"/>
                <w:szCs w:val="24"/>
              </w:rPr>
            </w:pPr>
            <w:r w:rsidRPr="00076A35">
              <w:rPr>
                <w:color w:val="000000" w:themeColor="text1"/>
                <w:szCs w:val="24"/>
              </w:rPr>
              <w:t>4.48</w:t>
            </w:r>
          </w:p>
        </w:tc>
        <w:tc>
          <w:tcPr>
            <w:tcW w:w="1667" w:type="pct"/>
            <w:shd w:val="clear" w:color="auto" w:fill="auto"/>
          </w:tcPr>
          <w:p w14:paraId="71226A74" w14:textId="77777777" w:rsidR="00E355EE" w:rsidRPr="00076A35" w:rsidRDefault="00E355EE" w:rsidP="00F60B0F">
            <w:pPr>
              <w:pStyle w:val="NoSpacing"/>
              <w:jc w:val="center"/>
              <w:rPr>
                <w:color w:val="000000" w:themeColor="text1"/>
                <w:szCs w:val="24"/>
              </w:rPr>
            </w:pPr>
            <w:r w:rsidRPr="00076A35">
              <w:rPr>
                <w:color w:val="000000" w:themeColor="text1"/>
                <w:szCs w:val="24"/>
              </w:rPr>
              <w:t>Very High</w:t>
            </w:r>
          </w:p>
        </w:tc>
      </w:tr>
      <w:tr w:rsidR="00E355EE" w:rsidRPr="00076A35" w14:paraId="1E7E9B22" w14:textId="77777777" w:rsidTr="00F60B0F">
        <w:trPr>
          <w:trHeight w:val="299"/>
          <w:jc w:val="center"/>
        </w:trPr>
        <w:tc>
          <w:tcPr>
            <w:tcW w:w="2735" w:type="pct"/>
            <w:shd w:val="clear" w:color="auto" w:fill="auto"/>
          </w:tcPr>
          <w:p w14:paraId="493EDDFE" w14:textId="77777777" w:rsidR="00E355EE" w:rsidRPr="00076A35" w:rsidRDefault="00E355EE" w:rsidP="007B1ED4">
            <w:pPr>
              <w:spacing w:after="0"/>
              <w:ind w:left="462" w:hanging="462"/>
              <w:contextualSpacing/>
              <w:jc w:val="left"/>
              <w:rPr>
                <w:color w:val="000000" w:themeColor="text1"/>
                <w:szCs w:val="24"/>
              </w:rPr>
            </w:pPr>
            <w:r w:rsidRPr="00076A35">
              <w:rPr>
                <w:color w:val="000000" w:themeColor="text1"/>
                <w:szCs w:val="24"/>
              </w:rPr>
              <w:t>10.   I am sure that the tools are in good condition and functional.</w:t>
            </w:r>
          </w:p>
        </w:tc>
        <w:tc>
          <w:tcPr>
            <w:tcW w:w="598" w:type="pct"/>
            <w:tcBorders>
              <w:left w:val="nil"/>
            </w:tcBorders>
            <w:shd w:val="clear" w:color="auto" w:fill="auto"/>
          </w:tcPr>
          <w:p w14:paraId="0BD734D7" w14:textId="77777777" w:rsidR="00E355EE" w:rsidRPr="00076A35" w:rsidRDefault="00E355EE" w:rsidP="00F60B0F">
            <w:pPr>
              <w:spacing w:after="0"/>
              <w:ind w:left="60" w:right="60"/>
              <w:rPr>
                <w:color w:val="000000" w:themeColor="text1"/>
                <w:szCs w:val="24"/>
              </w:rPr>
            </w:pPr>
            <w:r w:rsidRPr="00076A35">
              <w:rPr>
                <w:color w:val="000000" w:themeColor="text1"/>
                <w:szCs w:val="24"/>
              </w:rPr>
              <w:t>3.62</w:t>
            </w:r>
          </w:p>
        </w:tc>
        <w:tc>
          <w:tcPr>
            <w:tcW w:w="1667" w:type="pct"/>
            <w:shd w:val="clear" w:color="auto" w:fill="auto"/>
          </w:tcPr>
          <w:p w14:paraId="5A12CE3B" w14:textId="77777777" w:rsidR="00E355EE" w:rsidRPr="00076A35" w:rsidRDefault="00E355EE" w:rsidP="00F60B0F">
            <w:pPr>
              <w:pStyle w:val="NoSpacing"/>
              <w:jc w:val="center"/>
              <w:rPr>
                <w:color w:val="000000" w:themeColor="text1"/>
                <w:szCs w:val="24"/>
              </w:rPr>
            </w:pPr>
            <w:r w:rsidRPr="00076A35">
              <w:rPr>
                <w:color w:val="000000" w:themeColor="text1"/>
                <w:szCs w:val="24"/>
              </w:rPr>
              <w:t>High</w:t>
            </w:r>
          </w:p>
        </w:tc>
      </w:tr>
      <w:tr w:rsidR="00F60B0F" w:rsidRPr="00076A35" w14:paraId="5965AA8D" w14:textId="77777777" w:rsidTr="00F60B0F">
        <w:trPr>
          <w:trHeight w:val="320"/>
          <w:jc w:val="center"/>
        </w:trPr>
        <w:tc>
          <w:tcPr>
            <w:tcW w:w="2735" w:type="pct"/>
            <w:tcBorders>
              <w:bottom w:val="single" w:sz="4" w:space="0" w:color="auto"/>
            </w:tcBorders>
            <w:shd w:val="clear" w:color="auto" w:fill="auto"/>
          </w:tcPr>
          <w:p w14:paraId="605C354D" w14:textId="77777777" w:rsidR="00F60B0F" w:rsidRPr="00076A35" w:rsidRDefault="00F60B0F" w:rsidP="00F60B0F">
            <w:pPr>
              <w:spacing w:after="0"/>
              <w:rPr>
                <w:b/>
                <w:color w:val="000000" w:themeColor="text1"/>
                <w:szCs w:val="24"/>
              </w:rPr>
            </w:pPr>
            <w:r w:rsidRPr="00076A35">
              <w:rPr>
                <w:b/>
                <w:color w:val="000000" w:themeColor="text1"/>
                <w:szCs w:val="24"/>
              </w:rPr>
              <w:t xml:space="preserve">                                           Grand Mean</w:t>
            </w:r>
          </w:p>
        </w:tc>
        <w:tc>
          <w:tcPr>
            <w:tcW w:w="598" w:type="pct"/>
            <w:tcBorders>
              <w:bottom w:val="single" w:sz="4" w:space="0" w:color="auto"/>
            </w:tcBorders>
            <w:shd w:val="clear" w:color="auto" w:fill="auto"/>
          </w:tcPr>
          <w:p w14:paraId="4C75AF87" w14:textId="77777777" w:rsidR="00F60B0F" w:rsidRPr="00076A35" w:rsidRDefault="00F60B0F" w:rsidP="00F60B0F">
            <w:pPr>
              <w:spacing w:after="0"/>
              <w:ind w:left="60" w:right="60"/>
              <w:rPr>
                <w:color w:val="000000" w:themeColor="text1"/>
                <w:szCs w:val="24"/>
              </w:rPr>
            </w:pPr>
            <w:r w:rsidRPr="00076A35">
              <w:rPr>
                <w:color w:val="000000" w:themeColor="text1"/>
                <w:szCs w:val="24"/>
              </w:rPr>
              <w:t>3.93</w:t>
            </w:r>
          </w:p>
        </w:tc>
        <w:tc>
          <w:tcPr>
            <w:tcW w:w="1667" w:type="pct"/>
            <w:tcBorders>
              <w:bottom w:val="single" w:sz="4" w:space="0" w:color="auto"/>
            </w:tcBorders>
            <w:shd w:val="clear" w:color="auto" w:fill="auto"/>
          </w:tcPr>
          <w:p w14:paraId="59DB9EBD" w14:textId="77777777" w:rsidR="00F60B0F" w:rsidRPr="00076A35" w:rsidRDefault="00F60B0F" w:rsidP="00F60B0F">
            <w:pPr>
              <w:pStyle w:val="NoSpacing"/>
              <w:jc w:val="center"/>
              <w:rPr>
                <w:color w:val="000000" w:themeColor="text1"/>
                <w:szCs w:val="24"/>
              </w:rPr>
            </w:pPr>
            <w:r w:rsidRPr="00076A35">
              <w:rPr>
                <w:color w:val="000000" w:themeColor="text1"/>
                <w:szCs w:val="24"/>
              </w:rPr>
              <w:t>High</w:t>
            </w:r>
          </w:p>
        </w:tc>
      </w:tr>
    </w:tbl>
    <w:p w14:paraId="2C4CC0A9" w14:textId="703F288A" w:rsidR="00F60B0F" w:rsidRPr="00F60B0F" w:rsidRDefault="00F60B0F" w:rsidP="00F60B0F">
      <w:pPr>
        <w:pStyle w:val="NoSpacing"/>
        <w:ind w:firstLine="720"/>
        <w:rPr>
          <w:color w:val="000000" w:themeColor="text1"/>
          <w:szCs w:val="24"/>
        </w:rPr>
      </w:pPr>
      <w:r w:rsidRPr="00F60B0F">
        <w:rPr>
          <w:noProof/>
          <w:color w:val="000000" w:themeColor="text1"/>
          <w:lang w:val="id-ID" w:eastAsia="id-ID"/>
        </w:rPr>
        <w:lastRenderedPageBreak/>
        <mc:AlternateContent>
          <mc:Choice Requires="wps">
            <w:drawing>
              <wp:anchor distT="0" distB="0" distL="114300" distR="114300" simplePos="0" relativeHeight="251667456" behindDoc="0" locked="0" layoutInCell="1" allowOverlap="1" wp14:anchorId="5F4B4853" wp14:editId="759FB58B">
                <wp:simplePos x="0" y="0"/>
                <wp:positionH relativeFrom="margin">
                  <wp:align>left</wp:align>
                </wp:positionH>
                <wp:positionV relativeFrom="paragraph">
                  <wp:posOffset>7620</wp:posOffset>
                </wp:positionV>
                <wp:extent cx="5074920" cy="510540"/>
                <wp:effectExtent l="0" t="0"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AADAD" w14:textId="49D8C6CF" w:rsidR="00F60B0F" w:rsidRPr="00F60B0F" w:rsidRDefault="00F60B0F" w:rsidP="00F60B0F">
                            <w:pPr>
                              <w:spacing w:after="0"/>
                              <w:rPr>
                                <w:sz w:val="20"/>
                                <w:szCs w:val="20"/>
                              </w:rPr>
                            </w:pPr>
                            <w:r w:rsidRPr="00F60B0F">
                              <w:rPr>
                                <w:b/>
                                <w:sz w:val="20"/>
                                <w:szCs w:val="20"/>
                              </w:rPr>
                              <w:t>Legend:</w:t>
                            </w:r>
                            <w:r w:rsidRPr="00F60B0F">
                              <w:rPr>
                                <w:sz w:val="20"/>
                                <w:szCs w:val="20"/>
                              </w:rPr>
                              <w:t xml:space="preserve">  4.21-5.00 = </w:t>
                            </w:r>
                            <w:r w:rsidRPr="00F60B0F">
                              <w:rPr>
                                <w:i/>
                                <w:sz w:val="20"/>
                                <w:szCs w:val="20"/>
                              </w:rPr>
                              <w:t>Very High</w:t>
                            </w:r>
                            <w:r w:rsidRPr="00F60B0F">
                              <w:rPr>
                                <w:sz w:val="20"/>
                                <w:szCs w:val="20"/>
                              </w:rPr>
                              <w:t xml:space="preserve">; 3.41-4.20 = </w:t>
                            </w:r>
                            <w:r w:rsidRPr="00F60B0F">
                              <w:rPr>
                                <w:i/>
                                <w:sz w:val="20"/>
                                <w:szCs w:val="20"/>
                              </w:rPr>
                              <w:t>High</w:t>
                            </w:r>
                            <w:r w:rsidRPr="00F60B0F">
                              <w:rPr>
                                <w:sz w:val="20"/>
                                <w:szCs w:val="20"/>
                              </w:rPr>
                              <w:t xml:space="preserve">; 2.61-3.40 = </w:t>
                            </w:r>
                            <w:r w:rsidRPr="00F60B0F">
                              <w:rPr>
                                <w:i/>
                                <w:sz w:val="20"/>
                                <w:szCs w:val="20"/>
                              </w:rPr>
                              <w:t>Good</w:t>
                            </w:r>
                            <w:r w:rsidRPr="00F60B0F">
                              <w:rPr>
                                <w:sz w:val="20"/>
                                <w:szCs w:val="20"/>
                              </w:rPr>
                              <w:t xml:space="preserve">; 1.81-2.60= </w:t>
                            </w:r>
                            <w:r w:rsidRPr="00F60B0F">
                              <w:rPr>
                                <w:i/>
                                <w:sz w:val="20"/>
                                <w:szCs w:val="20"/>
                              </w:rPr>
                              <w:t>Fair</w:t>
                            </w:r>
                            <w:r w:rsidRPr="00F60B0F">
                              <w:rPr>
                                <w:sz w:val="20"/>
                                <w:szCs w:val="20"/>
                              </w:rPr>
                              <w:t xml:space="preserve">; 1.00-1.80 = </w:t>
                            </w:r>
                            <w:r w:rsidRPr="00F60B0F">
                              <w:rPr>
                                <w:i/>
                                <w:sz w:val="20"/>
                                <w:szCs w:val="20"/>
                              </w:rPr>
                              <w:t>Poor.</w:t>
                            </w:r>
                            <w:r>
                              <w:rPr>
                                <w:i/>
                                <w:sz w:val="20"/>
                                <w:szCs w:val="20"/>
                              </w:rPr>
                              <w:t xml:space="preserve"> </w:t>
                            </w:r>
                            <w:r w:rsidRPr="00F60B0F">
                              <w:rPr>
                                <w:i/>
                                <w:sz w:val="20"/>
                                <w:szCs w:val="20"/>
                              </w:rPr>
                              <w:t xml:space="preserve">NOTE: Statements are arranged/presented from highest to lowest-maintaining their actual number as indicated in the research instrument. </w:t>
                            </w:r>
                          </w:p>
                          <w:p w14:paraId="25B59067" w14:textId="77777777" w:rsidR="00F60B0F" w:rsidRPr="00F60B0F" w:rsidRDefault="00F60B0F" w:rsidP="00F60B0F">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6pt;width:399.6pt;height:40.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" filled="f" stroked="f">
                <v:textbox>
                  <w:txbxContent>
                    <w:p w14:paraId="250AADAD" w14:textId="49D8C6CF" w:rsidR="00F60B0F" w:rsidRPr="00F60B0F" w:rsidRDefault="00F60B0F" w:rsidP="00F60B0F">
                      <w:pPr>
                        <w:spacing w:after="0"/>
                        <w:rPr>
                          <w:sz w:val="20"/>
                          <w:szCs w:val="20"/>
                        </w:rPr>
                      </w:pPr>
                      <w:r w:rsidRPr="00F60B0F">
                        <w:rPr>
                          <w:b/>
                          <w:sz w:val="20"/>
                          <w:szCs w:val="20"/>
                        </w:rPr>
                        <w:t>Legend:</w:t>
                      </w:r>
                      <w:r w:rsidRPr="00F60B0F">
                        <w:rPr>
                          <w:sz w:val="20"/>
                          <w:szCs w:val="20"/>
                        </w:rPr>
                        <w:t xml:space="preserve">  4.21-5.00 = </w:t>
                      </w:r>
                      <w:r w:rsidRPr="00F60B0F">
                        <w:rPr>
                          <w:i/>
                          <w:sz w:val="20"/>
                          <w:szCs w:val="20"/>
                        </w:rPr>
                        <w:t>Very High</w:t>
                      </w:r>
                      <w:r w:rsidRPr="00F60B0F">
                        <w:rPr>
                          <w:sz w:val="20"/>
                          <w:szCs w:val="20"/>
                        </w:rPr>
                        <w:t xml:space="preserve">; 3.41-4.20 = </w:t>
                      </w:r>
                      <w:r w:rsidRPr="00F60B0F">
                        <w:rPr>
                          <w:i/>
                          <w:sz w:val="20"/>
                          <w:szCs w:val="20"/>
                        </w:rPr>
                        <w:t>High</w:t>
                      </w:r>
                      <w:r w:rsidRPr="00F60B0F">
                        <w:rPr>
                          <w:sz w:val="20"/>
                          <w:szCs w:val="20"/>
                        </w:rPr>
                        <w:t xml:space="preserve">; 2.61-3.40 = </w:t>
                      </w:r>
                      <w:r w:rsidRPr="00F60B0F">
                        <w:rPr>
                          <w:i/>
                          <w:sz w:val="20"/>
                          <w:szCs w:val="20"/>
                        </w:rPr>
                        <w:t>Good</w:t>
                      </w:r>
                      <w:r w:rsidRPr="00F60B0F">
                        <w:rPr>
                          <w:sz w:val="20"/>
                          <w:szCs w:val="20"/>
                        </w:rPr>
                        <w:t xml:space="preserve">; 1.81-2.60= </w:t>
                      </w:r>
                      <w:r w:rsidRPr="00F60B0F">
                        <w:rPr>
                          <w:i/>
                          <w:sz w:val="20"/>
                          <w:szCs w:val="20"/>
                        </w:rPr>
                        <w:t>Fair</w:t>
                      </w:r>
                      <w:r w:rsidRPr="00F60B0F">
                        <w:rPr>
                          <w:sz w:val="20"/>
                          <w:szCs w:val="20"/>
                        </w:rPr>
                        <w:t xml:space="preserve">; 1.00-1.80 = </w:t>
                      </w:r>
                      <w:r w:rsidRPr="00F60B0F">
                        <w:rPr>
                          <w:i/>
                          <w:sz w:val="20"/>
                          <w:szCs w:val="20"/>
                        </w:rPr>
                        <w:t>Poor.</w:t>
                      </w:r>
                      <w:r>
                        <w:rPr>
                          <w:i/>
                          <w:sz w:val="20"/>
                          <w:szCs w:val="20"/>
                        </w:rPr>
                        <w:t xml:space="preserve"> </w:t>
                      </w:r>
                      <w:r w:rsidRPr="00F60B0F">
                        <w:rPr>
                          <w:i/>
                          <w:sz w:val="20"/>
                          <w:szCs w:val="20"/>
                        </w:rPr>
                        <w:t xml:space="preserve">NOTE: Statements are arranged/presented from highest to lowest-maintaining their actual number as indicated in the research instrument. </w:t>
                      </w:r>
                    </w:p>
                    <w:p w14:paraId="25B59067" w14:textId="77777777" w:rsidR="00F60B0F" w:rsidRPr="00F60B0F" w:rsidRDefault="00F60B0F" w:rsidP="00F60B0F">
                      <w:pPr>
                        <w:rPr>
                          <w:sz w:val="20"/>
                          <w:szCs w:val="20"/>
                        </w:rPr>
                      </w:pPr>
                    </w:p>
                  </w:txbxContent>
                </v:textbox>
                <w10:wrap anchorx="margin"/>
              </v:shape>
            </w:pict>
          </mc:Fallback>
        </mc:AlternateContent>
      </w:r>
    </w:p>
    <w:p w14:paraId="1787DA48" w14:textId="77777777" w:rsidR="00F60B0F" w:rsidRPr="00F60B0F" w:rsidRDefault="00F60B0F" w:rsidP="00F60B0F">
      <w:pPr>
        <w:pStyle w:val="NoSpacing"/>
        <w:rPr>
          <w:color w:val="000000" w:themeColor="text1"/>
          <w:szCs w:val="24"/>
        </w:rPr>
      </w:pPr>
    </w:p>
    <w:p w14:paraId="00765693" w14:textId="77777777" w:rsidR="00F60B0F" w:rsidRDefault="00F60B0F" w:rsidP="00F60B0F">
      <w:pPr>
        <w:pStyle w:val="NoSpacing"/>
        <w:rPr>
          <w:color w:val="000000" w:themeColor="text1"/>
          <w:szCs w:val="24"/>
        </w:rPr>
      </w:pPr>
    </w:p>
    <w:p w14:paraId="5B966943" w14:textId="5A9A007B" w:rsidR="00F60B0F" w:rsidRDefault="00010DE5" w:rsidP="00600668">
      <w:pPr>
        <w:spacing w:after="0"/>
        <w:rPr>
          <w:szCs w:val="24"/>
        </w:rPr>
      </w:pPr>
      <w:r w:rsidRPr="00010DE5">
        <w:rPr>
          <w:szCs w:val="24"/>
        </w:rPr>
        <w:t>According to Table 4, the TVL program had a "High" extent of implementation regarding facility and equipment, with a grand mean score of 3.93. Five statements scored "Very High," indicating high quality implementation. These statements were related to fire safety, safety precautions, laboratory maintenance, equipment functionality, and first aid integration. The in-depth interviews supported the quantitative data, with the majority of students reporting adequate and functional tools, equipment, and PPEs, as well as orientation and training on first aid and emergency procedures. The findings suggest that the school, teachers, and students followed safety protocols to provide a safe learning environment. The school's facilities, including classrooms, libraries, workshops, and restrooms, were reported to be motivating for students. However, secondary schools run by the government are recommended to improve their physical facilities to enhance the teaching-learning process. (</w:t>
      </w:r>
      <w:proofErr w:type="spellStart"/>
      <w:r w:rsidRPr="00010DE5">
        <w:rPr>
          <w:szCs w:val="24"/>
        </w:rPr>
        <w:t>Akomolafe</w:t>
      </w:r>
      <w:proofErr w:type="spellEnd"/>
      <w:r w:rsidRPr="00010DE5">
        <w:rPr>
          <w:szCs w:val="24"/>
        </w:rPr>
        <w:t xml:space="preserve"> &amp; </w:t>
      </w:r>
      <w:proofErr w:type="spellStart"/>
      <w:r w:rsidRPr="00010DE5">
        <w:rPr>
          <w:szCs w:val="24"/>
        </w:rPr>
        <w:t>Adesua</w:t>
      </w:r>
      <w:proofErr w:type="spellEnd"/>
      <w:r w:rsidRPr="00010DE5">
        <w:rPr>
          <w:szCs w:val="24"/>
        </w:rPr>
        <w:t>, 2016).</w:t>
      </w:r>
    </w:p>
    <w:p w14:paraId="1ED9FC5F" w14:textId="77777777" w:rsidR="00010DE5" w:rsidRPr="00745FEA" w:rsidRDefault="00010DE5" w:rsidP="00600668">
      <w:pPr>
        <w:spacing w:after="0"/>
        <w:rPr>
          <w:szCs w:val="24"/>
        </w:rPr>
      </w:pPr>
    </w:p>
    <w:p w14:paraId="4323F205" w14:textId="6AF62E33" w:rsidR="008E41BA" w:rsidRPr="008E41BA" w:rsidRDefault="008E41BA" w:rsidP="00D97203">
      <w:pPr>
        <w:pStyle w:val="NoSpacing"/>
        <w:rPr>
          <w:color w:val="000000" w:themeColor="text1"/>
          <w:szCs w:val="24"/>
        </w:rPr>
      </w:pPr>
      <w:r w:rsidRPr="008E41BA">
        <w:rPr>
          <w:color w:val="000000" w:themeColor="text1"/>
          <w:szCs w:val="24"/>
        </w:rPr>
        <w:t>Table 5. Extent of TVL Program Implementation in terms of Work Immersion</w:t>
      </w:r>
      <w:r>
        <w:rPr>
          <w:color w:val="000000" w:themeColor="text1"/>
          <w:szCs w:val="24"/>
        </w:rPr>
        <w:t xml:space="preserve"> </w:t>
      </w:r>
      <w:r w:rsidRPr="008E41BA">
        <w:rPr>
          <w:color w:val="000000" w:themeColor="text1"/>
          <w:szCs w:val="24"/>
        </w:rPr>
        <w:t>Preparedness</w:t>
      </w:r>
    </w:p>
    <w:tbl>
      <w:tblPr>
        <w:tblW w:w="5000" w:type="pct"/>
        <w:tblLook w:val="04A0" w:firstRow="1" w:lastRow="0" w:firstColumn="1" w:lastColumn="0" w:noHBand="0" w:noVBand="1"/>
      </w:tblPr>
      <w:tblGrid>
        <w:gridCol w:w="4973"/>
        <w:gridCol w:w="857"/>
        <w:gridCol w:w="173"/>
        <w:gridCol w:w="2142"/>
      </w:tblGrid>
      <w:tr w:rsidR="008E41BA" w:rsidRPr="008E41BA" w14:paraId="254DFF52" w14:textId="77777777" w:rsidTr="007B7A57">
        <w:trPr>
          <w:trHeight w:val="333"/>
        </w:trPr>
        <w:tc>
          <w:tcPr>
            <w:tcW w:w="3053" w:type="pct"/>
            <w:tcBorders>
              <w:top w:val="thinThickSmallGap" w:sz="24" w:space="0" w:color="auto"/>
            </w:tcBorders>
            <w:shd w:val="clear" w:color="auto" w:fill="auto"/>
            <w:vAlign w:val="center"/>
          </w:tcPr>
          <w:p w14:paraId="55088A19" w14:textId="77777777" w:rsidR="008E41BA" w:rsidRPr="008E41BA" w:rsidRDefault="008E41BA" w:rsidP="008E41BA">
            <w:pPr>
              <w:spacing w:after="0"/>
              <w:jc w:val="center"/>
              <w:rPr>
                <w:b/>
                <w:color w:val="000000" w:themeColor="text1"/>
                <w:szCs w:val="24"/>
              </w:rPr>
            </w:pPr>
            <w:r w:rsidRPr="008E41BA">
              <w:rPr>
                <w:b/>
                <w:color w:val="000000" w:themeColor="text1"/>
                <w:szCs w:val="24"/>
              </w:rPr>
              <w:t>Statement</w:t>
            </w:r>
          </w:p>
        </w:tc>
        <w:tc>
          <w:tcPr>
            <w:tcW w:w="526" w:type="pct"/>
            <w:tcBorders>
              <w:top w:val="thinThickSmallGap" w:sz="24" w:space="0" w:color="auto"/>
            </w:tcBorders>
            <w:shd w:val="clear" w:color="auto" w:fill="auto"/>
            <w:vAlign w:val="center"/>
          </w:tcPr>
          <w:p w14:paraId="43A6CA95" w14:textId="77777777" w:rsidR="008E41BA" w:rsidRPr="008E41BA" w:rsidRDefault="008E41BA" w:rsidP="008E41BA">
            <w:pPr>
              <w:spacing w:after="0"/>
              <w:rPr>
                <w:b/>
                <w:color w:val="000000" w:themeColor="text1"/>
                <w:szCs w:val="24"/>
              </w:rPr>
            </w:pPr>
            <w:r w:rsidRPr="008E41BA">
              <w:rPr>
                <w:b/>
                <w:color w:val="000000" w:themeColor="text1"/>
                <w:szCs w:val="24"/>
              </w:rPr>
              <w:t>Mean</w:t>
            </w:r>
          </w:p>
        </w:tc>
        <w:tc>
          <w:tcPr>
            <w:tcW w:w="1421" w:type="pct"/>
            <w:gridSpan w:val="2"/>
            <w:tcBorders>
              <w:top w:val="thinThickSmallGap" w:sz="24" w:space="0" w:color="auto"/>
            </w:tcBorders>
            <w:shd w:val="clear" w:color="auto" w:fill="auto"/>
            <w:vAlign w:val="center"/>
          </w:tcPr>
          <w:p w14:paraId="70B68660" w14:textId="77777777" w:rsidR="008E41BA" w:rsidRPr="008E41BA" w:rsidRDefault="008E41BA" w:rsidP="008E41BA">
            <w:pPr>
              <w:spacing w:after="0"/>
              <w:jc w:val="center"/>
              <w:rPr>
                <w:b/>
                <w:color w:val="000000" w:themeColor="text1"/>
                <w:szCs w:val="24"/>
              </w:rPr>
            </w:pPr>
            <w:r w:rsidRPr="008E41BA">
              <w:rPr>
                <w:b/>
                <w:color w:val="000000" w:themeColor="text1"/>
                <w:szCs w:val="24"/>
              </w:rPr>
              <w:t>Verbal Interpretation</w:t>
            </w:r>
          </w:p>
        </w:tc>
      </w:tr>
      <w:tr w:rsidR="00570F75" w:rsidRPr="008E41BA" w14:paraId="050E865E" w14:textId="77777777" w:rsidTr="007B7A57">
        <w:trPr>
          <w:trHeight w:val="299"/>
        </w:trPr>
        <w:tc>
          <w:tcPr>
            <w:tcW w:w="3053" w:type="pct"/>
            <w:shd w:val="clear" w:color="auto" w:fill="auto"/>
            <w:vAlign w:val="bottom"/>
          </w:tcPr>
          <w:p w14:paraId="7DDD2C79" w14:textId="77777777" w:rsidR="00570F75" w:rsidRPr="008E41BA" w:rsidRDefault="00570F75" w:rsidP="008E41BA">
            <w:pPr>
              <w:spacing w:after="0"/>
              <w:ind w:left="321" w:hanging="321"/>
              <w:contextualSpacing/>
              <w:rPr>
                <w:color w:val="000000" w:themeColor="text1"/>
                <w:szCs w:val="24"/>
              </w:rPr>
            </w:pPr>
            <w:r w:rsidRPr="008E41BA">
              <w:rPr>
                <w:color w:val="000000" w:themeColor="text1"/>
                <w:szCs w:val="24"/>
              </w:rPr>
              <w:t xml:space="preserve">1.   I believe that the 80-hour work   </w:t>
            </w:r>
          </w:p>
          <w:p w14:paraId="29000EBA" w14:textId="77777777" w:rsidR="00570F75" w:rsidRPr="008E41BA" w:rsidRDefault="00570F75" w:rsidP="008E41BA">
            <w:pPr>
              <w:spacing w:after="0"/>
              <w:ind w:left="321" w:hanging="321"/>
              <w:contextualSpacing/>
              <w:rPr>
                <w:color w:val="000000" w:themeColor="text1"/>
                <w:szCs w:val="24"/>
              </w:rPr>
            </w:pPr>
            <w:r w:rsidRPr="008E41BA">
              <w:rPr>
                <w:color w:val="000000" w:themeColor="text1"/>
                <w:szCs w:val="24"/>
              </w:rPr>
              <w:t xml:space="preserve">      immersion is enough for me to gain </w:t>
            </w:r>
          </w:p>
          <w:p w14:paraId="0241B749" w14:textId="77777777" w:rsidR="00570F75" w:rsidRPr="008E41BA" w:rsidRDefault="00570F75" w:rsidP="008E41BA">
            <w:pPr>
              <w:spacing w:after="0"/>
              <w:ind w:left="321" w:hanging="321"/>
              <w:contextualSpacing/>
              <w:rPr>
                <w:color w:val="000000" w:themeColor="text1"/>
                <w:szCs w:val="24"/>
              </w:rPr>
            </w:pPr>
            <w:r w:rsidRPr="008E41BA">
              <w:rPr>
                <w:color w:val="000000" w:themeColor="text1"/>
                <w:szCs w:val="24"/>
              </w:rPr>
              <w:t xml:space="preserve">      workplace familiarization.</w:t>
            </w:r>
          </w:p>
        </w:tc>
        <w:tc>
          <w:tcPr>
            <w:tcW w:w="632" w:type="pct"/>
            <w:gridSpan w:val="2"/>
            <w:shd w:val="clear" w:color="auto" w:fill="auto"/>
          </w:tcPr>
          <w:p w14:paraId="2E212A76" w14:textId="77777777" w:rsidR="00570F75" w:rsidRPr="008E41BA" w:rsidRDefault="00570F75" w:rsidP="008E41BA">
            <w:pPr>
              <w:spacing w:after="0"/>
              <w:ind w:left="60" w:right="60"/>
              <w:jc w:val="center"/>
              <w:rPr>
                <w:color w:val="000000" w:themeColor="text1"/>
                <w:szCs w:val="24"/>
              </w:rPr>
            </w:pPr>
            <w:r w:rsidRPr="008E41BA">
              <w:rPr>
                <w:color w:val="000000" w:themeColor="text1"/>
                <w:szCs w:val="24"/>
              </w:rPr>
              <w:t>3. 69</w:t>
            </w:r>
          </w:p>
        </w:tc>
        <w:tc>
          <w:tcPr>
            <w:tcW w:w="1316" w:type="pct"/>
            <w:shd w:val="clear" w:color="auto" w:fill="auto"/>
          </w:tcPr>
          <w:p w14:paraId="4966BA86" w14:textId="77777777" w:rsidR="00570F75" w:rsidRPr="008E41BA" w:rsidRDefault="00570F75" w:rsidP="008E41BA">
            <w:pPr>
              <w:pStyle w:val="NoSpacing"/>
              <w:jc w:val="center"/>
              <w:rPr>
                <w:color w:val="000000" w:themeColor="text1"/>
                <w:szCs w:val="24"/>
              </w:rPr>
            </w:pPr>
            <w:r w:rsidRPr="008E41BA">
              <w:rPr>
                <w:color w:val="000000" w:themeColor="text1"/>
                <w:szCs w:val="24"/>
              </w:rPr>
              <w:t>High</w:t>
            </w:r>
          </w:p>
        </w:tc>
      </w:tr>
      <w:tr w:rsidR="00570F75" w:rsidRPr="008E41BA" w14:paraId="60B8FEE9" w14:textId="77777777" w:rsidTr="007B7A57">
        <w:trPr>
          <w:trHeight w:val="268"/>
        </w:trPr>
        <w:tc>
          <w:tcPr>
            <w:tcW w:w="3053" w:type="pct"/>
            <w:shd w:val="clear" w:color="auto" w:fill="auto"/>
            <w:vAlign w:val="bottom"/>
          </w:tcPr>
          <w:p w14:paraId="194575E7" w14:textId="648F4C96" w:rsidR="00570F75" w:rsidRPr="00570F75" w:rsidRDefault="00570F75" w:rsidP="00570F75">
            <w:pPr>
              <w:spacing w:after="0"/>
              <w:rPr>
                <w:color w:val="000000" w:themeColor="text1"/>
                <w:szCs w:val="24"/>
              </w:rPr>
            </w:pPr>
            <w:r>
              <w:rPr>
                <w:color w:val="000000" w:themeColor="text1"/>
                <w:szCs w:val="24"/>
              </w:rPr>
              <w:t xml:space="preserve">2. </w:t>
            </w:r>
            <w:r w:rsidRPr="00570F75">
              <w:rPr>
                <w:color w:val="000000" w:themeColor="text1"/>
                <w:szCs w:val="24"/>
              </w:rPr>
              <w:t xml:space="preserve">  I believe that the school has industry   </w:t>
            </w:r>
          </w:p>
          <w:p w14:paraId="18C8E9C6" w14:textId="77777777" w:rsidR="00570F75" w:rsidRPr="008E41BA" w:rsidRDefault="00570F75" w:rsidP="007B7A57">
            <w:pPr>
              <w:pStyle w:val="ListParagraph"/>
              <w:spacing w:after="0" w:line="240" w:lineRule="auto"/>
              <w:ind w:left="321"/>
              <w:jc w:val="both"/>
              <w:rPr>
                <w:rFonts w:ascii="Times New Roman" w:hAnsi="Times New Roman" w:cs="Times New Roman"/>
                <w:color w:val="000000" w:themeColor="text1"/>
                <w:sz w:val="24"/>
                <w:szCs w:val="24"/>
              </w:rPr>
            </w:pPr>
            <w:r w:rsidRPr="008E41BA">
              <w:rPr>
                <w:rFonts w:ascii="Times New Roman" w:hAnsi="Times New Roman" w:cs="Times New Roman"/>
                <w:color w:val="000000" w:themeColor="text1"/>
                <w:sz w:val="24"/>
                <w:szCs w:val="24"/>
              </w:rPr>
              <w:t xml:space="preserve">  partners where I can do my immersion.</w:t>
            </w:r>
          </w:p>
        </w:tc>
        <w:tc>
          <w:tcPr>
            <w:tcW w:w="632" w:type="pct"/>
            <w:gridSpan w:val="2"/>
            <w:shd w:val="clear" w:color="auto" w:fill="auto"/>
          </w:tcPr>
          <w:p w14:paraId="6EBD1603" w14:textId="77777777" w:rsidR="00570F75" w:rsidRPr="008E41BA" w:rsidRDefault="00570F75" w:rsidP="008E41BA">
            <w:pPr>
              <w:spacing w:after="0"/>
              <w:ind w:left="60" w:right="60"/>
              <w:jc w:val="center"/>
              <w:rPr>
                <w:color w:val="000000" w:themeColor="text1"/>
                <w:szCs w:val="24"/>
              </w:rPr>
            </w:pPr>
            <w:r w:rsidRPr="008E41BA">
              <w:rPr>
                <w:color w:val="000000" w:themeColor="text1"/>
                <w:szCs w:val="24"/>
              </w:rPr>
              <w:t>4.52</w:t>
            </w:r>
          </w:p>
        </w:tc>
        <w:tc>
          <w:tcPr>
            <w:tcW w:w="1316" w:type="pct"/>
            <w:shd w:val="clear" w:color="auto" w:fill="auto"/>
          </w:tcPr>
          <w:p w14:paraId="67025D0F" w14:textId="77777777" w:rsidR="00570F75" w:rsidRPr="008E41BA" w:rsidRDefault="00570F75" w:rsidP="008E41BA">
            <w:pPr>
              <w:pStyle w:val="NoSpacing"/>
              <w:jc w:val="center"/>
              <w:rPr>
                <w:color w:val="000000" w:themeColor="text1"/>
                <w:szCs w:val="24"/>
              </w:rPr>
            </w:pPr>
            <w:r w:rsidRPr="008E41BA">
              <w:rPr>
                <w:color w:val="000000" w:themeColor="text1"/>
                <w:szCs w:val="24"/>
              </w:rPr>
              <w:t>Very High</w:t>
            </w:r>
          </w:p>
        </w:tc>
      </w:tr>
      <w:tr w:rsidR="00570F75" w:rsidRPr="008E41BA" w14:paraId="4F97A1C6" w14:textId="77777777" w:rsidTr="007B7A57">
        <w:trPr>
          <w:trHeight w:val="367"/>
        </w:trPr>
        <w:tc>
          <w:tcPr>
            <w:tcW w:w="3053" w:type="pct"/>
            <w:shd w:val="clear" w:color="auto" w:fill="auto"/>
            <w:vAlign w:val="bottom"/>
          </w:tcPr>
          <w:p w14:paraId="34181127" w14:textId="4C0D2748" w:rsidR="00570F75" w:rsidRPr="008E41BA" w:rsidRDefault="00570F75" w:rsidP="007B7A57">
            <w:pPr>
              <w:spacing w:after="0"/>
              <w:ind w:left="321" w:hanging="321"/>
              <w:contextualSpacing/>
              <w:rPr>
                <w:color w:val="000000" w:themeColor="text1"/>
                <w:szCs w:val="24"/>
              </w:rPr>
            </w:pPr>
            <w:r>
              <w:rPr>
                <w:color w:val="000000" w:themeColor="text1"/>
                <w:szCs w:val="24"/>
              </w:rPr>
              <w:t xml:space="preserve">3. </w:t>
            </w:r>
            <w:r w:rsidRPr="008E41BA">
              <w:rPr>
                <w:color w:val="000000" w:themeColor="text1"/>
                <w:szCs w:val="24"/>
              </w:rPr>
              <w:t xml:space="preserve">   I agree that hands-on experience is  </w:t>
            </w:r>
          </w:p>
          <w:p w14:paraId="1A56DD36" w14:textId="77777777" w:rsidR="00570F75" w:rsidRPr="008E41BA" w:rsidRDefault="00570F75" w:rsidP="007B7A57">
            <w:pPr>
              <w:spacing w:after="0"/>
              <w:contextualSpacing/>
              <w:rPr>
                <w:color w:val="000000" w:themeColor="text1"/>
                <w:szCs w:val="24"/>
              </w:rPr>
            </w:pPr>
            <w:r w:rsidRPr="008E41BA">
              <w:rPr>
                <w:color w:val="000000" w:themeColor="text1"/>
                <w:szCs w:val="24"/>
              </w:rPr>
              <w:t xml:space="preserve">       provided during work immersion.</w:t>
            </w:r>
          </w:p>
        </w:tc>
        <w:tc>
          <w:tcPr>
            <w:tcW w:w="632" w:type="pct"/>
            <w:gridSpan w:val="2"/>
            <w:shd w:val="clear" w:color="auto" w:fill="auto"/>
          </w:tcPr>
          <w:p w14:paraId="11712481" w14:textId="77777777" w:rsidR="00570F75" w:rsidRPr="008E41BA" w:rsidRDefault="00570F75" w:rsidP="008E41BA">
            <w:pPr>
              <w:spacing w:after="0"/>
              <w:ind w:left="60" w:right="60"/>
              <w:jc w:val="center"/>
              <w:rPr>
                <w:color w:val="000000" w:themeColor="text1"/>
                <w:szCs w:val="24"/>
              </w:rPr>
            </w:pPr>
            <w:r w:rsidRPr="008E41BA">
              <w:rPr>
                <w:color w:val="000000" w:themeColor="text1"/>
                <w:szCs w:val="24"/>
              </w:rPr>
              <w:t>4. 39</w:t>
            </w:r>
          </w:p>
        </w:tc>
        <w:tc>
          <w:tcPr>
            <w:tcW w:w="1316" w:type="pct"/>
            <w:shd w:val="clear" w:color="auto" w:fill="auto"/>
          </w:tcPr>
          <w:p w14:paraId="3C923212" w14:textId="77777777" w:rsidR="00570F75" w:rsidRPr="008E41BA" w:rsidRDefault="00570F75" w:rsidP="008E41BA">
            <w:pPr>
              <w:pStyle w:val="NoSpacing"/>
              <w:jc w:val="center"/>
              <w:rPr>
                <w:color w:val="000000" w:themeColor="text1"/>
                <w:szCs w:val="24"/>
              </w:rPr>
            </w:pPr>
            <w:r w:rsidRPr="008E41BA">
              <w:rPr>
                <w:color w:val="000000" w:themeColor="text1"/>
                <w:szCs w:val="24"/>
              </w:rPr>
              <w:t>Very High</w:t>
            </w:r>
          </w:p>
        </w:tc>
      </w:tr>
      <w:tr w:rsidR="00570F75" w:rsidRPr="008E41BA" w14:paraId="0AED3D3F" w14:textId="77777777" w:rsidTr="007B7A57">
        <w:trPr>
          <w:trHeight w:val="367"/>
        </w:trPr>
        <w:tc>
          <w:tcPr>
            <w:tcW w:w="3053" w:type="pct"/>
            <w:shd w:val="clear" w:color="auto" w:fill="auto"/>
            <w:vAlign w:val="bottom"/>
          </w:tcPr>
          <w:p w14:paraId="0725FC7B" w14:textId="77777777" w:rsidR="00570F75" w:rsidRPr="008E41BA" w:rsidRDefault="00570F75" w:rsidP="007B7A57">
            <w:pPr>
              <w:spacing w:after="0"/>
              <w:ind w:left="321" w:hanging="321"/>
              <w:contextualSpacing/>
              <w:rPr>
                <w:color w:val="000000" w:themeColor="text1"/>
                <w:szCs w:val="24"/>
              </w:rPr>
            </w:pPr>
            <w:r w:rsidRPr="008E41BA">
              <w:rPr>
                <w:color w:val="000000" w:themeColor="text1"/>
                <w:szCs w:val="24"/>
              </w:rPr>
              <w:t xml:space="preserve">4.    I am certain that I will always be on </w:t>
            </w:r>
          </w:p>
          <w:p w14:paraId="57539C1A" w14:textId="77777777" w:rsidR="00570F75" w:rsidRPr="008E41BA" w:rsidRDefault="00570F75" w:rsidP="007B7A57">
            <w:pPr>
              <w:spacing w:after="0"/>
              <w:ind w:left="321" w:hanging="321"/>
              <w:contextualSpacing/>
              <w:rPr>
                <w:color w:val="000000" w:themeColor="text1"/>
                <w:szCs w:val="24"/>
              </w:rPr>
            </w:pPr>
            <w:r w:rsidRPr="008E41BA">
              <w:rPr>
                <w:color w:val="000000" w:themeColor="text1"/>
                <w:szCs w:val="24"/>
              </w:rPr>
              <w:t xml:space="preserve">       time for the immersion program, </w:t>
            </w:r>
          </w:p>
          <w:p w14:paraId="3D986BBC" w14:textId="77777777" w:rsidR="00570F75" w:rsidRPr="008E41BA" w:rsidRDefault="00570F75" w:rsidP="007B7A57">
            <w:pPr>
              <w:spacing w:after="0"/>
              <w:ind w:left="321" w:hanging="321"/>
              <w:contextualSpacing/>
              <w:rPr>
                <w:color w:val="000000" w:themeColor="text1"/>
                <w:szCs w:val="24"/>
              </w:rPr>
            </w:pPr>
            <w:r w:rsidRPr="008E41BA">
              <w:rPr>
                <w:color w:val="000000" w:themeColor="text1"/>
                <w:szCs w:val="24"/>
              </w:rPr>
              <w:t xml:space="preserve">       regardless of the location.</w:t>
            </w:r>
          </w:p>
        </w:tc>
        <w:tc>
          <w:tcPr>
            <w:tcW w:w="632" w:type="pct"/>
            <w:gridSpan w:val="2"/>
            <w:shd w:val="clear" w:color="auto" w:fill="auto"/>
          </w:tcPr>
          <w:p w14:paraId="1B69E06B" w14:textId="77777777" w:rsidR="00570F75" w:rsidRPr="008E41BA" w:rsidRDefault="00570F75" w:rsidP="008E41BA">
            <w:pPr>
              <w:spacing w:after="0"/>
              <w:ind w:left="60" w:right="60"/>
              <w:jc w:val="center"/>
              <w:rPr>
                <w:color w:val="000000" w:themeColor="text1"/>
                <w:szCs w:val="24"/>
              </w:rPr>
            </w:pPr>
            <w:r w:rsidRPr="008E41BA">
              <w:rPr>
                <w:color w:val="000000" w:themeColor="text1"/>
                <w:szCs w:val="24"/>
              </w:rPr>
              <w:t>4. 11</w:t>
            </w:r>
          </w:p>
        </w:tc>
        <w:tc>
          <w:tcPr>
            <w:tcW w:w="1316" w:type="pct"/>
            <w:shd w:val="clear" w:color="auto" w:fill="auto"/>
          </w:tcPr>
          <w:p w14:paraId="47D32989" w14:textId="77777777" w:rsidR="00570F75" w:rsidRPr="008E41BA" w:rsidRDefault="00570F75" w:rsidP="008E41BA">
            <w:pPr>
              <w:pStyle w:val="NoSpacing"/>
              <w:jc w:val="center"/>
              <w:rPr>
                <w:color w:val="000000" w:themeColor="text1"/>
                <w:szCs w:val="24"/>
              </w:rPr>
            </w:pPr>
            <w:r w:rsidRPr="008E41BA">
              <w:rPr>
                <w:color w:val="000000" w:themeColor="text1"/>
                <w:szCs w:val="24"/>
              </w:rPr>
              <w:t>High</w:t>
            </w:r>
          </w:p>
        </w:tc>
      </w:tr>
      <w:tr w:rsidR="00570F75" w:rsidRPr="008E41BA" w14:paraId="5A8E4410" w14:textId="77777777" w:rsidTr="007B7A57">
        <w:trPr>
          <w:trHeight w:val="299"/>
        </w:trPr>
        <w:tc>
          <w:tcPr>
            <w:tcW w:w="3053" w:type="pct"/>
            <w:shd w:val="clear" w:color="auto" w:fill="auto"/>
            <w:vAlign w:val="bottom"/>
          </w:tcPr>
          <w:p w14:paraId="4A535082" w14:textId="1FAE8075" w:rsidR="00570F75" w:rsidRPr="008E41BA" w:rsidRDefault="00570F75" w:rsidP="008E41BA">
            <w:pPr>
              <w:spacing w:after="0"/>
              <w:ind w:left="321" w:hanging="321"/>
              <w:contextualSpacing/>
              <w:rPr>
                <w:color w:val="000000" w:themeColor="text1"/>
                <w:szCs w:val="24"/>
              </w:rPr>
            </w:pPr>
            <w:r>
              <w:rPr>
                <w:color w:val="000000" w:themeColor="text1"/>
                <w:szCs w:val="24"/>
              </w:rPr>
              <w:t xml:space="preserve">5. </w:t>
            </w:r>
            <w:r w:rsidRPr="008E41BA">
              <w:rPr>
                <w:color w:val="000000" w:themeColor="text1"/>
                <w:szCs w:val="24"/>
              </w:rPr>
              <w:t xml:space="preserve">  I am certain that I will always be on </w:t>
            </w:r>
          </w:p>
          <w:p w14:paraId="79447506" w14:textId="77777777" w:rsidR="00570F75" w:rsidRPr="008E41BA" w:rsidRDefault="00570F75" w:rsidP="008E41BA">
            <w:pPr>
              <w:spacing w:after="0"/>
              <w:ind w:left="321" w:hanging="321"/>
              <w:contextualSpacing/>
              <w:rPr>
                <w:color w:val="000000" w:themeColor="text1"/>
                <w:szCs w:val="24"/>
              </w:rPr>
            </w:pPr>
            <w:r w:rsidRPr="008E41BA">
              <w:rPr>
                <w:color w:val="000000" w:themeColor="text1"/>
                <w:szCs w:val="24"/>
              </w:rPr>
              <w:t xml:space="preserve">      time for the immersion program, </w:t>
            </w:r>
          </w:p>
          <w:p w14:paraId="524A534D" w14:textId="77777777" w:rsidR="00570F75" w:rsidRPr="008E41BA" w:rsidRDefault="00570F75" w:rsidP="008E41BA">
            <w:pPr>
              <w:spacing w:after="0"/>
              <w:ind w:left="321" w:hanging="321"/>
              <w:contextualSpacing/>
              <w:rPr>
                <w:color w:val="000000" w:themeColor="text1"/>
                <w:szCs w:val="24"/>
              </w:rPr>
            </w:pPr>
            <w:r w:rsidRPr="008E41BA">
              <w:rPr>
                <w:color w:val="000000" w:themeColor="text1"/>
                <w:szCs w:val="24"/>
              </w:rPr>
              <w:t xml:space="preserve">      regardless of the location.</w:t>
            </w:r>
          </w:p>
        </w:tc>
        <w:tc>
          <w:tcPr>
            <w:tcW w:w="632" w:type="pct"/>
            <w:gridSpan w:val="2"/>
            <w:shd w:val="clear" w:color="auto" w:fill="auto"/>
          </w:tcPr>
          <w:p w14:paraId="086A8F03" w14:textId="77777777" w:rsidR="00570F75" w:rsidRPr="008E41BA" w:rsidRDefault="00570F75" w:rsidP="008E41BA">
            <w:pPr>
              <w:spacing w:after="0"/>
              <w:ind w:left="60" w:right="60"/>
              <w:jc w:val="center"/>
              <w:rPr>
                <w:color w:val="000000" w:themeColor="text1"/>
                <w:szCs w:val="24"/>
              </w:rPr>
            </w:pPr>
            <w:r w:rsidRPr="008E41BA">
              <w:rPr>
                <w:color w:val="000000" w:themeColor="text1"/>
                <w:szCs w:val="24"/>
              </w:rPr>
              <w:t>3.38</w:t>
            </w:r>
          </w:p>
        </w:tc>
        <w:tc>
          <w:tcPr>
            <w:tcW w:w="1316" w:type="pct"/>
            <w:shd w:val="clear" w:color="auto" w:fill="auto"/>
          </w:tcPr>
          <w:p w14:paraId="7AFD17FD" w14:textId="77777777" w:rsidR="00570F75" w:rsidRPr="008E41BA" w:rsidRDefault="00570F75" w:rsidP="008E41BA">
            <w:pPr>
              <w:pStyle w:val="NoSpacing"/>
              <w:jc w:val="center"/>
              <w:rPr>
                <w:color w:val="000000" w:themeColor="text1"/>
                <w:szCs w:val="24"/>
              </w:rPr>
            </w:pPr>
            <w:r w:rsidRPr="008E41BA">
              <w:rPr>
                <w:color w:val="000000" w:themeColor="text1"/>
                <w:szCs w:val="24"/>
              </w:rPr>
              <w:t>Good</w:t>
            </w:r>
          </w:p>
        </w:tc>
      </w:tr>
      <w:tr w:rsidR="00570F75" w:rsidRPr="008E41BA" w14:paraId="2D3418D3" w14:textId="77777777" w:rsidTr="007B7A57">
        <w:trPr>
          <w:trHeight w:val="306"/>
        </w:trPr>
        <w:tc>
          <w:tcPr>
            <w:tcW w:w="3053" w:type="pct"/>
            <w:shd w:val="clear" w:color="auto" w:fill="auto"/>
            <w:vAlign w:val="bottom"/>
          </w:tcPr>
          <w:p w14:paraId="1ED5FD18" w14:textId="684561E0" w:rsidR="00570F75" w:rsidRPr="008E41BA" w:rsidRDefault="00570F75" w:rsidP="008E41BA">
            <w:pPr>
              <w:spacing w:after="0"/>
              <w:ind w:left="321" w:hanging="321"/>
              <w:contextualSpacing/>
              <w:rPr>
                <w:color w:val="000000" w:themeColor="text1"/>
                <w:szCs w:val="24"/>
              </w:rPr>
            </w:pPr>
            <w:r>
              <w:rPr>
                <w:color w:val="000000" w:themeColor="text1"/>
                <w:szCs w:val="24"/>
              </w:rPr>
              <w:t>6</w:t>
            </w:r>
            <w:r w:rsidRPr="008E41BA">
              <w:rPr>
                <w:color w:val="000000" w:themeColor="text1"/>
                <w:szCs w:val="24"/>
              </w:rPr>
              <w:t xml:space="preserve">.    I believe that my parent/guardian will </w:t>
            </w:r>
          </w:p>
          <w:p w14:paraId="125B4F0C" w14:textId="77777777" w:rsidR="00570F75" w:rsidRPr="008E41BA" w:rsidRDefault="00570F75" w:rsidP="008E41BA">
            <w:pPr>
              <w:spacing w:after="0"/>
              <w:ind w:left="321" w:hanging="321"/>
              <w:contextualSpacing/>
              <w:rPr>
                <w:color w:val="000000" w:themeColor="text1"/>
                <w:szCs w:val="24"/>
              </w:rPr>
            </w:pPr>
            <w:r w:rsidRPr="008E41BA">
              <w:rPr>
                <w:color w:val="000000" w:themeColor="text1"/>
                <w:szCs w:val="24"/>
              </w:rPr>
              <w:t xml:space="preserve">      support me financially for the work </w:t>
            </w:r>
          </w:p>
          <w:p w14:paraId="53F44438" w14:textId="77777777" w:rsidR="00570F75" w:rsidRPr="008E41BA" w:rsidRDefault="00570F75" w:rsidP="008E41BA">
            <w:pPr>
              <w:spacing w:after="0"/>
              <w:ind w:left="321" w:hanging="321"/>
              <w:contextualSpacing/>
              <w:rPr>
                <w:color w:val="000000" w:themeColor="text1"/>
                <w:szCs w:val="24"/>
              </w:rPr>
            </w:pPr>
            <w:r w:rsidRPr="008E41BA">
              <w:rPr>
                <w:color w:val="000000" w:themeColor="text1"/>
                <w:szCs w:val="24"/>
              </w:rPr>
              <w:t xml:space="preserve">      immersion program.</w:t>
            </w:r>
          </w:p>
        </w:tc>
        <w:tc>
          <w:tcPr>
            <w:tcW w:w="632" w:type="pct"/>
            <w:gridSpan w:val="2"/>
            <w:shd w:val="clear" w:color="auto" w:fill="auto"/>
          </w:tcPr>
          <w:p w14:paraId="5CE9EF69" w14:textId="77777777" w:rsidR="00570F75" w:rsidRPr="008E41BA" w:rsidRDefault="00570F75" w:rsidP="008E41BA">
            <w:pPr>
              <w:spacing w:after="0"/>
              <w:ind w:left="60" w:right="60"/>
              <w:jc w:val="center"/>
              <w:rPr>
                <w:color w:val="000000" w:themeColor="text1"/>
                <w:szCs w:val="24"/>
              </w:rPr>
            </w:pPr>
            <w:r w:rsidRPr="008E41BA">
              <w:rPr>
                <w:color w:val="000000" w:themeColor="text1"/>
                <w:szCs w:val="24"/>
              </w:rPr>
              <w:t>3.78</w:t>
            </w:r>
          </w:p>
        </w:tc>
        <w:tc>
          <w:tcPr>
            <w:tcW w:w="1316" w:type="pct"/>
            <w:shd w:val="clear" w:color="auto" w:fill="auto"/>
          </w:tcPr>
          <w:p w14:paraId="15926B89" w14:textId="77777777" w:rsidR="00570F75" w:rsidRPr="008E41BA" w:rsidRDefault="00570F75" w:rsidP="008E41BA">
            <w:pPr>
              <w:pStyle w:val="NoSpacing"/>
              <w:jc w:val="center"/>
              <w:rPr>
                <w:color w:val="000000" w:themeColor="text1"/>
                <w:szCs w:val="24"/>
              </w:rPr>
            </w:pPr>
            <w:r w:rsidRPr="008E41BA">
              <w:rPr>
                <w:color w:val="000000" w:themeColor="text1"/>
                <w:szCs w:val="24"/>
              </w:rPr>
              <w:t>High</w:t>
            </w:r>
          </w:p>
        </w:tc>
      </w:tr>
      <w:tr w:rsidR="00570F75" w:rsidRPr="008E41BA" w14:paraId="4AF24050" w14:textId="77777777" w:rsidTr="007B7A57">
        <w:trPr>
          <w:trHeight w:val="367"/>
        </w:trPr>
        <w:tc>
          <w:tcPr>
            <w:tcW w:w="3053" w:type="pct"/>
            <w:shd w:val="clear" w:color="auto" w:fill="auto"/>
            <w:vAlign w:val="bottom"/>
          </w:tcPr>
          <w:p w14:paraId="42A91704" w14:textId="77777777" w:rsidR="00570F75" w:rsidRPr="008E41BA" w:rsidRDefault="00570F75" w:rsidP="007B7A57">
            <w:pPr>
              <w:spacing w:after="0"/>
              <w:ind w:left="321" w:hanging="321"/>
              <w:contextualSpacing/>
              <w:rPr>
                <w:color w:val="000000" w:themeColor="text1"/>
                <w:szCs w:val="24"/>
              </w:rPr>
            </w:pPr>
            <w:r w:rsidRPr="008E41BA">
              <w:rPr>
                <w:color w:val="000000" w:themeColor="text1"/>
                <w:szCs w:val="24"/>
              </w:rPr>
              <w:t xml:space="preserve">7.    I am sure that my performance will be  </w:t>
            </w:r>
          </w:p>
          <w:p w14:paraId="6BE4CF6A" w14:textId="77777777" w:rsidR="00570F75" w:rsidRPr="008E41BA" w:rsidRDefault="00570F75" w:rsidP="007B7A57">
            <w:pPr>
              <w:spacing w:after="0"/>
              <w:ind w:left="321" w:hanging="321"/>
              <w:contextualSpacing/>
              <w:rPr>
                <w:color w:val="000000" w:themeColor="text1"/>
                <w:szCs w:val="24"/>
              </w:rPr>
            </w:pPr>
            <w:r w:rsidRPr="008E41BA">
              <w:rPr>
                <w:color w:val="000000" w:themeColor="text1"/>
                <w:szCs w:val="24"/>
              </w:rPr>
              <w:t xml:space="preserve">       evaluated by the </w:t>
            </w:r>
          </w:p>
          <w:p w14:paraId="43F602FA" w14:textId="77777777" w:rsidR="00570F75" w:rsidRPr="008E41BA" w:rsidRDefault="00570F75" w:rsidP="007B7A57">
            <w:pPr>
              <w:spacing w:after="0"/>
              <w:ind w:left="321" w:hanging="321"/>
              <w:contextualSpacing/>
              <w:rPr>
                <w:color w:val="000000" w:themeColor="text1"/>
                <w:szCs w:val="24"/>
              </w:rPr>
            </w:pPr>
            <w:r w:rsidRPr="008E41BA">
              <w:rPr>
                <w:color w:val="000000" w:themeColor="text1"/>
                <w:szCs w:val="24"/>
              </w:rPr>
              <w:t xml:space="preserve">       supervisors/managers during the work </w:t>
            </w:r>
          </w:p>
          <w:p w14:paraId="4FDD1932" w14:textId="77777777" w:rsidR="00570F75" w:rsidRPr="008E41BA" w:rsidRDefault="00570F75" w:rsidP="007B7A57">
            <w:pPr>
              <w:spacing w:after="0"/>
              <w:ind w:left="321" w:hanging="321"/>
              <w:contextualSpacing/>
              <w:rPr>
                <w:color w:val="000000" w:themeColor="text1"/>
                <w:szCs w:val="24"/>
              </w:rPr>
            </w:pPr>
            <w:r w:rsidRPr="008E41BA">
              <w:rPr>
                <w:color w:val="000000" w:themeColor="text1"/>
                <w:szCs w:val="24"/>
              </w:rPr>
              <w:t xml:space="preserve">       immersion.</w:t>
            </w:r>
          </w:p>
        </w:tc>
        <w:tc>
          <w:tcPr>
            <w:tcW w:w="632" w:type="pct"/>
            <w:gridSpan w:val="2"/>
            <w:shd w:val="clear" w:color="auto" w:fill="auto"/>
          </w:tcPr>
          <w:p w14:paraId="701C6DF9" w14:textId="77777777" w:rsidR="00570F75" w:rsidRPr="008E41BA" w:rsidRDefault="00570F75" w:rsidP="008E41BA">
            <w:pPr>
              <w:spacing w:after="0"/>
              <w:ind w:left="60" w:right="60"/>
              <w:jc w:val="center"/>
              <w:rPr>
                <w:color w:val="000000" w:themeColor="text1"/>
                <w:szCs w:val="24"/>
              </w:rPr>
            </w:pPr>
            <w:r w:rsidRPr="008E41BA">
              <w:rPr>
                <w:color w:val="000000" w:themeColor="text1"/>
                <w:szCs w:val="24"/>
              </w:rPr>
              <w:t>4.15</w:t>
            </w:r>
          </w:p>
        </w:tc>
        <w:tc>
          <w:tcPr>
            <w:tcW w:w="1316" w:type="pct"/>
            <w:shd w:val="clear" w:color="auto" w:fill="auto"/>
          </w:tcPr>
          <w:p w14:paraId="0DB3EF5B" w14:textId="77777777" w:rsidR="00570F75" w:rsidRPr="008E41BA" w:rsidRDefault="00570F75" w:rsidP="008E41BA">
            <w:pPr>
              <w:pStyle w:val="NoSpacing"/>
              <w:jc w:val="center"/>
              <w:rPr>
                <w:color w:val="000000" w:themeColor="text1"/>
                <w:szCs w:val="24"/>
              </w:rPr>
            </w:pPr>
            <w:r w:rsidRPr="008E41BA">
              <w:rPr>
                <w:color w:val="000000" w:themeColor="text1"/>
                <w:szCs w:val="24"/>
              </w:rPr>
              <w:t>High</w:t>
            </w:r>
          </w:p>
        </w:tc>
      </w:tr>
      <w:tr w:rsidR="00570F75" w:rsidRPr="008E41BA" w14:paraId="280995BB" w14:textId="77777777" w:rsidTr="007B7A57">
        <w:trPr>
          <w:trHeight w:val="299"/>
        </w:trPr>
        <w:tc>
          <w:tcPr>
            <w:tcW w:w="3053" w:type="pct"/>
            <w:shd w:val="clear" w:color="auto" w:fill="auto"/>
            <w:vAlign w:val="bottom"/>
          </w:tcPr>
          <w:p w14:paraId="4A9A1720" w14:textId="77777777" w:rsidR="00570F75" w:rsidRPr="008E41BA" w:rsidRDefault="00570F75" w:rsidP="008E41BA">
            <w:pPr>
              <w:spacing w:after="0"/>
              <w:ind w:left="321" w:hanging="321"/>
              <w:contextualSpacing/>
              <w:rPr>
                <w:color w:val="000000" w:themeColor="text1"/>
                <w:szCs w:val="24"/>
              </w:rPr>
            </w:pPr>
            <w:r w:rsidRPr="008E41BA">
              <w:rPr>
                <w:color w:val="000000" w:themeColor="text1"/>
                <w:szCs w:val="24"/>
              </w:rPr>
              <w:t xml:space="preserve">8.   I am confident in my abilities to </w:t>
            </w:r>
          </w:p>
          <w:p w14:paraId="14760D34" w14:textId="77777777" w:rsidR="00570F75" w:rsidRPr="008E41BA" w:rsidRDefault="00570F75" w:rsidP="008E41BA">
            <w:pPr>
              <w:spacing w:after="0"/>
              <w:ind w:left="321" w:hanging="321"/>
              <w:contextualSpacing/>
              <w:rPr>
                <w:color w:val="000000" w:themeColor="text1"/>
                <w:szCs w:val="24"/>
              </w:rPr>
            </w:pPr>
            <w:r w:rsidRPr="008E41BA">
              <w:rPr>
                <w:color w:val="000000" w:themeColor="text1"/>
                <w:szCs w:val="24"/>
              </w:rPr>
              <w:t xml:space="preserve">      collaborate with others in the </w:t>
            </w:r>
          </w:p>
          <w:p w14:paraId="0FE550EC" w14:textId="77777777" w:rsidR="00570F75" w:rsidRPr="008E41BA" w:rsidRDefault="00570F75" w:rsidP="008E41BA">
            <w:pPr>
              <w:spacing w:after="0"/>
              <w:ind w:left="321" w:hanging="321"/>
              <w:contextualSpacing/>
              <w:rPr>
                <w:color w:val="000000" w:themeColor="text1"/>
                <w:szCs w:val="24"/>
              </w:rPr>
            </w:pPr>
            <w:r w:rsidRPr="008E41BA">
              <w:rPr>
                <w:color w:val="000000" w:themeColor="text1"/>
                <w:szCs w:val="24"/>
              </w:rPr>
              <w:t xml:space="preserve">      workplace.</w:t>
            </w:r>
          </w:p>
        </w:tc>
        <w:tc>
          <w:tcPr>
            <w:tcW w:w="632" w:type="pct"/>
            <w:gridSpan w:val="2"/>
            <w:shd w:val="clear" w:color="auto" w:fill="auto"/>
          </w:tcPr>
          <w:p w14:paraId="6B5E16B8" w14:textId="77777777" w:rsidR="00570F75" w:rsidRPr="008E41BA" w:rsidRDefault="00570F75" w:rsidP="008E41BA">
            <w:pPr>
              <w:spacing w:after="0"/>
              <w:ind w:left="60" w:right="60"/>
              <w:jc w:val="center"/>
              <w:rPr>
                <w:color w:val="000000" w:themeColor="text1"/>
                <w:szCs w:val="24"/>
              </w:rPr>
            </w:pPr>
            <w:r w:rsidRPr="008E41BA">
              <w:rPr>
                <w:color w:val="000000" w:themeColor="text1"/>
                <w:szCs w:val="24"/>
              </w:rPr>
              <w:t>3.42</w:t>
            </w:r>
          </w:p>
        </w:tc>
        <w:tc>
          <w:tcPr>
            <w:tcW w:w="1316" w:type="pct"/>
            <w:shd w:val="clear" w:color="auto" w:fill="auto"/>
          </w:tcPr>
          <w:p w14:paraId="139A7866" w14:textId="77777777" w:rsidR="00570F75" w:rsidRPr="008E41BA" w:rsidRDefault="00570F75" w:rsidP="008E41BA">
            <w:pPr>
              <w:pStyle w:val="NoSpacing"/>
              <w:jc w:val="center"/>
              <w:rPr>
                <w:color w:val="000000" w:themeColor="text1"/>
                <w:szCs w:val="24"/>
              </w:rPr>
            </w:pPr>
            <w:r w:rsidRPr="008E41BA">
              <w:rPr>
                <w:color w:val="000000" w:themeColor="text1"/>
                <w:szCs w:val="24"/>
              </w:rPr>
              <w:t>High</w:t>
            </w:r>
          </w:p>
        </w:tc>
      </w:tr>
      <w:tr w:rsidR="00570F75" w:rsidRPr="008E41BA" w14:paraId="19650C00" w14:textId="77777777" w:rsidTr="007B7A57">
        <w:trPr>
          <w:trHeight w:val="299"/>
        </w:trPr>
        <w:tc>
          <w:tcPr>
            <w:tcW w:w="3053" w:type="pct"/>
            <w:shd w:val="clear" w:color="auto" w:fill="auto"/>
            <w:vAlign w:val="bottom"/>
          </w:tcPr>
          <w:p w14:paraId="12C1F503" w14:textId="77777777" w:rsidR="00570F75" w:rsidRPr="008E41BA" w:rsidRDefault="00570F75" w:rsidP="008E41BA">
            <w:pPr>
              <w:spacing w:after="0"/>
              <w:ind w:left="321" w:hanging="321"/>
              <w:contextualSpacing/>
              <w:rPr>
                <w:color w:val="000000" w:themeColor="text1"/>
                <w:szCs w:val="24"/>
              </w:rPr>
            </w:pPr>
            <w:r w:rsidRPr="008E41BA">
              <w:rPr>
                <w:color w:val="000000" w:themeColor="text1"/>
                <w:szCs w:val="24"/>
              </w:rPr>
              <w:t xml:space="preserve">9.   I am confident that I can meet the  </w:t>
            </w:r>
          </w:p>
          <w:p w14:paraId="35E131E8" w14:textId="77777777" w:rsidR="00570F75" w:rsidRPr="008E41BA" w:rsidRDefault="00570F75" w:rsidP="008E41BA">
            <w:pPr>
              <w:spacing w:after="0"/>
              <w:ind w:left="321" w:hanging="321"/>
              <w:contextualSpacing/>
              <w:rPr>
                <w:color w:val="000000" w:themeColor="text1"/>
                <w:szCs w:val="24"/>
              </w:rPr>
            </w:pPr>
            <w:r w:rsidRPr="008E41BA">
              <w:rPr>
                <w:color w:val="000000" w:themeColor="text1"/>
                <w:szCs w:val="24"/>
              </w:rPr>
              <w:t xml:space="preserve">      demands and expectations of the </w:t>
            </w:r>
          </w:p>
          <w:p w14:paraId="1B446581" w14:textId="77777777" w:rsidR="00570F75" w:rsidRPr="008E41BA" w:rsidRDefault="00570F75" w:rsidP="008E41BA">
            <w:pPr>
              <w:spacing w:after="0"/>
              <w:ind w:left="321" w:hanging="321"/>
              <w:contextualSpacing/>
              <w:rPr>
                <w:color w:val="000000" w:themeColor="text1"/>
                <w:szCs w:val="24"/>
              </w:rPr>
            </w:pPr>
            <w:r w:rsidRPr="008E41BA">
              <w:rPr>
                <w:color w:val="000000" w:themeColor="text1"/>
                <w:szCs w:val="24"/>
              </w:rPr>
              <w:t xml:space="preserve">      industry.</w:t>
            </w:r>
          </w:p>
        </w:tc>
        <w:tc>
          <w:tcPr>
            <w:tcW w:w="632" w:type="pct"/>
            <w:gridSpan w:val="2"/>
            <w:shd w:val="clear" w:color="auto" w:fill="auto"/>
          </w:tcPr>
          <w:p w14:paraId="29F6BFA2" w14:textId="77777777" w:rsidR="00570F75" w:rsidRPr="008E41BA" w:rsidRDefault="00570F75" w:rsidP="008E41BA">
            <w:pPr>
              <w:spacing w:after="0"/>
              <w:ind w:left="60" w:right="60"/>
              <w:jc w:val="center"/>
              <w:rPr>
                <w:color w:val="000000" w:themeColor="text1"/>
                <w:szCs w:val="24"/>
              </w:rPr>
            </w:pPr>
            <w:r w:rsidRPr="008E41BA">
              <w:rPr>
                <w:color w:val="000000" w:themeColor="text1"/>
                <w:szCs w:val="24"/>
              </w:rPr>
              <w:t>3.37</w:t>
            </w:r>
          </w:p>
        </w:tc>
        <w:tc>
          <w:tcPr>
            <w:tcW w:w="1316" w:type="pct"/>
            <w:shd w:val="clear" w:color="auto" w:fill="auto"/>
          </w:tcPr>
          <w:p w14:paraId="7A228569" w14:textId="77777777" w:rsidR="00570F75" w:rsidRPr="008E41BA" w:rsidRDefault="00570F75" w:rsidP="008E41BA">
            <w:pPr>
              <w:pStyle w:val="NoSpacing"/>
              <w:jc w:val="center"/>
              <w:rPr>
                <w:color w:val="000000" w:themeColor="text1"/>
                <w:szCs w:val="24"/>
              </w:rPr>
            </w:pPr>
            <w:r w:rsidRPr="008E41BA">
              <w:rPr>
                <w:color w:val="000000" w:themeColor="text1"/>
                <w:szCs w:val="24"/>
              </w:rPr>
              <w:t>Good</w:t>
            </w:r>
          </w:p>
        </w:tc>
      </w:tr>
      <w:tr w:rsidR="00570F75" w:rsidRPr="008E41BA" w14:paraId="30A4CF74" w14:textId="77777777" w:rsidTr="007B7A57">
        <w:trPr>
          <w:trHeight w:val="299"/>
        </w:trPr>
        <w:tc>
          <w:tcPr>
            <w:tcW w:w="3053" w:type="pct"/>
            <w:shd w:val="clear" w:color="auto" w:fill="auto"/>
            <w:vAlign w:val="bottom"/>
          </w:tcPr>
          <w:p w14:paraId="548A2368" w14:textId="77777777" w:rsidR="00570F75" w:rsidRPr="008E41BA" w:rsidRDefault="00570F75" w:rsidP="008E41BA">
            <w:pPr>
              <w:spacing w:after="0"/>
              <w:ind w:left="321" w:hanging="321"/>
              <w:contextualSpacing/>
              <w:rPr>
                <w:color w:val="000000" w:themeColor="text1"/>
                <w:szCs w:val="24"/>
              </w:rPr>
            </w:pPr>
            <w:r w:rsidRPr="008E41BA">
              <w:rPr>
                <w:color w:val="000000" w:themeColor="text1"/>
                <w:szCs w:val="24"/>
              </w:rPr>
              <w:t xml:space="preserve">10. I know how to handle and resolve </w:t>
            </w:r>
          </w:p>
          <w:p w14:paraId="527D2A97" w14:textId="77777777" w:rsidR="00570F75" w:rsidRPr="008E41BA" w:rsidRDefault="00570F75" w:rsidP="008E41BA">
            <w:pPr>
              <w:spacing w:after="0"/>
              <w:ind w:left="321" w:hanging="321"/>
              <w:contextualSpacing/>
              <w:rPr>
                <w:color w:val="000000" w:themeColor="text1"/>
                <w:szCs w:val="24"/>
              </w:rPr>
            </w:pPr>
            <w:r w:rsidRPr="008E41BA">
              <w:rPr>
                <w:color w:val="000000" w:themeColor="text1"/>
                <w:szCs w:val="24"/>
              </w:rPr>
              <w:t xml:space="preserve">     customer concerns.</w:t>
            </w:r>
          </w:p>
        </w:tc>
        <w:tc>
          <w:tcPr>
            <w:tcW w:w="632" w:type="pct"/>
            <w:gridSpan w:val="2"/>
            <w:shd w:val="clear" w:color="auto" w:fill="auto"/>
          </w:tcPr>
          <w:p w14:paraId="26D7CC95" w14:textId="77777777" w:rsidR="00570F75" w:rsidRPr="008E41BA" w:rsidRDefault="00570F75" w:rsidP="008E41BA">
            <w:pPr>
              <w:spacing w:after="0"/>
              <w:ind w:left="60" w:right="60"/>
              <w:jc w:val="center"/>
              <w:rPr>
                <w:color w:val="000000" w:themeColor="text1"/>
                <w:szCs w:val="24"/>
              </w:rPr>
            </w:pPr>
            <w:r w:rsidRPr="008E41BA">
              <w:rPr>
                <w:color w:val="000000" w:themeColor="text1"/>
                <w:szCs w:val="24"/>
              </w:rPr>
              <w:t>3.46</w:t>
            </w:r>
          </w:p>
        </w:tc>
        <w:tc>
          <w:tcPr>
            <w:tcW w:w="1316" w:type="pct"/>
            <w:shd w:val="clear" w:color="auto" w:fill="auto"/>
          </w:tcPr>
          <w:p w14:paraId="3FD02EEB" w14:textId="77777777" w:rsidR="00570F75" w:rsidRPr="008E41BA" w:rsidRDefault="00570F75" w:rsidP="008E41BA">
            <w:pPr>
              <w:pStyle w:val="NoSpacing"/>
              <w:jc w:val="center"/>
              <w:rPr>
                <w:color w:val="000000" w:themeColor="text1"/>
                <w:szCs w:val="24"/>
              </w:rPr>
            </w:pPr>
            <w:r w:rsidRPr="008E41BA">
              <w:rPr>
                <w:color w:val="000000" w:themeColor="text1"/>
                <w:szCs w:val="24"/>
              </w:rPr>
              <w:t>High</w:t>
            </w:r>
          </w:p>
        </w:tc>
      </w:tr>
      <w:tr w:rsidR="008E41BA" w:rsidRPr="008E41BA" w14:paraId="20CB0ECE" w14:textId="77777777" w:rsidTr="007B7A57">
        <w:trPr>
          <w:trHeight w:val="320"/>
        </w:trPr>
        <w:tc>
          <w:tcPr>
            <w:tcW w:w="3053" w:type="pct"/>
            <w:tcBorders>
              <w:bottom w:val="double" w:sz="4" w:space="0" w:color="auto"/>
            </w:tcBorders>
            <w:shd w:val="clear" w:color="auto" w:fill="auto"/>
            <w:vAlign w:val="bottom"/>
          </w:tcPr>
          <w:p w14:paraId="50D57F0B" w14:textId="77777777" w:rsidR="008E41BA" w:rsidRPr="008E41BA" w:rsidRDefault="008E41BA" w:rsidP="008E41BA">
            <w:pPr>
              <w:spacing w:after="0"/>
              <w:rPr>
                <w:b/>
                <w:color w:val="000000" w:themeColor="text1"/>
                <w:szCs w:val="24"/>
              </w:rPr>
            </w:pPr>
            <w:r w:rsidRPr="008E41BA">
              <w:rPr>
                <w:b/>
                <w:color w:val="000000" w:themeColor="text1"/>
                <w:szCs w:val="24"/>
              </w:rPr>
              <w:lastRenderedPageBreak/>
              <w:t xml:space="preserve">                                  Grand Mean</w:t>
            </w:r>
          </w:p>
        </w:tc>
        <w:tc>
          <w:tcPr>
            <w:tcW w:w="632" w:type="pct"/>
            <w:gridSpan w:val="2"/>
            <w:tcBorders>
              <w:bottom w:val="double" w:sz="4" w:space="0" w:color="auto"/>
            </w:tcBorders>
            <w:shd w:val="clear" w:color="auto" w:fill="auto"/>
            <w:vAlign w:val="center"/>
          </w:tcPr>
          <w:p w14:paraId="29779ECA" w14:textId="77777777" w:rsidR="008E41BA" w:rsidRPr="008E41BA" w:rsidRDefault="008E41BA" w:rsidP="008E41BA">
            <w:pPr>
              <w:spacing w:after="0"/>
              <w:ind w:left="60" w:right="60"/>
              <w:jc w:val="center"/>
              <w:rPr>
                <w:color w:val="000000" w:themeColor="text1"/>
                <w:szCs w:val="24"/>
              </w:rPr>
            </w:pPr>
            <w:r w:rsidRPr="008E41BA">
              <w:rPr>
                <w:color w:val="000000" w:themeColor="text1"/>
                <w:szCs w:val="24"/>
              </w:rPr>
              <w:t>3.83</w:t>
            </w:r>
          </w:p>
        </w:tc>
        <w:tc>
          <w:tcPr>
            <w:tcW w:w="1316" w:type="pct"/>
            <w:tcBorders>
              <w:bottom w:val="double" w:sz="4" w:space="0" w:color="auto"/>
            </w:tcBorders>
            <w:shd w:val="clear" w:color="auto" w:fill="auto"/>
            <w:vAlign w:val="center"/>
          </w:tcPr>
          <w:p w14:paraId="6D138465" w14:textId="77777777" w:rsidR="008E41BA" w:rsidRPr="008E41BA" w:rsidRDefault="008E41BA" w:rsidP="008E41BA">
            <w:pPr>
              <w:pStyle w:val="NoSpacing"/>
              <w:jc w:val="center"/>
              <w:rPr>
                <w:color w:val="000000" w:themeColor="text1"/>
                <w:szCs w:val="24"/>
              </w:rPr>
            </w:pPr>
            <w:r w:rsidRPr="008E41BA">
              <w:rPr>
                <w:color w:val="000000" w:themeColor="text1"/>
                <w:szCs w:val="24"/>
              </w:rPr>
              <w:t>High</w:t>
            </w:r>
          </w:p>
        </w:tc>
      </w:tr>
    </w:tbl>
    <w:p w14:paraId="2903AEE8" w14:textId="473CEB07" w:rsidR="008E41BA" w:rsidRPr="008E41BA" w:rsidRDefault="00C24D07" w:rsidP="008E41BA">
      <w:pPr>
        <w:pStyle w:val="NoSpacing"/>
        <w:rPr>
          <w:b/>
          <w:color w:val="000000" w:themeColor="text1"/>
          <w:szCs w:val="24"/>
        </w:rPr>
      </w:pPr>
      <w:r w:rsidRPr="008E41BA">
        <w:rPr>
          <w:noProof/>
          <w:color w:val="000000" w:themeColor="text1"/>
          <w:szCs w:val="24"/>
          <w:lang w:val="id-ID" w:eastAsia="id-ID"/>
        </w:rPr>
        <mc:AlternateContent>
          <mc:Choice Requires="wps">
            <w:drawing>
              <wp:anchor distT="0" distB="0" distL="114300" distR="114300" simplePos="0" relativeHeight="251669504" behindDoc="0" locked="0" layoutInCell="1" allowOverlap="1" wp14:anchorId="1AE99702" wp14:editId="149A7B1C">
                <wp:simplePos x="0" y="0"/>
                <wp:positionH relativeFrom="margin">
                  <wp:align>left</wp:align>
                </wp:positionH>
                <wp:positionV relativeFrom="paragraph">
                  <wp:posOffset>11430</wp:posOffset>
                </wp:positionV>
                <wp:extent cx="5029200" cy="525780"/>
                <wp:effectExtent l="0" t="0" r="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1B0E4" w14:textId="3062DE52" w:rsidR="008E41BA" w:rsidRPr="00C24D07" w:rsidRDefault="008E41BA" w:rsidP="008E41BA">
                            <w:pPr>
                              <w:spacing w:after="0"/>
                              <w:rPr>
                                <w:i/>
                                <w:sz w:val="20"/>
                                <w:szCs w:val="20"/>
                              </w:rPr>
                            </w:pPr>
                            <w:r w:rsidRPr="00C24D07">
                              <w:rPr>
                                <w:b/>
                                <w:sz w:val="20"/>
                                <w:szCs w:val="20"/>
                              </w:rPr>
                              <w:t>Legend:</w:t>
                            </w:r>
                            <w:r w:rsidRPr="00C24D07">
                              <w:rPr>
                                <w:sz w:val="20"/>
                                <w:szCs w:val="20"/>
                              </w:rPr>
                              <w:t xml:space="preserve">  4.21-5.00 = </w:t>
                            </w:r>
                            <w:r w:rsidRPr="00C24D07">
                              <w:rPr>
                                <w:i/>
                                <w:sz w:val="20"/>
                                <w:szCs w:val="20"/>
                              </w:rPr>
                              <w:t>Very High</w:t>
                            </w:r>
                            <w:r w:rsidRPr="00C24D07">
                              <w:rPr>
                                <w:sz w:val="20"/>
                                <w:szCs w:val="20"/>
                              </w:rPr>
                              <w:t xml:space="preserve">; 3.41-4.20 = </w:t>
                            </w:r>
                            <w:r w:rsidRPr="00C24D07">
                              <w:rPr>
                                <w:i/>
                                <w:sz w:val="20"/>
                                <w:szCs w:val="20"/>
                              </w:rPr>
                              <w:t>High</w:t>
                            </w:r>
                            <w:r w:rsidRPr="00C24D07">
                              <w:rPr>
                                <w:sz w:val="20"/>
                                <w:szCs w:val="20"/>
                              </w:rPr>
                              <w:t xml:space="preserve">; 2.61-3.40 = </w:t>
                            </w:r>
                            <w:r w:rsidRPr="00C24D07">
                              <w:rPr>
                                <w:i/>
                                <w:sz w:val="20"/>
                                <w:szCs w:val="20"/>
                              </w:rPr>
                              <w:t>Good</w:t>
                            </w:r>
                            <w:r w:rsidRPr="00C24D07">
                              <w:rPr>
                                <w:sz w:val="20"/>
                                <w:szCs w:val="20"/>
                              </w:rPr>
                              <w:t xml:space="preserve">; 1.81-2.60= </w:t>
                            </w:r>
                            <w:r w:rsidRPr="00C24D07">
                              <w:rPr>
                                <w:i/>
                                <w:sz w:val="20"/>
                                <w:szCs w:val="20"/>
                              </w:rPr>
                              <w:t>Fair</w:t>
                            </w:r>
                            <w:r w:rsidRPr="00C24D07">
                              <w:rPr>
                                <w:sz w:val="20"/>
                                <w:szCs w:val="20"/>
                              </w:rPr>
                              <w:t xml:space="preserve">; 1.00-1.80 = </w:t>
                            </w:r>
                            <w:r w:rsidRPr="00C24D07">
                              <w:rPr>
                                <w:i/>
                                <w:sz w:val="20"/>
                                <w:szCs w:val="20"/>
                              </w:rPr>
                              <w:t>Poor</w:t>
                            </w:r>
                            <w:r w:rsidR="00C24D07" w:rsidRPr="00C24D07">
                              <w:rPr>
                                <w:i/>
                                <w:sz w:val="20"/>
                                <w:szCs w:val="20"/>
                              </w:rPr>
                              <w:t xml:space="preserve">. </w:t>
                            </w:r>
                            <w:r w:rsidRPr="00C24D07">
                              <w:rPr>
                                <w:i/>
                                <w:sz w:val="20"/>
                                <w:szCs w:val="20"/>
                              </w:rPr>
                              <w:t>NOTE: Statements are arranged/presented from highest to lowest-maintaining their actual statement number as indicated in the research instrument.</w:t>
                            </w:r>
                          </w:p>
                          <w:p w14:paraId="4FBC0959" w14:textId="77777777" w:rsidR="008E41BA" w:rsidRPr="00C24D07" w:rsidRDefault="008E41BA" w:rsidP="008E41BA">
                            <w:pPr>
                              <w:spacing w:after="0"/>
                              <w:rPr>
                                <w:i/>
                                <w:sz w:val="20"/>
                                <w:szCs w:val="20"/>
                              </w:rPr>
                            </w:pPr>
                          </w:p>
                          <w:p w14:paraId="7BBF7218" w14:textId="77777777" w:rsidR="008E41BA" w:rsidRPr="00C24D07" w:rsidRDefault="008E41BA" w:rsidP="008E41BA">
                            <w:pPr>
                              <w:spacing w:after="0"/>
                              <w:rPr>
                                <w:sz w:val="20"/>
                                <w:szCs w:val="20"/>
                              </w:rPr>
                            </w:pPr>
                            <w:r w:rsidRPr="00C24D07">
                              <w:rPr>
                                <w:i/>
                                <w:sz w:val="20"/>
                                <w:szCs w:val="20"/>
                              </w:rPr>
                              <w:t xml:space="preserve">umber as indicated in the Research instrument. </w:t>
                            </w:r>
                          </w:p>
                          <w:p w14:paraId="7A890FF5" w14:textId="77777777" w:rsidR="008E41BA" w:rsidRPr="00C24D07" w:rsidRDefault="008E41BA" w:rsidP="008E41BA">
                            <w:pPr>
                              <w:rPr>
                                <w:i/>
                                <w:sz w:val="20"/>
                                <w:szCs w:val="20"/>
                              </w:rPr>
                            </w:pPr>
                          </w:p>
                          <w:p w14:paraId="773612FA" w14:textId="77777777" w:rsidR="008E41BA" w:rsidRPr="00C24D07" w:rsidRDefault="008E41BA" w:rsidP="008E41BA">
                            <w:pPr>
                              <w:rPr>
                                <w:i/>
                                <w:sz w:val="20"/>
                                <w:szCs w:val="20"/>
                              </w:rPr>
                            </w:pPr>
                          </w:p>
                          <w:p w14:paraId="7082ED17" w14:textId="77777777" w:rsidR="008E41BA" w:rsidRPr="00C24D07" w:rsidRDefault="008E41BA" w:rsidP="008E41BA">
                            <w:pPr>
                              <w:rPr>
                                <w:i/>
                                <w:sz w:val="20"/>
                                <w:szCs w:val="20"/>
                              </w:rPr>
                            </w:pPr>
                          </w:p>
                          <w:p w14:paraId="69CE7753" w14:textId="77777777" w:rsidR="008E41BA" w:rsidRPr="00C24D07" w:rsidRDefault="008E41BA" w:rsidP="008E41BA">
                            <w:pPr>
                              <w:rPr>
                                <w:sz w:val="20"/>
                                <w:szCs w:val="20"/>
                              </w:rPr>
                            </w:pPr>
                            <w:r w:rsidRPr="00C24D07">
                              <w:rPr>
                                <w:i/>
                                <w:sz w:val="20"/>
                                <w:szCs w:val="20"/>
                              </w:rPr>
                              <w:t>.</w:t>
                            </w:r>
                          </w:p>
                          <w:p w14:paraId="30C4A19D" w14:textId="77777777" w:rsidR="008E41BA" w:rsidRPr="00C24D07" w:rsidRDefault="008E41BA" w:rsidP="008E41BA">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9pt;width:396pt;height:41.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dXuQIAAMA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" filled="f" stroked="f">
                <v:textbox>
                  <w:txbxContent>
                    <w:p w14:paraId="6611B0E4" w14:textId="3062DE52" w:rsidR="008E41BA" w:rsidRPr="00C24D07" w:rsidRDefault="008E41BA" w:rsidP="008E41BA">
                      <w:pPr>
                        <w:spacing w:after="0"/>
                        <w:rPr>
                          <w:i/>
                          <w:sz w:val="20"/>
                          <w:szCs w:val="20"/>
                        </w:rPr>
                      </w:pPr>
                      <w:r w:rsidRPr="00C24D07">
                        <w:rPr>
                          <w:b/>
                          <w:sz w:val="20"/>
                          <w:szCs w:val="20"/>
                        </w:rPr>
                        <w:t>Legend:</w:t>
                      </w:r>
                      <w:r w:rsidRPr="00C24D07">
                        <w:rPr>
                          <w:sz w:val="20"/>
                          <w:szCs w:val="20"/>
                        </w:rPr>
                        <w:t xml:space="preserve">  4.21-5.00 = </w:t>
                      </w:r>
                      <w:r w:rsidRPr="00C24D07">
                        <w:rPr>
                          <w:i/>
                          <w:sz w:val="20"/>
                          <w:szCs w:val="20"/>
                        </w:rPr>
                        <w:t>Very High</w:t>
                      </w:r>
                      <w:r w:rsidRPr="00C24D07">
                        <w:rPr>
                          <w:sz w:val="20"/>
                          <w:szCs w:val="20"/>
                        </w:rPr>
                        <w:t xml:space="preserve">; 3.41-4.20 = </w:t>
                      </w:r>
                      <w:r w:rsidRPr="00C24D07">
                        <w:rPr>
                          <w:i/>
                          <w:sz w:val="20"/>
                          <w:szCs w:val="20"/>
                        </w:rPr>
                        <w:t>High</w:t>
                      </w:r>
                      <w:r w:rsidRPr="00C24D07">
                        <w:rPr>
                          <w:sz w:val="20"/>
                          <w:szCs w:val="20"/>
                        </w:rPr>
                        <w:t xml:space="preserve">; 2.61-3.40 = </w:t>
                      </w:r>
                      <w:r w:rsidRPr="00C24D07">
                        <w:rPr>
                          <w:i/>
                          <w:sz w:val="20"/>
                          <w:szCs w:val="20"/>
                        </w:rPr>
                        <w:t>Good</w:t>
                      </w:r>
                      <w:r w:rsidRPr="00C24D07">
                        <w:rPr>
                          <w:sz w:val="20"/>
                          <w:szCs w:val="20"/>
                        </w:rPr>
                        <w:t xml:space="preserve">; 1.81-2.60= </w:t>
                      </w:r>
                      <w:r w:rsidRPr="00C24D07">
                        <w:rPr>
                          <w:i/>
                          <w:sz w:val="20"/>
                          <w:szCs w:val="20"/>
                        </w:rPr>
                        <w:t>Fair</w:t>
                      </w:r>
                      <w:r w:rsidRPr="00C24D07">
                        <w:rPr>
                          <w:sz w:val="20"/>
                          <w:szCs w:val="20"/>
                        </w:rPr>
                        <w:t xml:space="preserve">; 1.00-1.80 = </w:t>
                      </w:r>
                      <w:r w:rsidRPr="00C24D07">
                        <w:rPr>
                          <w:i/>
                          <w:sz w:val="20"/>
                          <w:szCs w:val="20"/>
                        </w:rPr>
                        <w:t>Poor</w:t>
                      </w:r>
                      <w:r w:rsidR="00C24D07" w:rsidRPr="00C24D07">
                        <w:rPr>
                          <w:i/>
                          <w:sz w:val="20"/>
                          <w:szCs w:val="20"/>
                        </w:rPr>
                        <w:t xml:space="preserve">. </w:t>
                      </w:r>
                      <w:r w:rsidRPr="00C24D07">
                        <w:rPr>
                          <w:i/>
                          <w:sz w:val="20"/>
                          <w:szCs w:val="20"/>
                        </w:rPr>
                        <w:t>NOTE: Statements are arranged/presented from highest to lowest-maintaining their actual statement number as indicated in the research instrument.</w:t>
                      </w:r>
                    </w:p>
                    <w:p w14:paraId="4FBC0959" w14:textId="77777777" w:rsidR="008E41BA" w:rsidRPr="00C24D07" w:rsidRDefault="008E41BA" w:rsidP="008E41BA">
                      <w:pPr>
                        <w:spacing w:after="0"/>
                        <w:rPr>
                          <w:i/>
                          <w:sz w:val="20"/>
                          <w:szCs w:val="20"/>
                        </w:rPr>
                      </w:pPr>
                    </w:p>
                    <w:p w14:paraId="7BBF7218" w14:textId="77777777" w:rsidR="008E41BA" w:rsidRPr="00C24D07" w:rsidRDefault="008E41BA" w:rsidP="008E41BA">
                      <w:pPr>
                        <w:spacing w:after="0"/>
                        <w:rPr>
                          <w:sz w:val="20"/>
                          <w:szCs w:val="20"/>
                        </w:rPr>
                      </w:pPr>
                      <w:r w:rsidRPr="00C24D07">
                        <w:rPr>
                          <w:i/>
                          <w:sz w:val="20"/>
                          <w:szCs w:val="20"/>
                        </w:rPr>
                        <w:t xml:space="preserve">umber as indicated in the Research instrument. </w:t>
                      </w:r>
                    </w:p>
                    <w:p w14:paraId="7A890FF5" w14:textId="77777777" w:rsidR="008E41BA" w:rsidRPr="00C24D07" w:rsidRDefault="008E41BA" w:rsidP="008E41BA">
                      <w:pPr>
                        <w:rPr>
                          <w:i/>
                          <w:sz w:val="20"/>
                          <w:szCs w:val="20"/>
                        </w:rPr>
                      </w:pPr>
                    </w:p>
                    <w:p w14:paraId="773612FA" w14:textId="77777777" w:rsidR="008E41BA" w:rsidRPr="00C24D07" w:rsidRDefault="008E41BA" w:rsidP="008E41BA">
                      <w:pPr>
                        <w:rPr>
                          <w:i/>
                          <w:sz w:val="20"/>
                          <w:szCs w:val="20"/>
                        </w:rPr>
                      </w:pPr>
                    </w:p>
                    <w:p w14:paraId="7082ED17" w14:textId="77777777" w:rsidR="008E41BA" w:rsidRPr="00C24D07" w:rsidRDefault="008E41BA" w:rsidP="008E41BA">
                      <w:pPr>
                        <w:rPr>
                          <w:i/>
                          <w:sz w:val="20"/>
                          <w:szCs w:val="20"/>
                        </w:rPr>
                      </w:pPr>
                    </w:p>
                    <w:p w14:paraId="69CE7753" w14:textId="77777777" w:rsidR="008E41BA" w:rsidRPr="00C24D07" w:rsidRDefault="008E41BA" w:rsidP="008E41BA">
                      <w:pPr>
                        <w:rPr>
                          <w:sz w:val="20"/>
                          <w:szCs w:val="20"/>
                        </w:rPr>
                      </w:pPr>
                      <w:r w:rsidRPr="00C24D07">
                        <w:rPr>
                          <w:i/>
                          <w:sz w:val="20"/>
                          <w:szCs w:val="20"/>
                        </w:rPr>
                        <w:t>.</w:t>
                      </w:r>
                    </w:p>
                    <w:p w14:paraId="30C4A19D" w14:textId="77777777" w:rsidR="008E41BA" w:rsidRPr="00C24D07" w:rsidRDefault="008E41BA" w:rsidP="008E41BA">
                      <w:pPr>
                        <w:rPr>
                          <w:sz w:val="20"/>
                          <w:szCs w:val="20"/>
                        </w:rPr>
                      </w:pPr>
                    </w:p>
                  </w:txbxContent>
                </v:textbox>
                <w10:wrap anchorx="margin"/>
              </v:shape>
            </w:pict>
          </mc:Fallback>
        </mc:AlternateContent>
      </w:r>
    </w:p>
    <w:p w14:paraId="0D59CB5B" w14:textId="77777777" w:rsidR="008E41BA" w:rsidRPr="008E41BA" w:rsidRDefault="008E41BA" w:rsidP="008E41BA">
      <w:pPr>
        <w:pStyle w:val="NoSpacing"/>
        <w:rPr>
          <w:color w:val="000000" w:themeColor="text1"/>
          <w:szCs w:val="24"/>
        </w:rPr>
      </w:pPr>
    </w:p>
    <w:p w14:paraId="252283BD" w14:textId="77777777" w:rsidR="00C24D07" w:rsidRDefault="00C24D07" w:rsidP="008E41BA">
      <w:pPr>
        <w:pStyle w:val="NoSpacing"/>
        <w:ind w:firstLine="851"/>
        <w:rPr>
          <w:color w:val="000000" w:themeColor="text1"/>
          <w:szCs w:val="24"/>
        </w:rPr>
      </w:pPr>
    </w:p>
    <w:p w14:paraId="48DB2A11" w14:textId="7515C88E" w:rsidR="008E41BA" w:rsidRPr="008E41BA" w:rsidRDefault="00586F4F" w:rsidP="00586F4F">
      <w:pPr>
        <w:pStyle w:val="NoSpacing"/>
        <w:rPr>
          <w:color w:val="000000" w:themeColor="text1"/>
          <w:szCs w:val="24"/>
        </w:rPr>
      </w:pPr>
      <w:r>
        <w:rPr>
          <w:color w:val="000000" w:themeColor="text1"/>
          <w:szCs w:val="24"/>
        </w:rPr>
        <w:t>Table 5 presents t</w:t>
      </w:r>
      <w:r w:rsidR="008E41BA" w:rsidRPr="008E41BA">
        <w:rPr>
          <w:color w:val="000000" w:themeColor="text1"/>
          <w:szCs w:val="24"/>
        </w:rPr>
        <w:t xml:space="preserve">he extent of the TVL program in terms of work immersion preparedness had a grand mean of 3.83, implying that the TVL students had a “High” perception of work immersion preparedness. The result means that there is additional evidence to prove that they are consistently demonstrated with high quality.   The data reveals two (2) statements verbally interpreted as “Very High.” These are on the statements, “I believe that the school has industry partners where I can do my immersion,” and “I agree that hands-on experience is provided during work immersion.” This implies that the school's work immersion preparation is demonstrated with very high quality. </w:t>
      </w:r>
    </w:p>
    <w:p w14:paraId="5BFB4E4D" w14:textId="6843AF68" w:rsidR="00600668" w:rsidRDefault="00600668" w:rsidP="00600668">
      <w:pPr>
        <w:spacing w:after="0"/>
        <w:ind w:left="1080" w:hanging="1080"/>
        <w:rPr>
          <w:szCs w:val="24"/>
        </w:rPr>
      </w:pPr>
    </w:p>
    <w:p w14:paraId="0F366F6A" w14:textId="77777777" w:rsidR="00A07454" w:rsidRDefault="00A07454" w:rsidP="00600668">
      <w:pPr>
        <w:spacing w:after="0"/>
        <w:ind w:left="1080" w:hanging="1080"/>
        <w:rPr>
          <w:b/>
          <w:bCs/>
          <w:szCs w:val="24"/>
        </w:rPr>
      </w:pPr>
      <w:r w:rsidRPr="00A07454">
        <w:rPr>
          <w:b/>
          <w:bCs/>
          <w:szCs w:val="24"/>
        </w:rPr>
        <w:t>Level of Competence of Grade 12 students as a whole</w:t>
      </w:r>
    </w:p>
    <w:p w14:paraId="2859BB14" w14:textId="77777777" w:rsidR="00A07454" w:rsidRDefault="00A07454" w:rsidP="00600668">
      <w:pPr>
        <w:spacing w:after="0"/>
        <w:ind w:left="1080" w:hanging="1080"/>
        <w:rPr>
          <w:b/>
          <w:bCs/>
          <w:szCs w:val="24"/>
        </w:rPr>
      </w:pPr>
    </w:p>
    <w:p w14:paraId="6E3F8FE0" w14:textId="77777777" w:rsidR="00A7049D" w:rsidRPr="00A7049D" w:rsidRDefault="00A7049D" w:rsidP="00A7049D">
      <w:pPr>
        <w:pStyle w:val="NoSpacing"/>
        <w:rPr>
          <w:color w:val="000000" w:themeColor="text1"/>
          <w:szCs w:val="24"/>
        </w:rPr>
      </w:pPr>
      <w:r w:rsidRPr="00A7049D">
        <w:rPr>
          <w:noProof/>
          <w:color w:val="000000" w:themeColor="text1"/>
          <w:lang w:val="id-ID" w:eastAsia="id-ID"/>
        </w:rPr>
        <mc:AlternateContent>
          <mc:Choice Requires="wps">
            <w:drawing>
              <wp:anchor distT="0" distB="0" distL="114300" distR="114300" simplePos="0" relativeHeight="251671552" behindDoc="0" locked="0" layoutInCell="1" allowOverlap="1" wp14:anchorId="0E6FF7E3" wp14:editId="15D12C10">
                <wp:simplePos x="0" y="0"/>
                <wp:positionH relativeFrom="margin">
                  <wp:align>left</wp:align>
                </wp:positionH>
                <wp:positionV relativeFrom="paragraph">
                  <wp:posOffset>1242695</wp:posOffset>
                </wp:positionV>
                <wp:extent cx="5021580" cy="4191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E155E" w14:textId="05E17294" w:rsidR="00A7049D" w:rsidRPr="00161C7D" w:rsidRDefault="00A7049D" w:rsidP="00A7049D">
                            <w:pPr>
                              <w:spacing w:after="0"/>
                              <w:rPr>
                                <w:rFonts w:ascii="Century Gothic" w:hAnsi="Century Gothic" w:cs="Calibri"/>
                                <w:sz w:val="20"/>
                                <w:szCs w:val="20"/>
                              </w:rPr>
                            </w:pPr>
                            <w:r w:rsidRPr="00161C7D">
                              <w:rPr>
                                <w:rFonts w:ascii="Century Gothic" w:hAnsi="Century Gothic" w:cs="Calibri"/>
                                <w:b/>
                                <w:sz w:val="20"/>
                                <w:szCs w:val="20"/>
                              </w:rPr>
                              <w:t>Legend:</w:t>
                            </w:r>
                            <w:r w:rsidRPr="00161C7D">
                              <w:rPr>
                                <w:rFonts w:ascii="Century Gothic" w:hAnsi="Century Gothic" w:cs="Calibri"/>
                                <w:sz w:val="20"/>
                                <w:szCs w:val="20"/>
                              </w:rPr>
                              <w:t xml:space="preserve">  4.2</w:t>
                            </w:r>
                            <w:r>
                              <w:rPr>
                                <w:rFonts w:ascii="Century Gothic" w:hAnsi="Century Gothic" w:cs="Calibri"/>
                                <w:sz w:val="20"/>
                                <w:szCs w:val="20"/>
                              </w:rPr>
                              <w:t>1</w:t>
                            </w:r>
                            <w:r w:rsidRPr="00161C7D">
                              <w:rPr>
                                <w:rFonts w:ascii="Century Gothic" w:hAnsi="Century Gothic" w:cs="Calibri"/>
                                <w:sz w:val="20"/>
                                <w:szCs w:val="20"/>
                              </w:rPr>
                              <w:t>-5.0</w:t>
                            </w:r>
                            <w:r>
                              <w:rPr>
                                <w:rFonts w:ascii="Century Gothic" w:hAnsi="Century Gothic" w:cs="Calibri"/>
                                <w:sz w:val="20"/>
                                <w:szCs w:val="20"/>
                              </w:rPr>
                              <w:t>0</w:t>
                            </w:r>
                            <w:r w:rsidRPr="00161C7D">
                              <w:rPr>
                                <w:rFonts w:ascii="Century Gothic" w:hAnsi="Century Gothic" w:cs="Calibri"/>
                                <w:sz w:val="20"/>
                                <w:szCs w:val="20"/>
                              </w:rPr>
                              <w:t xml:space="preserve"> = </w:t>
                            </w:r>
                            <w:r>
                              <w:rPr>
                                <w:rFonts w:ascii="Century Gothic" w:hAnsi="Century Gothic" w:cs="Calibri"/>
                                <w:i/>
                                <w:sz w:val="20"/>
                                <w:szCs w:val="20"/>
                              </w:rPr>
                              <w:t>Very High</w:t>
                            </w:r>
                            <w:r w:rsidRPr="00161C7D">
                              <w:rPr>
                                <w:rFonts w:ascii="Century Gothic" w:hAnsi="Century Gothic" w:cs="Calibri"/>
                                <w:sz w:val="20"/>
                                <w:szCs w:val="20"/>
                              </w:rPr>
                              <w:t>; 3.4</w:t>
                            </w:r>
                            <w:r>
                              <w:rPr>
                                <w:rFonts w:ascii="Century Gothic" w:hAnsi="Century Gothic" w:cs="Calibri"/>
                                <w:sz w:val="20"/>
                                <w:szCs w:val="20"/>
                              </w:rPr>
                              <w:t>1</w:t>
                            </w:r>
                            <w:r w:rsidRPr="00161C7D">
                              <w:rPr>
                                <w:rFonts w:ascii="Century Gothic" w:hAnsi="Century Gothic" w:cs="Calibri"/>
                                <w:sz w:val="20"/>
                                <w:szCs w:val="20"/>
                              </w:rPr>
                              <w:t>-4.</w:t>
                            </w:r>
                            <w:r>
                              <w:rPr>
                                <w:rFonts w:ascii="Century Gothic" w:hAnsi="Century Gothic" w:cs="Calibri"/>
                                <w:sz w:val="20"/>
                                <w:szCs w:val="20"/>
                              </w:rPr>
                              <w:t>20</w:t>
                            </w:r>
                            <w:r w:rsidRPr="00161C7D">
                              <w:rPr>
                                <w:rFonts w:ascii="Century Gothic" w:hAnsi="Century Gothic" w:cs="Calibri"/>
                                <w:sz w:val="20"/>
                                <w:szCs w:val="20"/>
                              </w:rPr>
                              <w:t xml:space="preserve"> = </w:t>
                            </w:r>
                            <w:r>
                              <w:rPr>
                                <w:rFonts w:ascii="Century Gothic" w:hAnsi="Century Gothic" w:cs="Calibri"/>
                                <w:i/>
                                <w:sz w:val="20"/>
                                <w:szCs w:val="20"/>
                              </w:rPr>
                              <w:t>High</w:t>
                            </w:r>
                            <w:r w:rsidRPr="00161C7D">
                              <w:rPr>
                                <w:rFonts w:ascii="Century Gothic" w:hAnsi="Century Gothic" w:cs="Calibri"/>
                                <w:sz w:val="20"/>
                                <w:szCs w:val="20"/>
                              </w:rPr>
                              <w:t>; 2.6</w:t>
                            </w:r>
                            <w:r>
                              <w:rPr>
                                <w:rFonts w:ascii="Century Gothic" w:hAnsi="Century Gothic" w:cs="Calibri"/>
                                <w:sz w:val="20"/>
                                <w:szCs w:val="20"/>
                              </w:rPr>
                              <w:t>1</w:t>
                            </w:r>
                            <w:r w:rsidRPr="00161C7D">
                              <w:rPr>
                                <w:rFonts w:ascii="Century Gothic" w:hAnsi="Century Gothic" w:cs="Calibri"/>
                                <w:sz w:val="20"/>
                                <w:szCs w:val="20"/>
                              </w:rPr>
                              <w:t>-3.</w:t>
                            </w:r>
                            <w:r>
                              <w:rPr>
                                <w:rFonts w:ascii="Century Gothic" w:hAnsi="Century Gothic" w:cs="Calibri"/>
                                <w:sz w:val="20"/>
                                <w:szCs w:val="20"/>
                              </w:rPr>
                              <w:t>40</w:t>
                            </w:r>
                            <w:r w:rsidRPr="00161C7D">
                              <w:rPr>
                                <w:rFonts w:ascii="Century Gothic" w:hAnsi="Century Gothic" w:cs="Calibri"/>
                                <w:sz w:val="20"/>
                                <w:szCs w:val="20"/>
                              </w:rPr>
                              <w:t xml:space="preserve"> = </w:t>
                            </w:r>
                            <w:r>
                              <w:rPr>
                                <w:rFonts w:ascii="Century Gothic" w:hAnsi="Century Gothic" w:cs="Calibri"/>
                                <w:i/>
                                <w:sz w:val="20"/>
                                <w:szCs w:val="20"/>
                              </w:rPr>
                              <w:t>Good</w:t>
                            </w:r>
                            <w:r w:rsidRPr="00161C7D">
                              <w:rPr>
                                <w:rFonts w:ascii="Century Gothic" w:hAnsi="Century Gothic" w:cs="Calibri"/>
                                <w:sz w:val="20"/>
                                <w:szCs w:val="20"/>
                              </w:rPr>
                              <w:t>; 1.8</w:t>
                            </w:r>
                            <w:r>
                              <w:rPr>
                                <w:rFonts w:ascii="Century Gothic" w:hAnsi="Century Gothic" w:cs="Calibri"/>
                                <w:sz w:val="20"/>
                                <w:szCs w:val="20"/>
                              </w:rPr>
                              <w:t>1</w:t>
                            </w:r>
                            <w:r w:rsidRPr="00161C7D">
                              <w:rPr>
                                <w:rFonts w:ascii="Century Gothic" w:hAnsi="Century Gothic" w:cs="Calibri"/>
                                <w:sz w:val="20"/>
                                <w:szCs w:val="20"/>
                              </w:rPr>
                              <w:t>-2.</w:t>
                            </w:r>
                            <w:r>
                              <w:rPr>
                                <w:rFonts w:ascii="Century Gothic" w:hAnsi="Century Gothic" w:cs="Calibri"/>
                                <w:sz w:val="20"/>
                                <w:szCs w:val="20"/>
                              </w:rPr>
                              <w:t>60</w:t>
                            </w:r>
                            <w:r w:rsidRPr="00161C7D">
                              <w:rPr>
                                <w:rFonts w:ascii="Century Gothic" w:hAnsi="Century Gothic" w:cs="Calibri"/>
                                <w:sz w:val="20"/>
                                <w:szCs w:val="20"/>
                              </w:rPr>
                              <w:t xml:space="preserve">= </w:t>
                            </w:r>
                            <w:r>
                              <w:rPr>
                                <w:rFonts w:ascii="Century Gothic" w:hAnsi="Century Gothic" w:cs="Calibri"/>
                                <w:i/>
                                <w:sz w:val="20"/>
                                <w:szCs w:val="20"/>
                              </w:rPr>
                              <w:t>Fair</w:t>
                            </w:r>
                            <w:r w:rsidRPr="00161C7D">
                              <w:rPr>
                                <w:rFonts w:ascii="Century Gothic" w:hAnsi="Century Gothic" w:cs="Calibri"/>
                                <w:sz w:val="20"/>
                                <w:szCs w:val="20"/>
                              </w:rPr>
                              <w:t>; 1.0</w:t>
                            </w:r>
                            <w:r>
                              <w:rPr>
                                <w:rFonts w:ascii="Century Gothic" w:hAnsi="Century Gothic" w:cs="Calibri"/>
                                <w:sz w:val="20"/>
                                <w:szCs w:val="20"/>
                              </w:rPr>
                              <w:t>0</w:t>
                            </w:r>
                            <w:r w:rsidRPr="00161C7D">
                              <w:rPr>
                                <w:rFonts w:ascii="Century Gothic" w:hAnsi="Century Gothic" w:cs="Calibri"/>
                                <w:sz w:val="20"/>
                                <w:szCs w:val="20"/>
                              </w:rPr>
                              <w:t>-1.</w:t>
                            </w:r>
                            <w:r>
                              <w:rPr>
                                <w:rFonts w:ascii="Century Gothic" w:hAnsi="Century Gothic" w:cs="Calibri"/>
                                <w:sz w:val="20"/>
                                <w:szCs w:val="20"/>
                              </w:rPr>
                              <w:t>80</w:t>
                            </w:r>
                            <w:r w:rsidRPr="00161C7D">
                              <w:rPr>
                                <w:rFonts w:ascii="Century Gothic" w:hAnsi="Century Gothic" w:cs="Calibri"/>
                                <w:sz w:val="20"/>
                                <w:szCs w:val="20"/>
                              </w:rPr>
                              <w:t xml:space="preserve"> = </w:t>
                            </w:r>
                            <w:r>
                              <w:rPr>
                                <w:rFonts w:ascii="Century Gothic" w:hAnsi="Century Gothic" w:cs="Calibri"/>
                                <w:i/>
                                <w:sz w:val="20"/>
                                <w:szCs w:val="20"/>
                              </w:rPr>
                              <w:t xml:space="preserve">Poor. NOTE: Components are presented from highest to lowest. </w:t>
                            </w:r>
                          </w:p>
                          <w:p w14:paraId="41D65E7C" w14:textId="77777777" w:rsidR="00A7049D" w:rsidRDefault="00A7049D" w:rsidP="00A7049D">
                            <w:pPr>
                              <w:rPr>
                                <w:rFonts w:ascii="Century Gothic" w:hAnsi="Century Gothic" w:cs="Calibri"/>
                                <w:i/>
                                <w:sz w:val="20"/>
                                <w:szCs w:val="20"/>
                              </w:rPr>
                            </w:pPr>
                          </w:p>
                          <w:p w14:paraId="57F3A2BF" w14:textId="77777777" w:rsidR="00A7049D" w:rsidRPr="00161C7D" w:rsidRDefault="00A7049D" w:rsidP="00A7049D">
                            <w:pPr>
                              <w:rPr>
                                <w:rFonts w:ascii="Century Gothic" w:hAnsi="Century Gothic" w:cs="Calibri"/>
                                <w:sz w:val="20"/>
                                <w:szCs w:val="20"/>
                              </w:rPr>
                            </w:pPr>
                            <w:r>
                              <w:rPr>
                                <w:rFonts w:ascii="Century Gothic" w:hAnsi="Century Gothic" w:cs="Calibri"/>
                                <w:i/>
                                <w:sz w:val="20"/>
                                <w:szCs w:val="20"/>
                              </w:rPr>
                              <w: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97.85pt;width:395.4pt;height:33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qL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" filled="f" stroked="f">
                <v:textbox>
                  <w:txbxContent>
                    <w:p w14:paraId="0C8E155E" w14:textId="05E17294" w:rsidR="00A7049D" w:rsidRPr="00161C7D" w:rsidRDefault="00A7049D" w:rsidP="00A7049D">
                      <w:pPr>
                        <w:spacing w:after="0"/>
                        <w:rPr>
                          <w:rFonts w:ascii="Century Gothic" w:hAnsi="Century Gothic" w:cs="Calibri"/>
                          <w:sz w:val="20"/>
                          <w:szCs w:val="20"/>
                        </w:rPr>
                      </w:pPr>
                      <w:r w:rsidRPr="00161C7D">
                        <w:rPr>
                          <w:rFonts w:ascii="Century Gothic" w:hAnsi="Century Gothic" w:cs="Calibri"/>
                          <w:b/>
                          <w:sz w:val="20"/>
                          <w:szCs w:val="20"/>
                        </w:rPr>
                        <w:t>Legend:</w:t>
                      </w:r>
                      <w:r w:rsidRPr="00161C7D">
                        <w:rPr>
                          <w:rFonts w:ascii="Century Gothic" w:hAnsi="Century Gothic" w:cs="Calibri"/>
                          <w:sz w:val="20"/>
                          <w:szCs w:val="20"/>
                        </w:rPr>
                        <w:t xml:space="preserve">  4.2</w:t>
                      </w:r>
                      <w:r>
                        <w:rPr>
                          <w:rFonts w:ascii="Century Gothic" w:hAnsi="Century Gothic" w:cs="Calibri"/>
                          <w:sz w:val="20"/>
                          <w:szCs w:val="20"/>
                        </w:rPr>
                        <w:t>1</w:t>
                      </w:r>
                      <w:r w:rsidRPr="00161C7D">
                        <w:rPr>
                          <w:rFonts w:ascii="Century Gothic" w:hAnsi="Century Gothic" w:cs="Calibri"/>
                          <w:sz w:val="20"/>
                          <w:szCs w:val="20"/>
                        </w:rPr>
                        <w:t>-5.0</w:t>
                      </w:r>
                      <w:r>
                        <w:rPr>
                          <w:rFonts w:ascii="Century Gothic" w:hAnsi="Century Gothic" w:cs="Calibri"/>
                          <w:sz w:val="20"/>
                          <w:szCs w:val="20"/>
                        </w:rPr>
                        <w:t>0</w:t>
                      </w:r>
                      <w:r w:rsidRPr="00161C7D">
                        <w:rPr>
                          <w:rFonts w:ascii="Century Gothic" w:hAnsi="Century Gothic" w:cs="Calibri"/>
                          <w:sz w:val="20"/>
                          <w:szCs w:val="20"/>
                        </w:rPr>
                        <w:t xml:space="preserve"> = </w:t>
                      </w:r>
                      <w:r>
                        <w:rPr>
                          <w:rFonts w:ascii="Century Gothic" w:hAnsi="Century Gothic" w:cs="Calibri"/>
                          <w:i/>
                          <w:sz w:val="20"/>
                          <w:szCs w:val="20"/>
                        </w:rPr>
                        <w:t>Very High</w:t>
                      </w:r>
                      <w:r w:rsidRPr="00161C7D">
                        <w:rPr>
                          <w:rFonts w:ascii="Century Gothic" w:hAnsi="Century Gothic" w:cs="Calibri"/>
                          <w:sz w:val="20"/>
                          <w:szCs w:val="20"/>
                        </w:rPr>
                        <w:t>; 3.4</w:t>
                      </w:r>
                      <w:r>
                        <w:rPr>
                          <w:rFonts w:ascii="Century Gothic" w:hAnsi="Century Gothic" w:cs="Calibri"/>
                          <w:sz w:val="20"/>
                          <w:szCs w:val="20"/>
                        </w:rPr>
                        <w:t>1</w:t>
                      </w:r>
                      <w:r w:rsidRPr="00161C7D">
                        <w:rPr>
                          <w:rFonts w:ascii="Century Gothic" w:hAnsi="Century Gothic" w:cs="Calibri"/>
                          <w:sz w:val="20"/>
                          <w:szCs w:val="20"/>
                        </w:rPr>
                        <w:t>-4.</w:t>
                      </w:r>
                      <w:r>
                        <w:rPr>
                          <w:rFonts w:ascii="Century Gothic" w:hAnsi="Century Gothic" w:cs="Calibri"/>
                          <w:sz w:val="20"/>
                          <w:szCs w:val="20"/>
                        </w:rPr>
                        <w:t>20</w:t>
                      </w:r>
                      <w:r w:rsidRPr="00161C7D">
                        <w:rPr>
                          <w:rFonts w:ascii="Century Gothic" w:hAnsi="Century Gothic" w:cs="Calibri"/>
                          <w:sz w:val="20"/>
                          <w:szCs w:val="20"/>
                        </w:rPr>
                        <w:t xml:space="preserve"> = </w:t>
                      </w:r>
                      <w:r>
                        <w:rPr>
                          <w:rFonts w:ascii="Century Gothic" w:hAnsi="Century Gothic" w:cs="Calibri"/>
                          <w:i/>
                          <w:sz w:val="20"/>
                          <w:szCs w:val="20"/>
                        </w:rPr>
                        <w:t>High</w:t>
                      </w:r>
                      <w:r w:rsidRPr="00161C7D">
                        <w:rPr>
                          <w:rFonts w:ascii="Century Gothic" w:hAnsi="Century Gothic" w:cs="Calibri"/>
                          <w:sz w:val="20"/>
                          <w:szCs w:val="20"/>
                        </w:rPr>
                        <w:t>; 2.6</w:t>
                      </w:r>
                      <w:r>
                        <w:rPr>
                          <w:rFonts w:ascii="Century Gothic" w:hAnsi="Century Gothic" w:cs="Calibri"/>
                          <w:sz w:val="20"/>
                          <w:szCs w:val="20"/>
                        </w:rPr>
                        <w:t>1</w:t>
                      </w:r>
                      <w:r w:rsidRPr="00161C7D">
                        <w:rPr>
                          <w:rFonts w:ascii="Century Gothic" w:hAnsi="Century Gothic" w:cs="Calibri"/>
                          <w:sz w:val="20"/>
                          <w:szCs w:val="20"/>
                        </w:rPr>
                        <w:t>-3.</w:t>
                      </w:r>
                      <w:r>
                        <w:rPr>
                          <w:rFonts w:ascii="Century Gothic" w:hAnsi="Century Gothic" w:cs="Calibri"/>
                          <w:sz w:val="20"/>
                          <w:szCs w:val="20"/>
                        </w:rPr>
                        <w:t>40</w:t>
                      </w:r>
                      <w:r w:rsidRPr="00161C7D">
                        <w:rPr>
                          <w:rFonts w:ascii="Century Gothic" w:hAnsi="Century Gothic" w:cs="Calibri"/>
                          <w:sz w:val="20"/>
                          <w:szCs w:val="20"/>
                        </w:rPr>
                        <w:t xml:space="preserve"> = </w:t>
                      </w:r>
                      <w:r>
                        <w:rPr>
                          <w:rFonts w:ascii="Century Gothic" w:hAnsi="Century Gothic" w:cs="Calibri"/>
                          <w:i/>
                          <w:sz w:val="20"/>
                          <w:szCs w:val="20"/>
                        </w:rPr>
                        <w:t>Good</w:t>
                      </w:r>
                      <w:r w:rsidRPr="00161C7D">
                        <w:rPr>
                          <w:rFonts w:ascii="Century Gothic" w:hAnsi="Century Gothic" w:cs="Calibri"/>
                          <w:sz w:val="20"/>
                          <w:szCs w:val="20"/>
                        </w:rPr>
                        <w:t>; 1.8</w:t>
                      </w:r>
                      <w:r>
                        <w:rPr>
                          <w:rFonts w:ascii="Century Gothic" w:hAnsi="Century Gothic" w:cs="Calibri"/>
                          <w:sz w:val="20"/>
                          <w:szCs w:val="20"/>
                        </w:rPr>
                        <w:t>1</w:t>
                      </w:r>
                      <w:r w:rsidRPr="00161C7D">
                        <w:rPr>
                          <w:rFonts w:ascii="Century Gothic" w:hAnsi="Century Gothic" w:cs="Calibri"/>
                          <w:sz w:val="20"/>
                          <w:szCs w:val="20"/>
                        </w:rPr>
                        <w:t>-2.</w:t>
                      </w:r>
                      <w:r>
                        <w:rPr>
                          <w:rFonts w:ascii="Century Gothic" w:hAnsi="Century Gothic" w:cs="Calibri"/>
                          <w:sz w:val="20"/>
                          <w:szCs w:val="20"/>
                        </w:rPr>
                        <w:t>60</w:t>
                      </w:r>
                      <w:r w:rsidRPr="00161C7D">
                        <w:rPr>
                          <w:rFonts w:ascii="Century Gothic" w:hAnsi="Century Gothic" w:cs="Calibri"/>
                          <w:sz w:val="20"/>
                          <w:szCs w:val="20"/>
                        </w:rPr>
                        <w:t xml:space="preserve">= </w:t>
                      </w:r>
                      <w:r>
                        <w:rPr>
                          <w:rFonts w:ascii="Century Gothic" w:hAnsi="Century Gothic" w:cs="Calibri"/>
                          <w:i/>
                          <w:sz w:val="20"/>
                          <w:szCs w:val="20"/>
                        </w:rPr>
                        <w:t>Fair</w:t>
                      </w:r>
                      <w:r w:rsidRPr="00161C7D">
                        <w:rPr>
                          <w:rFonts w:ascii="Century Gothic" w:hAnsi="Century Gothic" w:cs="Calibri"/>
                          <w:sz w:val="20"/>
                          <w:szCs w:val="20"/>
                        </w:rPr>
                        <w:t>; 1.0</w:t>
                      </w:r>
                      <w:r>
                        <w:rPr>
                          <w:rFonts w:ascii="Century Gothic" w:hAnsi="Century Gothic" w:cs="Calibri"/>
                          <w:sz w:val="20"/>
                          <w:szCs w:val="20"/>
                        </w:rPr>
                        <w:t>0</w:t>
                      </w:r>
                      <w:r w:rsidRPr="00161C7D">
                        <w:rPr>
                          <w:rFonts w:ascii="Century Gothic" w:hAnsi="Century Gothic" w:cs="Calibri"/>
                          <w:sz w:val="20"/>
                          <w:szCs w:val="20"/>
                        </w:rPr>
                        <w:t>-1.</w:t>
                      </w:r>
                      <w:r>
                        <w:rPr>
                          <w:rFonts w:ascii="Century Gothic" w:hAnsi="Century Gothic" w:cs="Calibri"/>
                          <w:sz w:val="20"/>
                          <w:szCs w:val="20"/>
                        </w:rPr>
                        <w:t>80</w:t>
                      </w:r>
                      <w:r w:rsidRPr="00161C7D">
                        <w:rPr>
                          <w:rFonts w:ascii="Century Gothic" w:hAnsi="Century Gothic" w:cs="Calibri"/>
                          <w:sz w:val="20"/>
                          <w:szCs w:val="20"/>
                        </w:rPr>
                        <w:t xml:space="preserve"> = </w:t>
                      </w:r>
                      <w:r>
                        <w:rPr>
                          <w:rFonts w:ascii="Century Gothic" w:hAnsi="Century Gothic" w:cs="Calibri"/>
                          <w:i/>
                          <w:sz w:val="20"/>
                          <w:szCs w:val="20"/>
                        </w:rPr>
                        <w:t xml:space="preserve">Poor. NOTE: Components are presented from highest to lowest. </w:t>
                      </w:r>
                    </w:p>
                    <w:p w14:paraId="41D65E7C" w14:textId="77777777" w:rsidR="00A7049D" w:rsidRDefault="00A7049D" w:rsidP="00A7049D">
                      <w:pPr>
                        <w:rPr>
                          <w:rFonts w:ascii="Century Gothic" w:hAnsi="Century Gothic" w:cs="Calibri"/>
                          <w:i/>
                          <w:sz w:val="20"/>
                          <w:szCs w:val="20"/>
                        </w:rPr>
                      </w:pPr>
                    </w:p>
                    <w:p w14:paraId="57F3A2BF" w14:textId="77777777" w:rsidR="00A7049D" w:rsidRPr="00161C7D" w:rsidRDefault="00A7049D" w:rsidP="00A7049D">
                      <w:pPr>
                        <w:rPr>
                          <w:rFonts w:ascii="Century Gothic" w:hAnsi="Century Gothic" w:cs="Calibri"/>
                          <w:sz w:val="20"/>
                          <w:szCs w:val="20"/>
                        </w:rPr>
                      </w:pPr>
                      <w:r>
                        <w:rPr>
                          <w:rFonts w:ascii="Century Gothic" w:hAnsi="Century Gothic" w:cs="Calibri"/>
                          <w:i/>
                          <w:sz w:val="20"/>
                          <w:szCs w:val="20"/>
                        </w:rPr>
                        <w:t>r.</w:t>
                      </w:r>
                    </w:p>
                  </w:txbxContent>
                </v:textbox>
                <w10:wrap anchorx="margin"/>
              </v:shape>
            </w:pict>
          </mc:Fallback>
        </mc:AlternateContent>
      </w:r>
      <w:r w:rsidRPr="00A7049D">
        <w:rPr>
          <w:color w:val="000000" w:themeColor="text1"/>
          <w:szCs w:val="24"/>
        </w:rPr>
        <w:t xml:space="preserve">Table 6.  Level of Competence of Grade 12 students </w:t>
      </w:r>
    </w:p>
    <w:tbl>
      <w:tblPr>
        <w:tblW w:w="5000" w:type="pct"/>
        <w:tblLook w:val="04A0" w:firstRow="1" w:lastRow="0" w:firstColumn="1" w:lastColumn="0" w:noHBand="0" w:noVBand="1"/>
      </w:tblPr>
      <w:tblGrid>
        <w:gridCol w:w="4072"/>
        <w:gridCol w:w="1328"/>
        <w:gridCol w:w="2745"/>
      </w:tblGrid>
      <w:tr w:rsidR="00A7049D" w:rsidRPr="00A7049D" w14:paraId="49C948E1" w14:textId="77777777" w:rsidTr="00FB1CE8">
        <w:trPr>
          <w:trHeight w:val="333"/>
        </w:trPr>
        <w:tc>
          <w:tcPr>
            <w:tcW w:w="2500" w:type="pct"/>
            <w:tcBorders>
              <w:top w:val="thinThickSmallGap" w:sz="24" w:space="0" w:color="auto"/>
              <w:bottom w:val="single" w:sz="4" w:space="0" w:color="auto"/>
            </w:tcBorders>
            <w:shd w:val="clear" w:color="auto" w:fill="auto"/>
            <w:vAlign w:val="center"/>
          </w:tcPr>
          <w:p w14:paraId="177F718C" w14:textId="77777777" w:rsidR="00A7049D" w:rsidRPr="00A7049D" w:rsidRDefault="00A7049D" w:rsidP="00A7049D">
            <w:pPr>
              <w:spacing w:after="0"/>
              <w:rPr>
                <w:b/>
                <w:color w:val="000000" w:themeColor="text1"/>
              </w:rPr>
            </w:pPr>
            <w:r w:rsidRPr="00A7049D">
              <w:rPr>
                <w:b/>
                <w:color w:val="000000" w:themeColor="text1"/>
              </w:rPr>
              <w:t>Factors/Variables</w:t>
            </w:r>
          </w:p>
        </w:tc>
        <w:tc>
          <w:tcPr>
            <w:tcW w:w="815" w:type="pct"/>
            <w:tcBorders>
              <w:top w:val="thinThickSmallGap" w:sz="24" w:space="0" w:color="auto"/>
              <w:bottom w:val="single" w:sz="4" w:space="0" w:color="auto"/>
            </w:tcBorders>
            <w:shd w:val="clear" w:color="auto" w:fill="auto"/>
            <w:vAlign w:val="center"/>
          </w:tcPr>
          <w:p w14:paraId="0F33D45D" w14:textId="77777777" w:rsidR="00A7049D" w:rsidRPr="00A7049D" w:rsidRDefault="00A7049D" w:rsidP="00A7049D">
            <w:pPr>
              <w:spacing w:after="0"/>
              <w:rPr>
                <w:b/>
                <w:color w:val="000000" w:themeColor="text1"/>
              </w:rPr>
            </w:pPr>
            <w:r w:rsidRPr="00A7049D">
              <w:rPr>
                <w:b/>
                <w:color w:val="000000" w:themeColor="text1"/>
              </w:rPr>
              <w:t>Mean</w:t>
            </w:r>
          </w:p>
        </w:tc>
        <w:tc>
          <w:tcPr>
            <w:tcW w:w="1685" w:type="pct"/>
            <w:tcBorders>
              <w:top w:val="thinThickSmallGap" w:sz="24" w:space="0" w:color="auto"/>
              <w:bottom w:val="single" w:sz="4" w:space="0" w:color="auto"/>
            </w:tcBorders>
            <w:shd w:val="clear" w:color="auto" w:fill="auto"/>
            <w:vAlign w:val="center"/>
          </w:tcPr>
          <w:p w14:paraId="5266B8B8" w14:textId="77777777" w:rsidR="00A7049D" w:rsidRPr="00A7049D" w:rsidRDefault="00A7049D" w:rsidP="00A7049D">
            <w:pPr>
              <w:spacing w:after="0"/>
              <w:rPr>
                <w:b/>
                <w:color w:val="000000" w:themeColor="text1"/>
              </w:rPr>
            </w:pPr>
            <w:r w:rsidRPr="00A7049D">
              <w:rPr>
                <w:b/>
                <w:color w:val="000000" w:themeColor="text1"/>
              </w:rPr>
              <w:t>Verbal Interpretation</w:t>
            </w:r>
          </w:p>
        </w:tc>
      </w:tr>
      <w:tr w:rsidR="00A7049D" w:rsidRPr="00A7049D" w14:paraId="20D6E73C" w14:textId="77777777" w:rsidTr="00FB1CE8">
        <w:trPr>
          <w:trHeight w:val="268"/>
        </w:trPr>
        <w:tc>
          <w:tcPr>
            <w:tcW w:w="2500" w:type="pct"/>
            <w:tcBorders>
              <w:top w:val="single" w:sz="4" w:space="0" w:color="auto"/>
            </w:tcBorders>
            <w:shd w:val="clear" w:color="auto" w:fill="auto"/>
          </w:tcPr>
          <w:p w14:paraId="49FDB801" w14:textId="77777777" w:rsidR="00A7049D" w:rsidRPr="00A7049D" w:rsidRDefault="00A7049D" w:rsidP="00A7049D">
            <w:pPr>
              <w:pStyle w:val="NoSpacing"/>
              <w:rPr>
                <w:color w:val="000000" w:themeColor="text1"/>
                <w:szCs w:val="24"/>
              </w:rPr>
            </w:pPr>
            <w:r w:rsidRPr="00A7049D">
              <w:rPr>
                <w:color w:val="000000" w:themeColor="text1"/>
                <w:szCs w:val="24"/>
              </w:rPr>
              <w:t>Attitude</w:t>
            </w:r>
          </w:p>
        </w:tc>
        <w:tc>
          <w:tcPr>
            <w:tcW w:w="815" w:type="pct"/>
            <w:tcBorders>
              <w:top w:val="single" w:sz="4" w:space="0" w:color="auto"/>
            </w:tcBorders>
            <w:shd w:val="clear" w:color="auto" w:fill="auto"/>
            <w:vAlign w:val="center"/>
          </w:tcPr>
          <w:p w14:paraId="2588D728" w14:textId="77777777" w:rsidR="00A7049D" w:rsidRPr="00A7049D" w:rsidRDefault="00A7049D" w:rsidP="00A7049D">
            <w:pPr>
              <w:spacing w:after="0"/>
              <w:ind w:left="60" w:right="60"/>
              <w:rPr>
                <w:color w:val="000000" w:themeColor="text1"/>
                <w:szCs w:val="18"/>
              </w:rPr>
            </w:pPr>
            <w:r w:rsidRPr="00A7049D">
              <w:rPr>
                <w:color w:val="000000" w:themeColor="text1"/>
                <w:szCs w:val="18"/>
              </w:rPr>
              <w:t>4.03</w:t>
            </w:r>
          </w:p>
        </w:tc>
        <w:tc>
          <w:tcPr>
            <w:tcW w:w="1685" w:type="pct"/>
            <w:tcBorders>
              <w:top w:val="single" w:sz="4" w:space="0" w:color="auto"/>
            </w:tcBorders>
            <w:shd w:val="clear" w:color="auto" w:fill="auto"/>
            <w:vAlign w:val="center"/>
          </w:tcPr>
          <w:p w14:paraId="0DB2D660" w14:textId="77777777" w:rsidR="00A7049D" w:rsidRPr="00A7049D" w:rsidRDefault="00A7049D" w:rsidP="00A7049D">
            <w:pPr>
              <w:spacing w:after="0"/>
              <w:ind w:left="60" w:right="60"/>
              <w:jc w:val="center"/>
              <w:rPr>
                <w:color w:val="000000" w:themeColor="text1"/>
                <w:szCs w:val="18"/>
              </w:rPr>
            </w:pPr>
            <w:r w:rsidRPr="00A7049D">
              <w:rPr>
                <w:color w:val="000000" w:themeColor="text1"/>
                <w:szCs w:val="18"/>
              </w:rPr>
              <w:t>High</w:t>
            </w:r>
          </w:p>
        </w:tc>
      </w:tr>
      <w:tr w:rsidR="00A7049D" w:rsidRPr="00A7049D" w14:paraId="0DBEC31C" w14:textId="77777777" w:rsidTr="00FB1CE8">
        <w:trPr>
          <w:trHeight w:val="268"/>
        </w:trPr>
        <w:tc>
          <w:tcPr>
            <w:tcW w:w="2500" w:type="pct"/>
            <w:shd w:val="clear" w:color="auto" w:fill="auto"/>
          </w:tcPr>
          <w:p w14:paraId="6F71B1C6" w14:textId="77777777" w:rsidR="00A7049D" w:rsidRPr="00A7049D" w:rsidRDefault="00A7049D" w:rsidP="00A7049D">
            <w:pPr>
              <w:pStyle w:val="NoSpacing"/>
              <w:rPr>
                <w:color w:val="000000" w:themeColor="text1"/>
                <w:szCs w:val="24"/>
              </w:rPr>
            </w:pPr>
            <w:r w:rsidRPr="00A7049D">
              <w:rPr>
                <w:color w:val="000000" w:themeColor="text1"/>
                <w:szCs w:val="24"/>
              </w:rPr>
              <w:t>Knowledge</w:t>
            </w:r>
          </w:p>
        </w:tc>
        <w:tc>
          <w:tcPr>
            <w:tcW w:w="815" w:type="pct"/>
            <w:shd w:val="clear" w:color="auto" w:fill="auto"/>
            <w:vAlign w:val="center"/>
          </w:tcPr>
          <w:p w14:paraId="77BDF5FB" w14:textId="77777777" w:rsidR="00A7049D" w:rsidRPr="00A7049D" w:rsidRDefault="00A7049D" w:rsidP="00A7049D">
            <w:pPr>
              <w:spacing w:after="0"/>
              <w:ind w:left="60" w:right="60"/>
              <w:rPr>
                <w:color w:val="000000" w:themeColor="text1"/>
                <w:szCs w:val="18"/>
              </w:rPr>
            </w:pPr>
            <w:r w:rsidRPr="00A7049D">
              <w:rPr>
                <w:color w:val="000000" w:themeColor="text1"/>
                <w:szCs w:val="18"/>
              </w:rPr>
              <w:t>3.92</w:t>
            </w:r>
          </w:p>
        </w:tc>
        <w:tc>
          <w:tcPr>
            <w:tcW w:w="1685" w:type="pct"/>
            <w:shd w:val="clear" w:color="auto" w:fill="auto"/>
            <w:vAlign w:val="center"/>
          </w:tcPr>
          <w:p w14:paraId="4D92A488" w14:textId="77777777" w:rsidR="00A7049D" w:rsidRPr="00A7049D" w:rsidRDefault="00A7049D" w:rsidP="00A7049D">
            <w:pPr>
              <w:spacing w:after="0"/>
              <w:ind w:left="60" w:right="60"/>
              <w:jc w:val="center"/>
              <w:rPr>
                <w:color w:val="000000" w:themeColor="text1"/>
                <w:szCs w:val="18"/>
              </w:rPr>
            </w:pPr>
            <w:r w:rsidRPr="00A7049D">
              <w:rPr>
                <w:color w:val="000000" w:themeColor="text1"/>
                <w:szCs w:val="18"/>
              </w:rPr>
              <w:t>High</w:t>
            </w:r>
          </w:p>
        </w:tc>
      </w:tr>
      <w:tr w:rsidR="00A7049D" w:rsidRPr="00A7049D" w14:paraId="5C15905A" w14:textId="77777777" w:rsidTr="00FB1CE8">
        <w:trPr>
          <w:trHeight w:val="367"/>
        </w:trPr>
        <w:tc>
          <w:tcPr>
            <w:tcW w:w="2500" w:type="pct"/>
            <w:shd w:val="clear" w:color="auto" w:fill="auto"/>
          </w:tcPr>
          <w:p w14:paraId="6A4FCA82" w14:textId="77777777" w:rsidR="00A7049D" w:rsidRPr="00A7049D" w:rsidRDefault="00A7049D" w:rsidP="00A7049D">
            <w:pPr>
              <w:pStyle w:val="NoSpacing"/>
              <w:rPr>
                <w:color w:val="000000" w:themeColor="text1"/>
                <w:szCs w:val="24"/>
              </w:rPr>
            </w:pPr>
            <w:r w:rsidRPr="00A7049D">
              <w:rPr>
                <w:color w:val="000000" w:themeColor="text1"/>
                <w:szCs w:val="24"/>
              </w:rPr>
              <w:t>Skills</w:t>
            </w:r>
          </w:p>
        </w:tc>
        <w:tc>
          <w:tcPr>
            <w:tcW w:w="815" w:type="pct"/>
            <w:shd w:val="clear" w:color="auto" w:fill="auto"/>
            <w:vAlign w:val="center"/>
          </w:tcPr>
          <w:p w14:paraId="1218C60E" w14:textId="77777777" w:rsidR="00A7049D" w:rsidRPr="00A7049D" w:rsidRDefault="00A7049D" w:rsidP="00A7049D">
            <w:pPr>
              <w:spacing w:after="0"/>
              <w:ind w:left="60" w:right="60"/>
              <w:rPr>
                <w:color w:val="000000" w:themeColor="text1"/>
                <w:szCs w:val="18"/>
              </w:rPr>
            </w:pPr>
            <w:r w:rsidRPr="00A7049D">
              <w:rPr>
                <w:color w:val="000000" w:themeColor="text1"/>
                <w:szCs w:val="18"/>
              </w:rPr>
              <w:t>3.81</w:t>
            </w:r>
          </w:p>
        </w:tc>
        <w:tc>
          <w:tcPr>
            <w:tcW w:w="1685" w:type="pct"/>
            <w:shd w:val="clear" w:color="auto" w:fill="auto"/>
            <w:vAlign w:val="center"/>
          </w:tcPr>
          <w:p w14:paraId="5B72BEFB" w14:textId="77777777" w:rsidR="00A7049D" w:rsidRPr="00A7049D" w:rsidRDefault="00A7049D" w:rsidP="00A7049D">
            <w:pPr>
              <w:spacing w:after="0"/>
              <w:ind w:left="60" w:right="60"/>
              <w:jc w:val="center"/>
              <w:rPr>
                <w:color w:val="000000" w:themeColor="text1"/>
                <w:szCs w:val="18"/>
              </w:rPr>
            </w:pPr>
            <w:r w:rsidRPr="00A7049D">
              <w:rPr>
                <w:color w:val="000000" w:themeColor="text1"/>
                <w:szCs w:val="18"/>
              </w:rPr>
              <w:t>High</w:t>
            </w:r>
          </w:p>
        </w:tc>
      </w:tr>
      <w:tr w:rsidR="00A7049D" w:rsidRPr="00A7049D" w14:paraId="5505D7CC" w14:textId="77777777" w:rsidTr="00FB1CE8">
        <w:trPr>
          <w:trHeight w:val="320"/>
        </w:trPr>
        <w:tc>
          <w:tcPr>
            <w:tcW w:w="2500" w:type="pct"/>
            <w:tcBorders>
              <w:bottom w:val="double" w:sz="4" w:space="0" w:color="auto"/>
            </w:tcBorders>
            <w:shd w:val="clear" w:color="auto" w:fill="auto"/>
          </w:tcPr>
          <w:p w14:paraId="424FBF7C" w14:textId="77777777" w:rsidR="00A7049D" w:rsidRPr="00A7049D" w:rsidRDefault="00A7049D" w:rsidP="00A7049D">
            <w:pPr>
              <w:spacing w:after="0"/>
              <w:rPr>
                <w:b/>
                <w:color w:val="000000" w:themeColor="text1"/>
                <w:szCs w:val="24"/>
              </w:rPr>
            </w:pPr>
            <w:r w:rsidRPr="00A7049D">
              <w:rPr>
                <w:b/>
                <w:color w:val="000000" w:themeColor="text1"/>
                <w:szCs w:val="24"/>
              </w:rPr>
              <w:t>Grand Mean</w:t>
            </w:r>
          </w:p>
        </w:tc>
        <w:tc>
          <w:tcPr>
            <w:tcW w:w="815" w:type="pct"/>
            <w:tcBorders>
              <w:bottom w:val="double" w:sz="4" w:space="0" w:color="auto"/>
            </w:tcBorders>
            <w:shd w:val="clear" w:color="auto" w:fill="auto"/>
            <w:vAlign w:val="center"/>
          </w:tcPr>
          <w:p w14:paraId="0871DC61" w14:textId="77777777" w:rsidR="00A7049D" w:rsidRPr="00A7049D" w:rsidRDefault="00A7049D" w:rsidP="00A7049D">
            <w:pPr>
              <w:spacing w:after="0"/>
              <w:ind w:left="60" w:right="60"/>
              <w:rPr>
                <w:color w:val="000000" w:themeColor="text1"/>
                <w:szCs w:val="18"/>
              </w:rPr>
            </w:pPr>
            <w:r w:rsidRPr="00A7049D">
              <w:rPr>
                <w:color w:val="000000" w:themeColor="text1"/>
                <w:szCs w:val="18"/>
              </w:rPr>
              <w:t>3. 92</w:t>
            </w:r>
          </w:p>
        </w:tc>
        <w:tc>
          <w:tcPr>
            <w:tcW w:w="1685" w:type="pct"/>
            <w:tcBorders>
              <w:bottom w:val="double" w:sz="4" w:space="0" w:color="auto"/>
            </w:tcBorders>
            <w:shd w:val="clear" w:color="auto" w:fill="auto"/>
            <w:vAlign w:val="center"/>
          </w:tcPr>
          <w:p w14:paraId="13203109" w14:textId="77777777" w:rsidR="00A7049D" w:rsidRPr="00A7049D" w:rsidRDefault="00A7049D" w:rsidP="00A7049D">
            <w:pPr>
              <w:spacing w:after="0"/>
              <w:ind w:left="60" w:right="60"/>
              <w:jc w:val="center"/>
              <w:rPr>
                <w:color w:val="000000" w:themeColor="text1"/>
                <w:szCs w:val="18"/>
              </w:rPr>
            </w:pPr>
            <w:r w:rsidRPr="00A7049D">
              <w:rPr>
                <w:color w:val="000000" w:themeColor="text1"/>
                <w:szCs w:val="18"/>
              </w:rPr>
              <w:t>High</w:t>
            </w:r>
          </w:p>
        </w:tc>
      </w:tr>
      <w:tr w:rsidR="00A7049D" w:rsidRPr="00A7049D" w14:paraId="6688C5AE" w14:textId="77777777" w:rsidTr="00FB1CE8">
        <w:trPr>
          <w:trHeight w:val="347"/>
        </w:trPr>
        <w:tc>
          <w:tcPr>
            <w:tcW w:w="5000" w:type="pct"/>
            <w:gridSpan w:val="3"/>
            <w:tcBorders>
              <w:bottom w:val="nil"/>
            </w:tcBorders>
            <w:shd w:val="clear" w:color="auto" w:fill="auto"/>
          </w:tcPr>
          <w:p w14:paraId="5C34896B" w14:textId="77777777" w:rsidR="00A7049D" w:rsidRPr="00A7049D" w:rsidRDefault="00A7049D" w:rsidP="00A7049D">
            <w:pPr>
              <w:spacing w:after="0"/>
              <w:rPr>
                <w:color w:val="000000" w:themeColor="text1"/>
              </w:rPr>
            </w:pPr>
          </w:p>
        </w:tc>
      </w:tr>
    </w:tbl>
    <w:p w14:paraId="28148F0F" w14:textId="77777777" w:rsidR="00A7049D" w:rsidRPr="00A7049D" w:rsidRDefault="00A7049D" w:rsidP="00A7049D">
      <w:pPr>
        <w:spacing w:after="0"/>
        <w:ind w:firstLine="720"/>
        <w:rPr>
          <w:color w:val="000000" w:themeColor="text1"/>
        </w:rPr>
      </w:pPr>
    </w:p>
    <w:p w14:paraId="041E0344" w14:textId="29746E90" w:rsidR="00A7049D" w:rsidRPr="00586F4F" w:rsidRDefault="00586F4F" w:rsidP="00586F4F">
      <w:pPr>
        <w:spacing w:after="0"/>
        <w:ind w:firstLine="0"/>
        <w:rPr>
          <w:b/>
          <w:bCs/>
          <w:color w:val="000000" w:themeColor="text1"/>
        </w:rPr>
      </w:pPr>
      <w:proofErr w:type="spellStart"/>
      <w:r>
        <w:rPr>
          <w:color w:val="000000" w:themeColor="text1"/>
        </w:rPr>
        <w:t>Tavble</w:t>
      </w:r>
      <w:proofErr w:type="spellEnd"/>
      <w:r>
        <w:rPr>
          <w:color w:val="000000" w:themeColor="text1"/>
        </w:rPr>
        <w:t xml:space="preserve"> 6 </w:t>
      </w:r>
      <w:r w:rsidRPr="00586F4F">
        <w:rPr>
          <w:color w:val="000000" w:themeColor="text1"/>
        </w:rPr>
        <w:t>presents the Level of Competence of Grade 12 students as a whole.</w:t>
      </w:r>
      <w:r>
        <w:rPr>
          <w:b/>
          <w:bCs/>
          <w:color w:val="000000" w:themeColor="text1"/>
        </w:rPr>
        <w:t xml:space="preserve"> </w:t>
      </w:r>
      <w:r w:rsidR="00A7049D" w:rsidRPr="00A7049D">
        <w:rPr>
          <w:color w:val="000000" w:themeColor="text1"/>
        </w:rPr>
        <w:t>When all respondents were taken as a whole, the data reveals that the grand mean score on the respondent’s perceived level of competence was 3.92. This implies that the grade 12 TVL students had a “High” level of competence. Results further indicated that respondents had a “High” level of competence in all components. The highest means score obtained was on their attitude, which had a 4.03 grand mean, while had the lowest mean score of 3.81 on skill but still interpreted as a “High” level of competence. The data imply that the grade 12 TVL students demonstrated competence with quality most of the time.</w:t>
      </w:r>
      <w:r w:rsidR="00A7049D">
        <w:rPr>
          <w:color w:val="000000" w:themeColor="text1"/>
        </w:rPr>
        <w:t xml:space="preserve"> </w:t>
      </w:r>
      <w:r w:rsidR="00A7049D" w:rsidRPr="00A7049D">
        <w:rPr>
          <w:color w:val="000000" w:themeColor="text1"/>
        </w:rPr>
        <w:t xml:space="preserve">Further, they satisfactorily manifested competence in terms of attitude. However, lowest in terms of skills, which may still be the effect of the pandemic, students did not receive proper training in grade 11. Aside from these, the proportion of tools and equipment to the number of students and time allotment could be a factor that limits skills improvement.  </w:t>
      </w:r>
    </w:p>
    <w:p w14:paraId="3A695E0E" w14:textId="77777777" w:rsidR="00A07454" w:rsidRPr="00A7049D" w:rsidRDefault="00A07454" w:rsidP="00A7049D">
      <w:pPr>
        <w:spacing w:after="0"/>
        <w:ind w:left="1080" w:hanging="1080"/>
        <w:rPr>
          <w:szCs w:val="24"/>
        </w:rPr>
      </w:pPr>
    </w:p>
    <w:p w14:paraId="705608AD" w14:textId="7A9F0E64" w:rsidR="00673C42" w:rsidRPr="00673C42" w:rsidRDefault="00673C42" w:rsidP="00D97203">
      <w:pPr>
        <w:pStyle w:val="NoSpacing"/>
        <w:jc w:val="left"/>
        <w:rPr>
          <w:color w:val="000000" w:themeColor="text1"/>
          <w:szCs w:val="24"/>
        </w:rPr>
      </w:pPr>
      <w:r w:rsidRPr="00673C42">
        <w:rPr>
          <w:color w:val="000000" w:themeColor="text1"/>
          <w:szCs w:val="24"/>
        </w:rPr>
        <w:t>Table 6.1 Qualitative data on the level of Competence of grade 12 students</w:t>
      </w:r>
    </w:p>
    <w:tbl>
      <w:tblPr>
        <w:tblW w:w="5000" w:type="pct"/>
        <w:tblLook w:val="04A0" w:firstRow="1" w:lastRow="0" w:firstColumn="1" w:lastColumn="0" w:noHBand="0" w:noVBand="1"/>
      </w:tblPr>
      <w:tblGrid>
        <w:gridCol w:w="2077"/>
        <w:gridCol w:w="1657"/>
        <w:gridCol w:w="3041"/>
        <w:gridCol w:w="1370"/>
      </w:tblGrid>
      <w:tr w:rsidR="00673C42" w:rsidRPr="00673C42" w14:paraId="3575C9D8" w14:textId="77777777" w:rsidTr="00597ED2">
        <w:trPr>
          <w:trHeight w:val="333"/>
        </w:trPr>
        <w:tc>
          <w:tcPr>
            <w:tcW w:w="1275" w:type="pct"/>
            <w:tcBorders>
              <w:top w:val="thinThickSmallGap" w:sz="24" w:space="0" w:color="auto"/>
              <w:bottom w:val="single" w:sz="6" w:space="0" w:color="auto"/>
            </w:tcBorders>
            <w:shd w:val="clear" w:color="auto" w:fill="auto"/>
          </w:tcPr>
          <w:p w14:paraId="2F97D31A" w14:textId="77777777" w:rsidR="00673C42" w:rsidRPr="00673C42" w:rsidRDefault="00673C42" w:rsidP="004B152D">
            <w:pPr>
              <w:spacing w:after="0"/>
              <w:jc w:val="center"/>
              <w:rPr>
                <w:b/>
                <w:color w:val="000000" w:themeColor="text1"/>
                <w:szCs w:val="24"/>
              </w:rPr>
            </w:pPr>
            <w:r w:rsidRPr="00673C42">
              <w:rPr>
                <w:b/>
                <w:color w:val="000000" w:themeColor="text1"/>
                <w:szCs w:val="24"/>
              </w:rPr>
              <w:t>Key Questions</w:t>
            </w:r>
          </w:p>
        </w:tc>
        <w:tc>
          <w:tcPr>
            <w:tcW w:w="1017" w:type="pct"/>
            <w:tcBorders>
              <w:top w:val="thinThickSmallGap" w:sz="24" w:space="0" w:color="auto"/>
              <w:bottom w:val="single" w:sz="6" w:space="0" w:color="auto"/>
            </w:tcBorders>
            <w:shd w:val="clear" w:color="auto" w:fill="auto"/>
          </w:tcPr>
          <w:p w14:paraId="6E8A68D4" w14:textId="77777777" w:rsidR="00673C42" w:rsidRPr="00673C42" w:rsidRDefault="00673C42" w:rsidP="004B152D">
            <w:pPr>
              <w:spacing w:after="0"/>
              <w:jc w:val="center"/>
              <w:rPr>
                <w:b/>
                <w:color w:val="000000" w:themeColor="text1"/>
                <w:szCs w:val="24"/>
              </w:rPr>
            </w:pPr>
            <w:r w:rsidRPr="00673C42">
              <w:rPr>
                <w:b/>
                <w:color w:val="000000" w:themeColor="text1"/>
                <w:szCs w:val="24"/>
              </w:rPr>
              <w:t>Theme Code</w:t>
            </w:r>
          </w:p>
        </w:tc>
        <w:tc>
          <w:tcPr>
            <w:tcW w:w="1867" w:type="pct"/>
            <w:tcBorders>
              <w:top w:val="thinThickSmallGap" w:sz="24" w:space="0" w:color="auto"/>
              <w:bottom w:val="single" w:sz="6" w:space="0" w:color="auto"/>
            </w:tcBorders>
            <w:shd w:val="clear" w:color="auto" w:fill="auto"/>
          </w:tcPr>
          <w:p w14:paraId="4EE48BCB" w14:textId="77777777" w:rsidR="00673C42" w:rsidRPr="00673C42" w:rsidRDefault="00673C42" w:rsidP="004B152D">
            <w:pPr>
              <w:spacing w:after="0"/>
              <w:jc w:val="center"/>
              <w:rPr>
                <w:b/>
                <w:color w:val="000000" w:themeColor="text1"/>
                <w:szCs w:val="24"/>
              </w:rPr>
            </w:pPr>
            <w:r w:rsidRPr="00673C42">
              <w:rPr>
                <w:b/>
                <w:color w:val="000000" w:themeColor="text1"/>
                <w:szCs w:val="24"/>
              </w:rPr>
              <w:t>Sub-Theme</w:t>
            </w:r>
          </w:p>
        </w:tc>
        <w:tc>
          <w:tcPr>
            <w:tcW w:w="841" w:type="pct"/>
            <w:tcBorders>
              <w:top w:val="thinThickSmallGap" w:sz="24" w:space="0" w:color="auto"/>
              <w:bottom w:val="single" w:sz="6" w:space="0" w:color="auto"/>
            </w:tcBorders>
          </w:tcPr>
          <w:p w14:paraId="30D3D179" w14:textId="77777777" w:rsidR="00673C42" w:rsidRPr="00673C42" w:rsidRDefault="00673C42" w:rsidP="004B152D">
            <w:pPr>
              <w:spacing w:after="0"/>
              <w:jc w:val="center"/>
              <w:rPr>
                <w:b/>
                <w:color w:val="000000" w:themeColor="text1"/>
                <w:szCs w:val="24"/>
              </w:rPr>
            </w:pPr>
            <w:r w:rsidRPr="00673C42">
              <w:rPr>
                <w:b/>
                <w:color w:val="000000" w:themeColor="text1"/>
                <w:szCs w:val="24"/>
              </w:rPr>
              <w:t>Frequency</w:t>
            </w:r>
          </w:p>
          <w:p w14:paraId="4917E9EB" w14:textId="77777777" w:rsidR="00673C42" w:rsidRPr="00673C42" w:rsidRDefault="00673C42" w:rsidP="004B152D">
            <w:pPr>
              <w:spacing w:after="0"/>
              <w:jc w:val="center"/>
              <w:rPr>
                <w:b/>
                <w:color w:val="000000" w:themeColor="text1"/>
                <w:szCs w:val="24"/>
              </w:rPr>
            </w:pPr>
            <w:r w:rsidRPr="00673C42">
              <w:rPr>
                <w:b/>
                <w:color w:val="000000" w:themeColor="text1"/>
                <w:szCs w:val="24"/>
              </w:rPr>
              <w:t>N=12</w:t>
            </w:r>
          </w:p>
        </w:tc>
      </w:tr>
      <w:tr w:rsidR="00673C42" w:rsidRPr="00673C42" w14:paraId="30F31416" w14:textId="77777777" w:rsidTr="00597ED2">
        <w:trPr>
          <w:trHeight w:val="1618"/>
        </w:trPr>
        <w:tc>
          <w:tcPr>
            <w:tcW w:w="1275" w:type="pct"/>
            <w:tcBorders>
              <w:top w:val="single" w:sz="6" w:space="0" w:color="auto"/>
            </w:tcBorders>
            <w:shd w:val="clear" w:color="auto" w:fill="auto"/>
          </w:tcPr>
          <w:p w14:paraId="02CD2569" w14:textId="77777777" w:rsidR="00673C42" w:rsidRPr="00673C42" w:rsidRDefault="00673C42" w:rsidP="004B152D">
            <w:pPr>
              <w:spacing w:after="0"/>
              <w:rPr>
                <w:szCs w:val="24"/>
              </w:rPr>
            </w:pPr>
            <w:r w:rsidRPr="00673C42">
              <w:rPr>
                <w:szCs w:val="24"/>
              </w:rPr>
              <w:lastRenderedPageBreak/>
              <w:t>How do you find the competence of the grade 12 TVL students?</w:t>
            </w:r>
          </w:p>
          <w:p w14:paraId="1320DAA1" w14:textId="77777777" w:rsidR="00673C42" w:rsidRPr="00673C42" w:rsidRDefault="00673C42" w:rsidP="004B152D">
            <w:pPr>
              <w:pStyle w:val="NoSpacing"/>
              <w:rPr>
                <w:color w:val="000000" w:themeColor="text1"/>
                <w:szCs w:val="24"/>
              </w:rPr>
            </w:pPr>
          </w:p>
        </w:tc>
        <w:tc>
          <w:tcPr>
            <w:tcW w:w="1017" w:type="pct"/>
            <w:tcBorders>
              <w:top w:val="single" w:sz="6" w:space="0" w:color="auto"/>
            </w:tcBorders>
            <w:shd w:val="clear" w:color="auto" w:fill="auto"/>
          </w:tcPr>
          <w:p w14:paraId="6E700FC8" w14:textId="77777777" w:rsidR="00673C42" w:rsidRPr="00673C42" w:rsidRDefault="00673C42" w:rsidP="004B152D">
            <w:pPr>
              <w:spacing w:after="0"/>
              <w:ind w:left="60" w:right="60"/>
              <w:rPr>
                <w:color w:val="000000" w:themeColor="text1"/>
                <w:szCs w:val="24"/>
              </w:rPr>
            </w:pPr>
            <w:r w:rsidRPr="00673C42">
              <w:rPr>
                <w:color w:val="000000" w:themeColor="text1"/>
                <w:szCs w:val="24"/>
              </w:rPr>
              <w:t>Knowledge</w:t>
            </w:r>
          </w:p>
        </w:tc>
        <w:tc>
          <w:tcPr>
            <w:tcW w:w="1867" w:type="pct"/>
            <w:tcBorders>
              <w:top w:val="single" w:sz="6" w:space="0" w:color="auto"/>
            </w:tcBorders>
            <w:shd w:val="clear" w:color="auto" w:fill="auto"/>
          </w:tcPr>
          <w:p w14:paraId="5C1A4C76" w14:textId="77777777" w:rsidR="00673C42" w:rsidRPr="00673C42" w:rsidRDefault="00673C42" w:rsidP="004B152D">
            <w:pPr>
              <w:spacing w:after="0"/>
              <w:ind w:left="60" w:right="60"/>
              <w:rPr>
                <w:szCs w:val="24"/>
              </w:rPr>
            </w:pPr>
            <w:r w:rsidRPr="00673C42">
              <w:rPr>
                <w:szCs w:val="24"/>
              </w:rPr>
              <w:t>Wear PPE’s</w:t>
            </w:r>
          </w:p>
          <w:p w14:paraId="77F43EC7" w14:textId="77777777" w:rsidR="00673C42" w:rsidRPr="00673C42" w:rsidRDefault="00673C42" w:rsidP="004B152D">
            <w:pPr>
              <w:spacing w:after="0"/>
              <w:ind w:left="60" w:right="60"/>
              <w:rPr>
                <w:szCs w:val="24"/>
              </w:rPr>
            </w:pPr>
            <w:r w:rsidRPr="00673C42">
              <w:rPr>
                <w:szCs w:val="24"/>
              </w:rPr>
              <w:t>Have Difficulties in English Language</w:t>
            </w:r>
          </w:p>
          <w:p w14:paraId="7019586B" w14:textId="77777777" w:rsidR="00673C42" w:rsidRPr="00673C42" w:rsidRDefault="00673C42" w:rsidP="004B152D">
            <w:pPr>
              <w:spacing w:after="0"/>
              <w:ind w:left="60" w:right="60"/>
              <w:rPr>
                <w:szCs w:val="24"/>
              </w:rPr>
            </w:pPr>
            <w:r w:rsidRPr="00673C42">
              <w:rPr>
                <w:szCs w:val="24"/>
              </w:rPr>
              <w:t>Familiar with the Tools and Equipment</w:t>
            </w:r>
          </w:p>
          <w:p w14:paraId="1761F217" w14:textId="77777777" w:rsidR="00673C42" w:rsidRPr="00673C42" w:rsidRDefault="00673C42" w:rsidP="004B152D">
            <w:pPr>
              <w:spacing w:after="0"/>
              <w:ind w:left="60" w:right="60"/>
              <w:rPr>
                <w:szCs w:val="24"/>
              </w:rPr>
            </w:pPr>
            <w:r w:rsidRPr="00673C42">
              <w:rPr>
                <w:szCs w:val="24"/>
              </w:rPr>
              <w:t>Understand the TVL Program</w:t>
            </w:r>
          </w:p>
        </w:tc>
        <w:tc>
          <w:tcPr>
            <w:tcW w:w="841" w:type="pct"/>
            <w:tcBorders>
              <w:top w:val="single" w:sz="6" w:space="0" w:color="auto"/>
            </w:tcBorders>
          </w:tcPr>
          <w:p w14:paraId="23912184" w14:textId="77777777" w:rsidR="00673C42" w:rsidRPr="00673C42" w:rsidRDefault="00673C42" w:rsidP="004B152D">
            <w:pPr>
              <w:spacing w:after="0"/>
              <w:rPr>
                <w:szCs w:val="24"/>
              </w:rPr>
            </w:pPr>
            <w:r w:rsidRPr="00673C42">
              <w:rPr>
                <w:szCs w:val="24"/>
              </w:rPr>
              <w:t>10 (83.34%)</w:t>
            </w:r>
          </w:p>
          <w:p w14:paraId="11BF9188" w14:textId="77777777" w:rsidR="00673C42" w:rsidRPr="00673C42" w:rsidRDefault="00673C42" w:rsidP="004B152D">
            <w:pPr>
              <w:spacing w:after="0"/>
              <w:rPr>
                <w:szCs w:val="24"/>
              </w:rPr>
            </w:pPr>
            <w:r w:rsidRPr="00673C42">
              <w:rPr>
                <w:szCs w:val="24"/>
              </w:rPr>
              <w:t>9 (75%)</w:t>
            </w:r>
          </w:p>
          <w:p w14:paraId="7D3EDA4E" w14:textId="77777777" w:rsidR="00673C42" w:rsidRPr="00673C42" w:rsidRDefault="00673C42" w:rsidP="004B152D">
            <w:pPr>
              <w:spacing w:after="0"/>
              <w:rPr>
                <w:szCs w:val="24"/>
              </w:rPr>
            </w:pPr>
          </w:p>
          <w:p w14:paraId="6F49E29C" w14:textId="77777777" w:rsidR="00673C42" w:rsidRPr="00673C42" w:rsidRDefault="00673C42" w:rsidP="004B152D">
            <w:pPr>
              <w:spacing w:after="0"/>
              <w:rPr>
                <w:szCs w:val="24"/>
              </w:rPr>
            </w:pPr>
            <w:r w:rsidRPr="00673C42">
              <w:rPr>
                <w:szCs w:val="24"/>
              </w:rPr>
              <w:t>6 (50%)</w:t>
            </w:r>
          </w:p>
          <w:p w14:paraId="008779AE" w14:textId="77777777" w:rsidR="00673C42" w:rsidRPr="00673C42" w:rsidRDefault="00673C42" w:rsidP="004B152D">
            <w:pPr>
              <w:spacing w:after="0"/>
              <w:rPr>
                <w:szCs w:val="24"/>
              </w:rPr>
            </w:pPr>
          </w:p>
          <w:p w14:paraId="6853B730" w14:textId="77777777" w:rsidR="00673C42" w:rsidRPr="00673C42" w:rsidRDefault="00673C42" w:rsidP="004B152D">
            <w:pPr>
              <w:spacing w:after="0"/>
              <w:rPr>
                <w:szCs w:val="24"/>
              </w:rPr>
            </w:pPr>
            <w:r w:rsidRPr="00673C42">
              <w:rPr>
                <w:szCs w:val="24"/>
              </w:rPr>
              <w:t>6 (50%)</w:t>
            </w:r>
          </w:p>
          <w:p w14:paraId="6EA7A85E" w14:textId="77777777" w:rsidR="00673C42" w:rsidRPr="00673C42" w:rsidRDefault="00673C42" w:rsidP="004B152D">
            <w:pPr>
              <w:spacing w:after="0"/>
              <w:rPr>
                <w:szCs w:val="24"/>
              </w:rPr>
            </w:pPr>
          </w:p>
        </w:tc>
      </w:tr>
      <w:tr w:rsidR="00673C42" w:rsidRPr="00673C42" w14:paraId="690BB061" w14:textId="77777777" w:rsidTr="00597ED2">
        <w:trPr>
          <w:trHeight w:val="535"/>
        </w:trPr>
        <w:tc>
          <w:tcPr>
            <w:tcW w:w="1275" w:type="pct"/>
            <w:shd w:val="clear" w:color="auto" w:fill="auto"/>
          </w:tcPr>
          <w:p w14:paraId="7856663B" w14:textId="77777777" w:rsidR="00673C42" w:rsidRPr="00673C42" w:rsidRDefault="00673C42" w:rsidP="004B152D">
            <w:pPr>
              <w:pStyle w:val="NoSpacing"/>
              <w:rPr>
                <w:color w:val="000000" w:themeColor="text1"/>
                <w:szCs w:val="24"/>
              </w:rPr>
            </w:pPr>
          </w:p>
        </w:tc>
        <w:tc>
          <w:tcPr>
            <w:tcW w:w="1017" w:type="pct"/>
            <w:shd w:val="clear" w:color="auto" w:fill="auto"/>
          </w:tcPr>
          <w:p w14:paraId="259CE843" w14:textId="77777777" w:rsidR="00673C42" w:rsidRPr="00673C42" w:rsidRDefault="00673C42" w:rsidP="004B152D">
            <w:pPr>
              <w:spacing w:after="0"/>
              <w:ind w:left="60" w:right="60"/>
              <w:rPr>
                <w:color w:val="000000" w:themeColor="text1"/>
                <w:szCs w:val="24"/>
              </w:rPr>
            </w:pPr>
            <w:r w:rsidRPr="00673C42">
              <w:rPr>
                <w:color w:val="000000" w:themeColor="text1"/>
                <w:szCs w:val="24"/>
              </w:rPr>
              <w:t>Skills</w:t>
            </w:r>
          </w:p>
        </w:tc>
        <w:tc>
          <w:tcPr>
            <w:tcW w:w="1867" w:type="pct"/>
            <w:shd w:val="clear" w:color="auto" w:fill="auto"/>
          </w:tcPr>
          <w:p w14:paraId="0F870B83" w14:textId="77777777" w:rsidR="00673C42" w:rsidRPr="00673C42" w:rsidRDefault="00673C42" w:rsidP="004B152D">
            <w:pPr>
              <w:spacing w:after="0"/>
              <w:ind w:right="60"/>
              <w:rPr>
                <w:szCs w:val="24"/>
              </w:rPr>
            </w:pPr>
            <w:r w:rsidRPr="00673C42">
              <w:rPr>
                <w:szCs w:val="24"/>
              </w:rPr>
              <w:t>Not Competent</w:t>
            </w:r>
          </w:p>
          <w:p w14:paraId="4AD16AC5" w14:textId="77777777" w:rsidR="00673C42" w:rsidRPr="00673C42" w:rsidRDefault="00673C42" w:rsidP="004B152D">
            <w:pPr>
              <w:spacing w:after="0"/>
              <w:ind w:right="60"/>
              <w:rPr>
                <w:color w:val="000000" w:themeColor="text1"/>
                <w:szCs w:val="24"/>
              </w:rPr>
            </w:pPr>
            <w:r w:rsidRPr="00673C42">
              <w:rPr>
                <w:szCs w:val="24"/>
              </w:rPr>
              <w:t>Competent</w:t>
            </w:r>
          </w:p>
        </w:tc>
        <w:tc>
          <w:tcPr>
            <w:tcW w:w="841" w:type="pct"/>
          </w:tcPr>
          <w:p w14:paraId="5EF9DAA9" w14:textId="77777777" w:rsidR="00673C42" w:rsidRPr="00673C42" w:rsidRDefault="00673C42" w:rsidP="004B152D">
            <w:pPr>
              <w:spacing w:after="0"/>
              <w:rPr>
                <w:szCs w:val="24"/>
              </w:rPr>
            </w:pPr>
            <w:r w:rsidRPr="00673C42">
              <w:rPr>
                <w:szCs w:val="24"/>
              </w:rPr>
              <w:t>8 (66.67%)</w:t>
            </w:r>
          </w:p>
          <w:p w14:paraId="32467018" w14:textId="77777777" w:rsidR="00673C42" w:rsidRPr="00673C42" w:rsidRDefault="00673C42" w:rsidP="004B152D">
            <w:pPr>
              <w:spacing w:after="0"/>
              <w:rPr>
                <w:szCs w:val="24"/>
              </w:rPr>
            </w:pPr>
            <w:r w:rsidRPr="00673C42">
              <w:rPr>
                <w:szCs w:val="24"/>
              </w:rPr>
              <w:t>4 (33.34%)</w:t>
            </w:r>
          </w:p>
          <w:p w14:paraId="5347155F" w14:textId="77777777" w:rsidR="00673C42" w:rsidRPr="00673C42" w:rsidRDefault="00673C42" w:rsidP="004B152D">
            <w:pPr>
              <w:spacing w:after="0"/>
              <w:rPr>
                <w:szCs w:val="24"/>
              </w:rPr>
            </w:pPr>
          </w:p>
        </w:tc>
      </w:tr>
      <w:tr w:rsidR="00673C42" w:rsidRPr="00673C42" w14:paraId="0EBC5DDF" w14:textId="77777777" w:rsidTr="00597ED2">
        <w:trPr>
          <w:trHeight w:val="367"/>
        </w:trPr>
        <w:tc>
          <w:tcPr>
            <w:tcW w:w="1275" w:type="pct"/>
            <w:tcBorders>
              <w:bottom w:val="double" w:sz="4" w:space="0" w:color="auto"/>
            </w:tcBorders>
            <w:shd w:val="clear" w:color="auto" w:fill="auto"/>
          </w:tcPr>
          <w:p w14:paraId="007A7566" w14:textId="77777777" w:rsidR="00673C42" w:rsidRPr="00673C42" w:rsidRDefault="00673C42" w:rsidP="004B152D">
            <w:pPr>
              <w:pStyle w:val="NoSpacing"/>
              <w:rPr>
                <w:color w:val="000000" w:themeColor="text1"/>
                <w:szCs w:val="24"/>
              </w:rPr>
            </w:pPr>
          </w:p>
        </w:tc>
        <w:tc>
          <w:tcPr>
            <w:tcW w:w="1017" w:type="pct"/>
            <w:tcBorders>
              <w:bottom w:val="double" w:sz="4" w:space="0" w:color="auto"/>
            </w:tcBorders>
            <w:shd w:val="clear" w:color="auto" w:fill="auto"/>
          </w:tcPr>
          <w:p w14:paraId="74F67CB4" w14:textId="77777777" w:rsidR="00673C42" w:rsidRPr="00673C42" w:rsidRDefault="00673C42" w:rsidP="004B152D">
            <w:pPr>
              <w:spacing w:after="0"/>
              <w:ind w:left="60" w:right="60"/>
              <w:rPr>
                <w:color w:val="000000" w:themeColor="text1"/>
                <w:szCs w:val="24"/>
              </w:rPr>
            </w:pPr>
            <w:r w:rsidRPr="00673C42">
              <w:rPr>
                <w:color w:val="000000" w:themeColor="text1"/>
                <w:szCs w:val="24"/>
              </w:rPr>
              <w:t>Attitude</w:t>
            </w:r>
          </w:p>
        </w:tc>
        <w:tc>
          <w:tcPr>
            <w:tcW w:w="1867" w:type="pct"/>
            <w:tcBorders>
              <w:bottom w:val="double" w:sz="4" w:space="0" w:color="auto"/>
            </w:tcBorders>
            <w:shd w:val="clear" w:color="auto" w:fill="auto"/>
          </w:tcPr>
          <w:p w14:paraId="2F1AFD81" w14:textId="77777777" w:rsidR="00673C42" w:rsidRPr="00673C42" w:rsidRDefault="00673C42" w:rsidP="004B152D">
            <w:pPr>
              <w:spacing w:after="0"/>
              <w:ind w:left="60" w:right="60"/>
              <w:rPr>
                <w:szCs w:val="24"/>
              </w:rPr>
            </w:pPr>
            <w:r w:rsidRPr="00673C42">
              <w:rPr>
                <w:szCs w:val="24"/>
              </w:rPr>
              <w:t>Irresponsible and not Serious</w:t>
            </w:r>
          </w:p>
          <w:p w14:paraId="397C0379" w14:textId="77777777" w:rsidR="00673C42" w:rsidRPr="00673C42" w:rsidRDefault="00673C42" w:rsidP="004B152D">
            <w:pPr>
              <w:spacing w:after="0"/>
              <w:ind w:left="60" w:right="60"/>
              <w:rPr>
                <w:szCs w:val="24"/>
              </w:rPr>
            </w:pPr>
            <w:r w:rsidRPr="00673C42">
              <w:rPr>
                <w:szCs w:val="24"/>
              </w:rPr>
              <w:t xml:space="preserve">Cooperation </w:t>
            </w:r>
          </w:p>
          <w:p w14:paraId="659E08FA" w14:textId="77777777" w:rsidR="00673C42" w:rsidRPr="00673C42" w:rsidRDefault="00673C42" w:rsidP="004B152D">
            <w:pPr>
              <w:spacing w:after="0"/>
              <w:ind w:left="60" w:right="60"/>
              <w:rPr>
                <w:szCs w:val="24"/>
              </w:rPr>
            </w:pPr>
            <w:r w:rsidRPr="00673C42">
              <w:rPr>
                <w:szCs w:val="24"/>
              </w:rPr>
              <w:t>Accept feedbacks positively</w:t>
            </w:r>
          </w:p>
          <w:p w14:paraId="7ACB5EB8" w14:textId="77777777" w:rsidR="00673C42" w:rsidRPr="00673C42" w:rsidRDefault="00673C42" w:rsidP="004B152D">
            <w:pPr>
              <w:spacing w:after="0"/>
              <w:ind w:left="60" w:right="60"/>
              <w:rPr>
                <w:szCs w:val="24"/>
              </w:rPr>
            </w:pPr>
            <w:r w:rsidRPr="00673C42">
              <w:rPr>
                <w:szCs w:val="24"/>
              </w:rPr>
              <w:t>Initiative</w:t>
            </w:r>
          </w:p>
          <w:p w14:paraId="66FDBB5E" w14:textId="77777777" w:rsidR="00673C42" w:rsidRPr="00673C42" w:rsidRDefault="00673C42" w:rsidP="004B152D">
            <w:pPr>
              <w:spacing w:after="0"/>
              <w:ind w:left="60" w:right="60"/>
              <w:rPr>
                <w:szCs w:val="24"/>
              </w:rPr>
            </w:pPr>
            <w:r w:rsidRPr="00673C42">
              <w:rPr>
                <w:szCs w:val="24"/>
              </w:rPr>
              <w:t>Afraid to take challenges</w:t>
            </w:r>
          </w:p>
          <w:p w14:paraId="2F09EF2C" w14:textId="77777777" w:rsidR="00673C42" w:rsidRPr="00673C42" w:rsidRDefault="00673C42" w:rsidP="004B152D">
            <w:pPr>
              <w:spacing w:after="0"/>
              <w:ind w:left="60" w:right="60"/>
              <w:rPr>
                <w:color w:val="000000" w:themeColor="text1"/>
                <w:szCs w:val="24"/>
              </w:rPr>
            </w:pPr>
            <w:r w:rsidRPr="00673C42">
              <w:rPr>
                <w:szCs w:val="24"/>
              </w:rPr>
              <w:t>Confident</w:t>
            </w:r>
          </w:p>
        </w:tc>
        <w:tc>
          <w:tcPr>
            <w:tcW w:w="841" w:type="pct"/>
            <w:tcBorders>
              <w:bottom w:val="double" w:sz="4" w:space="0" w:color="auto"/>
            </w:tcBorders>
          </w:tcPr>
          <w:p w14:paraId="2B2945A6" w14:textId="77777777" w:rsidR="00673C42" w:rsidRPr="00673C42" w:rsidRDefault="00673C42" w:rsidP="004B152D">
            <w:pPr>
              <w:spacing w:after="0"/>
              <w:rPr>
                <w:szCs w:val="24"/>
              </w:rPr>
            </w:pPr>
            <w:r w:rsidRPr="00673C42">
              <w:rPr>
                <w:szCs w:val="24"/>
              </w:rPr>
              <w:t>11 (91.67%)</w:t>
            </w:r>
          </w:p>
          <w:p w14:paraId="6961C2E6" w14:textId="77777777" w:rsidR="00673C42" w:rsidRPr="00673C42" w:rsidRDefault="00673C42" w:rsidP="004B152D">
            <w:pPr>
              <w:spacing w:after="0"/>
              <w:rPr>
                <w:szCs w:val="24"/>
              </w:rPr>
            </w:pPr>
            <w:r w:rsidRPr="00673C42">
              <w:rPr>
                <w:szCs w:val="24"/>
              </w:rPr>
              <w:t>9 (75%)</w:t>
            </w:r>
          </w:p>
          <w:p w14:paraId="667EEA56" w14:textId="77777777" w:rsidR="00673C42" w:rsidRPr="00673C42" w:rsidRDefault="00673C42" w:rsidP="004B152D">
            <w:pPr>
              <w:spacing w:after="0"/>
              <w:rPr>
                <w:szCs w:val="24"/>
              </w:rPr>
            </w:pPr>
            <w:r w:rsidRPr="00673C42">
              <w:rPr>
                <w:szCs w:val="24"/>
              </w:rPr>
              <w:t>7 (58.34%)</w:t>
            </w:r>
          </w:p>
          <w:p w14:paraId="2DF0DDF4" w14:textId="77777777" w:rsidR="00673C42" w:rsidRPr="00673C42" w:rsidRDefault="00673C42" w:rsidP="004B152D">
            <w:pPr>
              <w:spacing w:after="0"/>
              <w:rPr>
                <w:szCs w:val="24"/>
              </w:rPr>
            </w:pPr>
            <w:r w:rsidRPr="00673C42">
              <w:rPr>
                <w:szCs w:val="24"/>
              </w:rPr>
              <w:t>6 (50%)</w:t>
            </w:r>
          </w:p>
          <w:p w14:paraId="0C7FA506" w14:textId="77777777" w:rsidR="00673C42" w:rsidRPr="00673C42" w:rsidRDefault="00673C42" w:rsidP="004B152D">
            <w:pPr>
              <w:spacing w:after="0"/>
              <w:rPr>
                <w:szCs w:val="24"/>
              </w:rPr>
            </w:pPr>
            <w:r w:rsidRPr="00673C42">
              <w:rPr>
                <w:szCs w:val="24"/>
              </w:rPr>
              <w:t>6 (50%)</w:t>
            </w:r>
          </w:p>
          <w:p w14:paraId="17EA8051" w14:textId="77777777" w:rsidR="00673C42" w:rsidRPr="00673C42" w:rsidRDefault="00673C42" w:rsidP="004B152D">
            <w:pPr>
              <w:spacing w:after="0"/>
              <w:rPr>
                <w:szCs w:val="24"/>
              </w:rPr>
            </w:pPr>
            <w:r w:rsidRPr="00673C42">
              <w:rPr>
                <w:szCs w:val="24"/>
              </w:rPr>
              <w:t>3 (25%)</w:t>
            </w:r>
          </w:p>
          <w:p w14:paraId="1A49728D" w14:textId="77777777" w:rsidR="00673C42" w:rsidRPr="00673C42" w:rsidRDefault="00673C42" w:rsidP="004B152D">
            <w:pPr>
              <w:spacing w:after="0"/>
              <w:rPr>
                <w:szCs w:val="24"/>
              </w:rPr>
            </w:pPr>
          </w:p>
        </w:tc>
      </w:tr>
    </w:tbl>
    <w:p w14:paraId="6B69F4E6" w14:textId="6400B6BB" w:rsidR="00673C42" w:rsidRDefault="00673C42" w:rsidP="00754C53">
      <w:pPr>
        <w:spacing w:after="0"/>
        <w:rPr>
          <w:color w:val="000000" w:themeColor="text1"/>
          <w:szCs w:val="24"/>
        </w:rPr>
      </w:pPr>
    </w:p>
    <w:p w14:paraId="28B690B2" w14:textId="6C67C34C" w:rsidR="00754C53" w:rsidRDefault="00C25F58" w:rsidP="00754C53">
      <w:pPr>
        <w:spacing w:after="0"/>
        <w:rPr>
          <w:color w:val="000000" w:themeColor="text1"/>
          <w:szCs w:val="24"/>
          <w:lang w:val="en-PH"/>
        </w:rPr>
      </w:pPr>
      <w:r w:rsidRPr="00C25F58">
        <w:rPr>
          <w:color w:val="000000" w:themeColor="text1"/>
          <w:szCs w:val="24"/>
          <w:lang w:val="en-PH"/>
        </w:rPr>
        <w:t>Table 6.1 presents qualitative data on the level of competence of grade 12 students. In terms of knowledge, 83.34% wear PPEs in the laboratory, but 75% have difficulties in English language. 50% are familiar with tools and equipment and understand the TV program. For skills, 66.67% are not competent, and only 33.34% believe they are competent, indicating that students lack technical or hard skills and need more intensive training. In terms of attitude, 91.67% believe the majority of students are irresponsible and not serious with their studies. However, 75% cooperate during laboratory practices, and 58.34% practice accepting feedback. 50% believe they have developed initiative, but 50% are afraid to take challenges and risks, and only 25% are confident enough. Overall, students show empathy, help others, and are resourceful in providing their needs, developing their financial literacy skills. However, the majority are still irresponsible, lack confidence, and rely too much on their group members.</w:t>
      </w:r>
    </w:p>
    <w:p w14:paraId="444370AD" w14:textId="77777777" w:rsidR="00C25F58" w:rsidRPr="00754C53" w:rsidRDefault="00C25F58" w:rsidP="00754C53">
      <w:pPr>
        <w:spacing w:after="0"/>
        <w:rPr>
          <w:color w:val="000000" w:themeColor="text1"/>
          <w:szCs w:val="24"/>
          <w:lang w:val="en-PH"/>
        </w:rPr>
      </w:pPr>
    </w:p>
    <w:p w14:paraId="39A7AC52" w14:textId="77777777" w:rsidR="005427C9" w:rsidRPr="005427C9" w:rsidRDefault="005427C9" w:rsidP="00D97203">
      <w:pPr>
        <w:pStyle w:val="NoSpacing"/>
        <w:rPr>
          <w:color w:val="000000" w:themeColor="text1"/>
          <w:szCs w:val="24"/>
        </w:rPr>
      </w:pPr>
      <w:r w:rsidRPr="005427C9">
        <w:rPr>
          <w:color w:val="000000" w:themeColor="text1"/>
          <w:szCs w:val="24"/>
        </w:rPr>
        <w:t>Table 6.2 Qualitative data on Challenges and Problems Encountered</w:t>
      </w:r>
    </w:p>
    <w:tbl>
      <w:tblPr>
        <w:tblW w:w="5000" w:type="pct"/>
        <w:tblBorders>
          <w:top w:val="thinThickSmallGap" w:sz="24" w:space="0" w:color="auto"/>
        </w:tblBorders>
        <w:tblLook w:val="04A0" w:firstRow="1" w:lastRow="0" w:firstColumn="1" w:lastColumn="0" w:noHBand="0" w:noVBand="1"/>
      </w:tblPr>
      <w:tblGrid>
        <w:gridCol w:w="2077"/>
        <w:gridCol w:w="1657"/>
        <w:gridCol w:w="3041"/>
        <w:gridCol w:w="1370"/>
      </w:tblGrid>
      <w:tr w:rsidR="005427C9" w:rsidRPr="005427C9" w14:paraId="45C2505D" w14:textId="77777777" w:rsidTr="005427C9">
        <w:trPr>
          <w:trHeight w:val="333"/>
        </w:trPr>
        <w:tc>
          <w:tcPr>
            <w:tcW w:w="1275" w:type="pct"/>
            <w:tcBorders>
              <w:top w:val="thinThickSmallGap" w:sz="24" w:space="0" w:color="auto"/>
              <w:bottom w:val="single" w:sz="4" w:space="0" w:color="auto"/>
            </w:tcBorders>
            <w:shd w:val="clear" w:color="auto" w:fill="auto"/>
          </w:tcPr>
          <w:p w14:paraId="708A9E94" w14:textId="77777777" w:rsidR="005427C9" w:rsidRPr="005427C9" w:rsidRDefault="005427C9" w:rsidP="004B152D">
            <w:pPr>
              <w:spacing w:after="0"/>
              <w:jc w:val="center"/>
              <w:rPr>
                <w:b/>
                <w:color w:val="000000" w:themeColor="text1"/>
                <w:szCs w:val="24"/>
              </w:rPr>
            </w:pPr>
            <w:r w:rsidRPr="005427C9">
              <w:rPr>
                <w:b/>
                <w:color w:val="000000" w:themeColor="text1"/>
                <w:szCs w:val="24"/>
              </w:rPr>
              <w:t>Key Questions</w:t>
            </w:r>
          </w:p>
        </w:tc>
        <w:tc>
          <w:tcPr>
            <w:tcW w:w="1017" w:type="pct"/>
            <w:tcBorders>
              <w:top w:val="thinThickSmallGap" w:sz="24" w:space="0" w:color="auto"/>
              <w:bottom w:val="single" w:sz="4" w:space="0" w:color="auto"/>
            </w:tcBorders>
            <w:shd w:val="clear" w:color="auto" w:fill="auto"/>
          </w:tcPr>
          <w:p w14:paraId="10F276F9" w14:textId="77777777" w:rsidR="005427C9" w:rsidRPr="005427C9" w:rsidRDefault="005427C9" w:rsidP="004B152D">
            <w:pPr>
              <w:spacing w:after="0"/>
              <w:jc w:val="center"/>
              <w:rPr>
                <w:b/>
                <w:color w:val="000000" w:themeColor="text1"/>
                <w:szCs w:val="24"/>
              </w:rPr>
            </w:pPr>
            <w:r w:rsidRPr="005427C9">
              <w:rPr>
                <w:b/>
                <w:color w:val="000000" w:themeColor="text1"/>
                <w:szCs w:val="24"/>
              </w:rPr>
              <w:t>Theme Code</w:t>
            </w:r>
          </w:p>
        </w:tc>
        <w:tc>
          <w:tcPr>
            <w:tcW w:w="1867" w:type="pct"/>
            <w:tcBorders>
              <w:top w:val="thinThickSmallGap" w:sz="24" w:space="0" w:color="auto"/>
              <w:bottom w:val="single" w:sz="4" w:space="0" w:color="auto"/>
            </w:tcBorders>
            <w:shd w:val="clear" w:color="auto" w:fill="auto"/>
          </w:tcPr>
          <w:p w14:paraId="40CAF4D1" w14:textId="77777777" w:rsidR="005427C9" w:rsidRPr="005427C9" w:rsidRDefault="005427C9" w:rsidP="004B152D">
            <w:pPr>
              <w:spacing w:after="0"/>
              <w:jc w:val="center"/>
              <w:rPr>
                <w:b/>
                <w:color w:val="000000" w:themeColor="text1"/>
                <w:szCs w:val="24"/>
              </w:rPr>
            </w:pPr>
            <w:r w:rsidRPr="005427C9">
              <w:rPr>
                <w:b/>
                <w:color w:val="000000" w:themeColor="text1"/>
                <w:szCs w:val="24"/>
              </w:rPr>
              <w:t>Sub-Theme</w:t>
            </w:r>
          </w:p>
        </w:tc>
        <w:tc>
          <w:tcPr>
            <w:tcW w:w="841" w:type="pct"/>
            <w:tcBorders>
              <w:top w:val="thinThickSmallGap" w:sz="24" w:space="0" w:color="auto"/>
              <w:bottom w:val="single" w:sz="4" w:space="0" w:color="auto"/>
            </w:tcBorders>
          </w:tcPr>
          <w:p w14:paraId="451EBEE8" w14:textId="77777777" w:rsidR="005427C9" w:rsidRPr="005427C9" w:rsidRDefault="005427C9" w:rsidP="004B152D">
            <w:pPr>
              <w:spacing w:after="0"/>
              <w:jc w:val="center"/>
              <w:rPr>
                <w:b/>
                <w:color w:val="000000" w:themeColor="text1"/>
                <w:szCs w:val="24"/>
              </w:rPr>
            </w:pPr>
            <w:r w:rsidRPr="005427C9">
              <w:rPr>
                <w:b/>
                <w:color w:val="000000" w:themeColor="text1"/>
                <w:szCs w:val="24"/>
              </w:rPr>
              <w:t>Frequency</w:t>
            </w:r>
          </w:p>
          <w:p w14:paraId="478EA0F9" w14:textId="77777777" w:rsidR="005427C9" w:rsidRPr="005427C9" w:rsidRDefault="005427C9" w:rsidP="004B152D">
            <w:pPr>
              <w:spacing w:after="0"/>
              <w:jc w:val="center"/>
              <w:rPr>
                <w:b/>
                <w:color w:val="000000" w:themeColor="text1"/>
                <w:szCs w:val="24"/>
              </w:rPr>
            </w:pPr>
            <w:r w:rsidRPr="005427C9">
              <w:rPr>
                <w:b/>
                <w:color w:val="000000" w:themeColor="text1"/>
                <w:szCs w:val="24"/>
              </w:rPr>
              <w:t>N=12</w:t>
            </w:r>
          </w:p>
        </w:tc>
      </w:tr>
      <w:tr w:rsidR="005427C9" w:rsidRPr="005427C9" w14:paraId="5D575127" w14:textId="77777777" w:rsidTr="005427C9">
        <w:trPr>
          <w:trHeight w:val="3136"/>
        </w:trPr>
        <w:tc>
          <w:tcPr>
            <w:tcW w:w="1275" w:type="pct"/>
            <w:tcBorders>
              <w:top w:val="single" w:sz="4" w:space="0" w:color="auto"/>
              <w:bottom w:val="double" w:sz="4" w:space="0" w:color="auto"/>
            </w:tcBorders>
            <w:shd w:val="clear" w:color="auto" w:fill="auto"/>
          </w:tcPr>
          <w:p w14:paraId="4A91ECCE" w14:textId="77777777" w:rsidR="005427C9" w:rsidRPr="005427C9" w:rsidRDefault="005427C9" w:rsidP="004B152D">
            <w:pPr>
              <w:pStyle w:val="NoSpacing"/>
              <w:rPr>
                <w:color w:val="000000" w:themeColor="text1"/>
                <w:szCs w:val="24"/>
              </w:rPr>
            </w:pPr>
            <w:r w:rsidRPr="005427C9">
              <w:rPr>
                <w:szCs w:val="24"/>
              </w:rPr>
              <w:t>What are the challenges or problems encountered by the TVL students?</w:t>
            </w:r>
          </w:p>
        </w:tc>
        <w:tc>
          <w:tcPr>
            <w:tcW w:w="1017" w:type="pct"/>
            <w:tcBorders>
              <w:top w:val="single" w:sz="4" w:space="0" w:color="auto"/>
              <w:bottom w:val="double" w:sz="4" w:space="0" w:color="auto"/>
            </w:tcBorders>
            <w:shd w:val="clear" w:color="auto" w:fill="auto"/>
          </w:tcPr>
          <w:p w14:paraId="5B367FB0" w14:textId="77777777" w:rsidR="005427C9" w:rsidRPr="005427C9" w:rsidRDefault="005427C9" w:rsidP="004B152D">
            <w:pPr>
              <w:spacing w:after="0"/>
              <w:ind w:left="60" w:right="60"/>
              <w:rPr>
                <w:color w:val="000000" w:themeColor="text1"/>
                <w:szCs w:val="24"/>
              </w:rPr>
            </w:pPr>
            <w:r w:rsidRPr="005427C9">
              <w:rPr>
                <w:color w:val="000000" w:themeColor="text1"/>
                <w:szCs w:val="24"/>
              </w:rPr>
              <w:t>Student</w:t>
            </w:r>
          </w:p>
        </w:tc>
        <w:tc>
          <w:tcPr>
            <w:tcW w:w="1867" w:type="pct"/>
            <w:tcBorders>
              <w:top w:val="single" w:sz="4" w:space="0" w:color="auto"/>
              <w:bottom w:val="double" w:sz="4" w:space="0" w:color="auto"/>
            </w:tcBorders>
            <w:shd w:val="clear" w:color="auto" w:fill="auto"/>
          </w:tcPr>
          <w:p w14:paraId="54CD6F82" w14:textId="77777777" w:rsidR="005427C9" w:rsidRPr="005427C9" w:rsidRDefault="005427C9" w:rsidP="004B152D">
            <w:pPr>
              <w:spacing w:after="0"/>
              <w:ind w:right="60"/>
              <w:rPr>
                <w:szCs w:val="24"/>
              </w:rPr>
            </w:pPr>
            <w:r w:rsidRPr="005427C9">
              <w:rPr>
                <w:szCs w:val="24"/>
              </w:rPr>
              <w:t>Not able to practice due to pandemic</w:t>
            </w:r>
          </w:p>
          <w:p w14:paraId="683BAFA2" w14:textId="77777777" w:rsidR="005427C9" w:rsidRPr="005427C9" w:rsidRDefault="005427C9" w:rsidP="004B152D">
            <w:pPr>
              <w:spacing w:after="0"/>
              <w:ind w:right="60"/>
              <w:rPr>
                <w:szCs w:val="24"/>
              </w:rPr>
            </w:pPr>
            <w:r w:rsidRPr="005427C9">
              <w:rPr>
                <w:szCs w:val="24"/>
              </w:rPr>
              <w:t>Students Tardiness and Absenteeism</w:t>
            </w:r>
          </w:p>
          <w:p w14:paraId="54CDB8C9" w14:textId="77777777" w:rsidR="005427C9" w:rsidRPr="005427C9" w:rsidRDefault="005427C9" w:rsidP="004B152D">
            <w:pPr>
              <w:spacing w:after="0"/>
              <w:ind w:right="60"/>
              <w:rPr>
                <w:szCs w:val="24"/>
              </w:rPr>
            </w:pPr>
            <w:r w:rsidRPr="005427C9">
              <w:rPr>
                <w:szCs w:val="24"/>
              </w:rPr>
              <w:t>Massive Groupings during laboratory</w:t>
            </w:r>
          </w:p>
          <w:p w14:paraId="7336D62D" w14:textId="77777777" w:rsidR="005427C9" w:rsidRPr="005427C9" w:rsidRDefault="005427C9" w:rsidP="004B152D">
            <w:pPr>
              <w:spacing w:after="0"/>
              <w:ind w:right="60"/>
              <w:rPr>
                <w:szCs w:val="24"/>
              </w:rPr>
            </w:pPr>
            <w:r w:rsidRPr="005427C9">
              <w:rPr>
                <w:szCs w:val="24"/>
              </w:rPr>
              <w:t>Home Location is Far from the School and Industry</w:t>
            </w:r>
          </w:p>
          <w:p w14:paraId="19C3706A" w14:textId="77777777" w:rsidR="005427C9" w:rsidRPr="005427C9" w:rsidRDefault="005427C9" w:rsidP="004B152D">
            <w:pPr>
              <w:spacing w:after="0"/>
              <w:ind w:right="60"/>
              <w:rPr>
                <w:szCs w:val="24"/>
              </w:rPr>
            </w:pPr>
            <w:r w:rsidRPr="005427C9">
              <w:rPr>
                <w:szCs w:val="24"/>
              </w:rPr>
              <w:t>TVL is not students’ choice</w:t>
            </w:r>
          </w:p>
          <w:p w14:paraId="79BC53EB" w14:textId="77777777" w:rsidR="005427C9" w:rsidRPr="005427C9" w:rsidRDefault="005427C9" w:rsidP="004B152D">
            <w:pPr>
              <w:spacing w:after="0"/>
              <w:ind w:right="60"/>
              <w:rPr>
                <w:szCs w:val="24"/>
              </w:rPr>
            </w:pPr>
            <w:r w:rsidRPr="005427C9">
              <w:rPr>
                <w:szCs w:val="24"/>
              </w:rPr>
              <w:t>Students who have already a Family</w:t>
            </w:r>
          </w:p>
        </w:tc>
        <w:tc>
          <w:tcPr>
            <w:tcW w:w="841" w:type="pct"/>
            <w:tcBorders>
              <w:top w:val="single" w:sz="4" w:space="0" w:color="auto"/>
              <w:bottom w:val="double" w:sz="4" w:space="0" w:color="auto"/>
            </w:tcBorders>
          </w:tcPr>
          <w:p w14:paraId="48EC4E2A" w14:textId="77777777" w:rsidR="005427C9" w:rsidRPr="005427C9" w:rsidRDefault="005427C9" w:rsidP="004B152D">
            <w:pPr>
              <w:spacing w:after="0"/>
              <w:rPr>
                <w:szCs w:val="24"/>
              </w:rPr>
            </w:pPr>
            <w:r w:rsidRPr="005427C9">
              <w:rPr>
                <w:szCs w:val="24"/>
              </w:rPr>
              <w:t>8 (66.67%)</w:t>
            </w:r>
          </w:p>
          <w:p w14:paraId="2C7F7B66" w14:textId="77777777" w:rsidR="005427C9" w:rsidRPr="005427C9" w:rsidRDefault="005427C9" w:rsidP="004B152D">
            <w:pPr>
              <w:spacing w:after="0"/>
              <w:rPr>
                <w:szCs w:val="24"/>
              </w:rPr>
            </w:pPr>
          </w:p>
          <w:p w14:paraId="31ADBF3D" w14:textId="77777777" w:rsidR="005427C9" w:rsidRPr="005427C9" w:rsidRDefault="005427C9" w:rsidP="004B152D">
            <w:pPr>
              <w:spacing w:after="0"/>
              <w:rPr>
                <w:szCs w:val="24"/>
              </w:rPr>
            </w:pPr>
            <w:r w:rsidRPr="005427C9">
              <w:rPr>
                <w:szCs w:val="24"/>
              </w:rPr>
              <w:t>7 (58.34%)</w:t>
            </w:r>
          </w:p>
          <w:p w14:paraId="718E5010" w14:textId="77777777" w:rsidR="005427C9" w:rsidRPr="005427C9" w:rsidRDefault="005427C9" w:rsidP="004B152D">
            <w:pPr>
              <w:spacing w:after="0"/>
              <w:rPr>
                <w:szCs w:val="24"/>
              </w:rPr>
            </w:pPr>
          </w:p>
          <w:p w14:paraId="7BA26BE5" w14:textId="77777777" w:rsidR="005427C9" w:rsidRPr="005427C9" w:rsidRDefault="005427C9" w:rsidP="004B152D">
            <w:pPr>
              <w:spacing w:after="0"/>
              <w:rPr>
                <w:szCs w:val="24"/>
              </w:rPr>
            </w:pPr>
            <w:r w:rsidRPr="005427C9">
              <w:rPr>
                <w:szCs w:val="24"/>
              </w:rPr>
              <w:t>6 (50%)</w:t>
            </w:r>
          </w:p>
          <w:p w14:paraId="21123A96" w14:textId="77777777" w:rsidR="005427C9" w:rsidRPr="005427C9" w:rsidRDefault="005427C9" w:rsidP="004B152D">
            <w:pPr>
              <w:spacing w:after="0"/>
              <w:rPr>
                <w:szCs w:val="24"/>
              </w:rPr>
            </w:pPr>
          </w:p>
          <w:p w14:paraId="535E52D9" w14:textId="77777777" w:rsidR="005427C9" w:rsidRPr="005427C9" w:rsidRDefault="005427C9" w:rsidP="004B152D">
            <w:pPr>
              <w:spacing w:after="0"/>
              <w:rPr>
                <w:szCs w:val="24"/>
              </w:rPr>
            </w:pPr>
            <w:r w:rsidRPr="005427C9">
              <w:rPr>
                <w:szCs w:val="24"/>
              </w:rPr>
              <w:t>6 (50%)</w:t>
            </w:r>
          </w:p>
          <w:p w14:paraId="649D3E2C" w14:textId="77777777" w:rsidR="005427C9" w:rsidRPr="005427C9" w:rsidRDefault="005427C9" w:rsidP="004B152D">
            <w:pPr>
              <w:spacing w:after="0"/>
              <w:rPr>
                <w:szCs w:val="24"/>
              </w:rPr>
            </w:pPr>
          </w:p>
          <w:p w14:paraId="7F671B09" w14:textId="77777777" w:rsidR="005427C9" w:rsidRPr="005427C9" w:rsidRDefault="005427C9" w:rsidP="004B152D">
            <w:pPr>
              <w:spacing w:after="0"/>
              <w:rPr>
                <w:szCs w:val="24"/>
              </w:rPr>
            </w:pPr>
            <w:r w:rsidRPr="005427C9">
              <w:rPr>
                <w:szCs w:val="24"/>
              </w:rPr>
              <w:t>5 (41.67%)</w:t>
            </w:r>
          </w:p>
          <w:p w14:paraId="31852E8B" w14:textId="77777777" w:rsidR="005427C9" w:rsidRPr="005427C9" w:rsidRDefault="005427C9" w:rsidP="004B152D">
            <w:pPr>
              <w:spacing w:after="0"/>
              <w:rPr>
                <w:szCs w:val="24"/>
              </w:rPr>
            </w:pPr>
            <w:r w:rsidRPr="005427C9">
              <w:rPr>
                <w:szCs w:val="24"/>
              </w:rPr>
              <w:t>4 (33.34%)</w:t>
            </w:r>
          </w:p>
        </w:tc>
      </w:tr>
    </w:tbl>
    <w:p w14:paraId="1CD6DE71" w14:textId="4195C560" w:rsidR="005427C9" w:rsidRPr="005427C9" w:rsidRDefault="00A77640" w:rsidP="0075161B">
      <w:pPr>
        <w:spacing w:after="0"/>
        <w:rPr>
          <w:szCs w:val="24"/>
          <w:shd w:val="clear" w:color="auto" w:fill="FFFFFF"/>
          <w:lang w:val="en-PH"/>
        </w:rPr>
      </w:pPr>
      <w:r>
        <w:rPr>
          <w:szCs w:val="24"/>
          <w:shd w:val="clear" w:color="auto" w:fill="FFFFFF"/>
        </w:rPr>
        <w:lastRenderedPageBreak/>
        <w:t>Table 6.2 presents the qualitative data d</w:t>
      </w:r>
      <w:r w:rsidR="005427C9" w:rsidRPr="005427C9">
        <w:rPr>
          <w:szCs w:val="24"/>
          <w:shd w:val="clear" w:color="auto" w:fill="FFFFFF"/>
        </w:rPr>
        <w:t xml:space="preserve">uring the in-depth interview, the qualitative data analysis on the challenges encountered by the students showed that 8 (66.67%) pandemic affects students’ competence acquisition. More than half, 7(58.34%) of the participants affirmed that tardiness and absenteeism are often practiced.  They also believed that they are not able to practice and often not finish their task due more members in a group as confirmed by 6(50%) participants. In addition, 6 (50%) believed that location of their houses also had a negative impact, especially when it’s raining and limited vehicle visibility in their areas. In truth, 5 (41. 67%) affirmed there are students who have no choice but to </w:t>
      </w:r>
      <w:proofErr w:type="spellStart"/>
      <w:r w:rsidR="005427C9" w:rsidRPr="005427C9">
        <w:rPr>
          <w:szCs w:val="24"/>
          <w:shd w:val="clear" w:color="auto" w:fill="FFFFFF"/>
        </w:rPr>
        <w:t>enroll</w:t>
      </w:r>
      <w:proofErr w:type="spellEnd"/>
      <w:r w:rsidR="005427C9" w:rsidRPr="005427C9">
        <w:rPr>
          <w:szCs w:val="24"/>
          <w:shd w:val="clear" w:color="auto" w:fill="FFFFFF"/>
        </w:rPr>
        <w:t xml:space="preserve"> in TVL track.  Further, 4 </w:t>
      </w:r>
      <w:r w:rsidR="005427C9" w:rsidRPr="005427C9">
        <w:rPr>
          <w:color w:val="222222"/>
          <w:szCs w:val="24"/>
          <w:shd w:val="clear" w:color="auto" w:fill="FFFFFF"/>
        </w:rPr>
        <w:t>(33.34%)</w:t>
      </w:r>
      <w:r w:rsidR="005427C9" w:rsidRPr="005427C9">
        <w:rPr>
          <w:szCs w:val="24"/>
          <w:shd w:val="clear" w:color="auto" w:fill="FFFFFF"/>
        </w:rPr>
        <w:t> already have a family of their own that is why they need to work and in some instances were absent.</w:t>
      </w:r>
      <w:r w:rsidR="007B7A57">
        <w:rPr>
          <w:szCs w:val="24"/>
          <w:shd w:val="clear" w:color="auto" w:fill="FFFFFF"/>
        </w:rPr>
        <w:t xml:space="preserve"> </w:t>
      </w:r>
      <w:r w:rsidR="005427C9" w:rsidRPr="005427C9">
        <w:rPr>
          <w:szCs w:val="24"/>
          <w:shd w:val="clear" w:color="auto" w:fill="FFFFFF"/>
          <w:lang w:val="en-PH"/>
        </w:rPr>
        <w:t xml:space="preserve">Overall, the data from quantitative and qualitative results revealed that the grade 12 TVL students are competent despite the adjustment of teaching-learning in a new normal setup. Also, the results suggest that knowledge and skills are as necessary as attitude. This means that the students should focus on one particular component and develop themselves holistically to attain high competence levels in technical and non-technical competencies.   </w:t>
      </w:r>
    </w:p>
    <w:p w14:paraId="6845EE63" w14:textId="7A205137" w:rsidR="005427C9" w:rsidRPr="0075161B" w:rsidRDefault="005427C9" w:rsidP="005427C9">
      <w:pPr>
        <w:spacing w:after="0"/>
        <w:rPr>
          <w:szCs w:val="24"/>
          <w:shd w:val="clear" w:color="auto" w:fill="FFFFFF"/>
        </w:rPr>
      </w:pPr>
    </w:p>
    <w:p w14:paraId="0BE391FF" w14:textId="114D720A" w:rsidR="0075161B" w:rsidRPr="0075161B" w:rsidRDefault="00D97203" w:rsidP="00D97203">
      <w:pPr>
        <w:pStyle w:val="NoSpacing"/>
        <w:rPr>
          <w:color w:val="000000" w:themeColor="text1"/>
          <w:szCs w:val="24"/>
        </w:rPr>
      </w:pPr>
      <w:r w:rsidRPr="0075161B">
        <w:rPr>
          <w:noProof/>
          <w:color w:val="000000" w:themeColor="text1"/>
          <w:szCs w:val="24"/>
          <w:lang w:val="id-ID" w:eastAsia="id-ID"/>
        </w:rPr>
        <mc:AlternateContent>
          <mc:Choice Requires="wps">
            <w:drawing>
              <wp:anchor distT="0" distB="0" distL="114300" distR="114300" simplePos="0" relativeHeight="251673600" behindDoc="0" locked="0" layoutInCell="1" allowOverlap="1" wp14:anchorId="05430F53" wp14:editId="7D14CC90">
                <wp:simplePos x="0" y="0"/>
                <wp:positionH relativeFrom="margin">
                  <wp:posOffset>-981</wp:posOffset>
                </wp:positionH>
                <wp:positionV relativeFrom="paragraph">
                  <wp:posOffset>4265064</wp:posOffset>
                </wp:positionV>
                <wp:extent cx="5074920" cy="477982"/>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477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4AFF8" w14:textId="6BD6FE9C" w:rsidR="0075161B" w:rsidRPr="003C16DF" w:rsidRDefault="0075161B" w:rsidP="0075161B">
                            <w:pPr>
                              <w:spacing w:after="0"/>
                              <w:rPr>
                                <w:sz w:val="18"/>
                                <w:szCs w:val="18"/>
                              </w:rPr>
                            </w:pPr>
                            <w:r w:rsidRPr="003C16DF">
                              <w:rPr>
                                <w:b/>
                                <w:sz w:val="18"/>
                                <w:szCs w:val="18"/>
                              </w:rPr>
                              <w:t>Legend:</w:t>
                            </w:r>
                            <w:r w:rsidRPr="003C16DF">
                              <w:rPr>
                                <w:sz w:val="18"/>
                                <w:szCs w:val="18"/>
                              </w:rPr>
                              <w:t xml:space="preserve">  4.21-5.00 = </w:t>
                            </w:r>
                            <w:r w:rsidRPr="003C16DF">
                              <w:rPr>
                                <w:i/>
                                <w:sz w:val="18"/>
                                <w:szCs w:val="18"/>
                              </w:rPr>
                              <w:t>Very High</w:t>
                            </w:r>
                            <w:r w:rsidRPr="003C16DF">
                              <w:rPr>
                                <w:sz w:val="18"/>
                                <w:szCs w:val="18"/>
                              </w:rPr>
                              <w:t xml:space="preserve">; 3.41-4.20 = </w:t>
                            </w:r>
                            <w:r w:rsidRPr="003C16DF">
                              <w:rPr>
                                <w:i/>
                                <w:sz w:val="18"/>
                                <w:szCs w:val="18"/>
                              </w:rPr>
                              <w:t>High</w:t>
                            </w:r>
                            <w:r w:rsidRPr="003C16DF">
                              <w:rPr>
                                <w:sz w:val="18"/>
                                <w:szCs w:val="18"/>
                              </w:rPr>
                              <w:t xml:space="preserve">; 2.61-3.40 = </w:t>
                            </w:r>
                            <w:r w:rsidRPr="003C16DF">
                              <w:rPr>
                                <w:i/>
                                <w:sz w:val="18"/>
                                <w:szCs w:val="18"/>
                              </w:rPr>
                              <w:t>Good</w:t>
                            </w:r>
                            <w:r w:rsidRPr="003C16DF">
                              <w:rPr>
                                <w:sz w:val="18"/>
                                <w:szCs w:val="18"/>
                              </w:rPr>
                              <w:t xml:space="preserve">; 1.81-2.60= </w:t>
                            </w:r>
                            <w:r w:rsidRPr="003C16DF">
                              <w:rPr>
                                <w:i/>
                                <w:sz w:val="18"/>
                                <w:szCs w:val="18"/>
                              </w:rPr>
                              <w:t>Fair</w:t>
                            </w:r>
                            <w:r w:rsidRPr="003C16DF">
                              <w:rPr>
                                <w:sz w:val="18"/>
                                <w:szCs w:val="18"/>
                              </w:rPr>
                              <w:t xml:space="preserve">; 1.00-1.80 = </w:t>
                            </w:r>
                            <w:r w:rsidRPr="003C16DF">
                              <w:rPr>
                                <w:i/>
                                <w:sz w:val="18"/>
                                <w:szCs w:val="18"/>
                              </w:rPr>
                              <w:t>Poor.</w:t>
                            </w:r>
                            <w:r w:rsidR="0062197F" w:rsidRPr="003C16DF">
                              <w:rPr>
                                <w:i/>
                                <w:sz w:val="18"/>
                                <w:szCs w:val="18"/>
                              </w:rPr>
                              <w:t xml:space="preserve"> </w:t>
                            </w:r>
                            <w:r w:rsidRPr="003C16DF">
                              <w:rPr>
                                <w:i/>
                                <w:sz w:val="18"/>
                                <w:szCs w:val="18"/>
                              </w:rPr>
                              <w:t xml:space="preserve">NOTE: Statements are arranged/presented from highest to lowest-maintaining their actual number as indicated in the research instrument. </w:t>
                            </w:r>
                          </w:p>
                          <w:p w14:paraId="3E1F8F71" w14:textId="77777777" w:rsidR="0075161B" w:rsidRPr="003C16DF" w:rsidRDefault="0075161B" w:rsidP="00F77817">
                            <w:pPr>
                              <w:ind w:left="0" w:firstLine="0"/>
                              <w:rPr>
                                <w:sz w:val="22"/>
                              </w:rPr>
                            </w:pPr>
                          </w:p>
                          <w:p w14:paraId="5BCEAD6D" w14:textId="77777777" w:rsidR="0075161B" w:rsidRPr="003C16DF" w:rsidRDefault="0075161B" w:rsidP="0075161B">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1pt;margin-top:335.85pt;width:399.6pt;height:37.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" filled="f" stroked="f">
                <v:textbox>
                  <w:txbxContent>
                    <w:p w14:paraId="3844AFF8" w14:textId="6BD6FE9C" w:rsidR="0075161B" w:rsidRPr="003C16DF" w:rsidRDefault="0075161B" w:rsidP="0075161B">
                      <w:pPr>
                        <w:spacing w:after="0"/>
                        <w:rPr>
                          <w:sz w:val="18"/>
                          <w:szCs w:val="18"/>
                        </w:rPr>
                      </w:pPr>
                      <w:r w:rsidRPr="003C16DF">
                        <w:rPr>
                          <w:b/>
                          <w:sz w:val="18"/>
                          <w:szCs w:val="18"/>
                        </w:rPr>
                        <w:t>Legend:</w:t>
                      </w:r>
                      <w:r w:rsidRPr="003C16DF">
                        <w:rPr>
                          <w:sz w:val="18"/>
                          <w:szCs w:val="18"/>
                        </w:rPr>
                        <w:t xml:space="preserve">  4.21-5.00 = </w:t>
                      </w:r>
                      <w:r w:rsidRPr="003C16DF">
                        <w:rPr>
                          <w:i/>
                          <w:sz w:val="18"/>
                          <w:szCs w:val="18"/>
                        </w:rPr>
                        <w:t>Very High</w:t>
                      </w:r>
                      <w:r w:rsidRPr="003C16DF">
                        <w:rPr>
                          <w:sz w:val="18"/>
                          <w:szCs w:val="18"/>
                        </w:rPr>
                        <w:t xml:space="preserve">; 3.41-4.20 = </w:t>
                      </w:r>
                      <w:r w:rsidRPr="003C16DF">
                        <w:rPr>
                          <w:i/>
                          <w:sz w:val="18"/>
                          <w:szCs w:val="18"/>
                        </w:rPr>
                        <w:t>High</w:t>
                      </w:r>
                      <w:r w:rsidRPr="003C16DF">
                        <w:rPr>
                          <w:sz w:val="18"/>
                          <w:szCs w:val="18"/>
                        </w:rPr>
                        <w:t xml:space="preserve">; 2.61-3.40 = </w:t>
                      </w:r>
                      <w:r w:rsidRPr="003C16DF">
                        <w:rPr>
                          <w:i/>
                          <w:sz w:val="18"/>
                          <w:szCs w:val="18"/>
                        </w:rPr>
                        <w:t>Good</w:t>
                      </w:r>
                      <w:r w:rsidRPr="003C16DF">
                        <w:rPr>
                          <w:sz w:val="18"/>
                          <w:szCs w:val="18"/>
                        </w:rPr>
                        <w:t xml:space="preserve">; 1.81-2.60= </w:t>
                      </w:r>
                      <w:r w:rsidRPr="003C16DF">
                        <w:rPr>
                          <w:i/>
                          <w:sz w:val="18"/>
                          <w:szCs w:val="18"/>
                        </w:rPr>
                        <w:t>Fair</w:t>
                      </w:r>
                      <w:r w:rsidRPr="003C16DF">
                        <w:rPr>
                          <w:sz w:val="18"/>
                          <w:szCs w:val="18"/>
                        </w:rPr>
                        <w:t xml:space="preserve">; 1.00-1.80 = </w:t>
                      </w:r>
                      <w:r w:rsidRPr="003C16DF">
                        <w:rPr>
                          <w:i/>
                          <w:sz w:val="18"/>
                          <w:szCs w:val="18"/>
                        </w:rPr>
                        <w:t>Poor.</w:t>
                      </w:r>
                      <w:r w:rsidR="0062197F" w:rsidRPr="003C16DF">
                        <w:rPr>
                          <w:i/>
                          <w:sz w:val="18"/>
                          <w:szCs w:val="18"/>
                        </w:rPr>
                        <w:t xml:space="preserve"> </w:t>
                      </w:r>
                      <w:r w:rsidRPr="003C16DF">
                        <w:rPr>
                          <w:i/>
                          <w:sz w:val="18"/>
                          <w:szCs w:val="18"/>
                        </w:rPr>
                        <w:t xml:space="preserve">NOTE: Statements are arranged/presented from highest to lowest-maintaining their actual number as indicated in the research instrument. </w:t>
                      </w:r>
                    </w:p>
                    <w:p w14:paraId="3E1F8F71" w14:textId="77777777" w:rsidR="0075161B" w:rsidRPr="003C16DF" w:rsidRDefault="0075161B" w:rsidP="00F77817">
                      <w:pPr>
                        <w:ind w:left="0" w:firstLine="0"/>
                        <w:rPr>
                          <w:sz w:val="22"/>
                        </w:rPr>
                      </w:pPr>
                    </w:p>
                    <w:p w14:paraId="5BCEAD6D" w14:textId="77777777" w:rsidR="0075161B" w:rsidRPr="003C16DF" w:rsidRDefault="0075161B" w:rsidP="0075161B">
                      <w:pPr>
                        <w:rPr>
                          <w:sz w:val="18"/>
                          <w:szCs w:val="18"/>
                        </w:rPr>
                      </w:pPr>
                    </w:p>
                  </w:txbxContent>
                </v:textbox>
                <w10:wrap anchorx="margin"/>
              </v:shape>
            </w:pict>
          </mc:Fallback>
        </mc:AlternateContent>
      </w:r>
      <w:r w:rsidR="0075161B" w:rsidRPr="0075161B">
        <w:rPr>
          <w:color w:val="000000" w:themeColor="text1"/>
          <w:szCs w:val="24"/>
        </w:rPr>
        <w:t>Table 7. Level of Competence of Grade 12 students in terms of Knowledge</w:t>
      </w:r>
    </w:p>
    <w:tbl>
      <w:tblPr>
        <w:tblW w:w="5000" w:type="pct"/>
        <w:tblLook w:val="04A0" w:firstRow="1" w:lastRow="0" w:firstColumn="1" w:lastColumn="0" w:noHBand="0" w:noVBand="1"/>
      </w:tblPr>
      <w:tblGrid>
        <w:gridCol w:w="4455"/>
        <w:gridCol w:w="974"/>
        <w:gridCol w:w="2716"/>
      </w:tblGrid>
      <w:tr w:rsidR="0075161B" w:rsidRPr="0075161B" w14:paraId="1E7BC3B4" w14:textId="77777777" w:rsidTr="00E010FC">
        <w:trPr>
          <w:trHeight w:val="54"/>
        </w:trPr>
        <w:tc>
          <w:tcPr>
            <w:tcW w:w="2735" w:type="pct"/>
            <w:tcBorders>
              <w:top w:val="thinThickSmallGap" w:sz="24" w:space="0" w:color="auto"/>
            </w:tcBorders>
            <w:shd w:val="clear" w:color="auto" w:fill="auto"/>
            <w:vAlign w:val="center"/>
          </w:tcPr>
          <w:p w14:paraId="34648FEC" w14:textId="77777777" w:rsidR="0075161B" w:rsidRPr="0075161B" w:rsidRDefault="0075161B" w:rsidP="004B152D">
            <w:pPr>
              <w:spacing w:after="0"/>
              <w:jc w:val="center"/>
              <w:rPr>
                <w:b/>
                <w:color w:val="000000" w:themeColor="text1"/>
                <w:szCs w:val="24"/>
              </w:rPr>
            </w:pPr>
            <w:r w:rsidRPr="0075161B">
              <w:rPr>
                <w:b/>
                <w:color w:val="000000" w:themeColor="text1"/>
                <w:szCs w:val="24"/>
              </w:rPr>
              <w:t>Statement</w:t>
            </w:r>
          </w:p>
        </w:tc>
        <w:tc>
          <w:tcPr>
            <w:tcW w:w="598" w:type="pct"/>
            <w:tcBorders>
              <w:top w:val="thinThickSmallGap" w:sz="24" w:space="0" w:color="auto"/>
            </w:tcBorders>
            <w:shd w:val="clear" w:color="auto" w:fill="auto"/>
            <w:vAlign w:val="center"/>
          </w:tcPr>
          <w:p w14:paraId="10F211A0" w14:textId="77777777" w:rsidR="0075161B" w:rsidRPr="0075161B" w:rsidRDefault="0075161B" w:rsidP="004B152D">
            <w:pPr>
              <w:spacing w:after="0"/>
              <w:jc w:val="center"/>
              <w:rPr>
                <w:b/>
                <w:color w:val="000000" w:themeColor="text1"/>
                <w:szCs w:val="24"/>
              </w:rPr>
            </w:pPr>
            <w:r w:rsidRPr="0075161B">
              <w:rPr>
                <w:b/>
                <w:color w:val="000000" w:themeColor="text1"/>
                <w:szCs w:val="24"/>
              </w:rPr>
              <w:t>Mean</w:t>
            </w:r>
          </w:p>
        </w:tc>
        <w:tc>
          <w:tcPr>
            <w:tcW w:w="1667" w:type="pct"/>
            <w:tcBorders>
              <w:top w:val="thinThickSmallGap" w:sz="24" w:space="0" w:color="auto"/>
            </w:tcBorders>
            <w:shd w:val="clear" w:color="auto" w:fill="auto"/>
            <w:vAlign w:val="center"/>
          </w:tcPr>
          <w:p w14:paraId="319AE624" w14:textId="77777777" w:rsidR="0075161B" w:rsidRPr="0075161B" w:rsidRDefault="0075161B" w:rsidP="004B152D">
            <w:pPr>
              <w:spacing w:after="0"/>
              <w:jc w:val="center"/>
              <w:rPr>
                <w:b/>
                <w:color w:val="000000" w:themeColor="text1"/>
                <w:szCs w:val="24"/>
              </w:rPr>
            </w:pPr>
            <w:r w:rsidRPr="0075161B">
              <w:rPr>
                <w:b/>
                <w:color w:val="000000" w:themeColor="text1"/>
                <w:szCs w:val="24"/>
              </w:rPr>
              <w:t>Verbal Interpretation</w:t>
            </w:r>
          </w:p>
        </w:tc>
      </w:tr>
      <w:tr w:rsidR="0075161B" w:rsidRPr="0075161B" w14:paraId="3E71AD2B" w14:textId="77777777" w:rsidTr="00E010FC">
        <w:trPr>
          <w:trHeight w:val="268"/>
        </w:trPr>
        <w:tc>
          <w:tcPr>
            <w:tcW w:w="2735" w:type="pct"/>
            <w:shd w:val="clear" w:color="auto" w:fill="auto"/>
          </w:tcPr>
          <w:p w14:paraId="0D0F94F4" w14:textId="77777777" w:rsidR="0075161B" w:rsidRPr="0075161B" w:rsidRDefault="0075161B" w:rsidP="004B152D">
            <w:pPr>
              <w:pStyle w:val="NoSpacing"/>
              <w:rPr>
                <w:color w:val="000000" w:themeColor="text1"/>
                <w:szCs w:val="24"/>
                <w:lang w:eastAsia="en-PH"/>
              </w:rPr>
            </w:pPr>
          </w:p>
        </w:tc>
        <w:tc>
          <w:tcPr>
            <w:tcW w:w="598" w:type="pct"/>
            <w:shd w:val="clear" w:color="auto" w:fill="auto"/>
          </w:tcPr>
          <w:p w14:paraId="29D20FD6" w14:textId="77777777" w:rsidR="0075161B" w:rsidRPr="0075161B" w:rsidRDefault="0075161B" w:rsidP="004B152D">
            <w:pPr>
              <w:pStyle w:val="NoSpacing"/>
              <w:jc w:val="center"/>
              <w:rPr>
                <w:color w:val="000000" w:themeColor="text1"/>
                <w:szCs w:val="24"/>
              </w:rPr>
            </w:pPr>
          </w:p>
        </w:tc>
        <w:tc>
          <w:tcPr>
            <w:tcW w:w="1667" w:type="pct"/>
            <w:shd w:val="clear" w:color="auto" w:fill="auto"/>
          </w:tcPr>
          <w:p w14:paraId="7AB64B3F" w14:textId="77777777" w:rsidR="0075161B" w:rsidRPr="0075161B" w:rsidRDefault="0075161B" w:rsidP="004B152D">
            <w:pPr>
              <w:pStyle w:val="NoSpacing"/>
              <w:jc w:val="center"/>
              <w:rPr>
                <w:color w:val="000000" w:themeColor="text1"/>
                <w:szCs w:val="24"/>
              </w:rPr>
            </w:pPr>
          </w:p>
        </w:tc>
      </w:tr>
      <w:tr w:rsidR="00570F75" w:rsidRPr="0075161B" w14:paraId="2648825E" w14:textId="77777777" w:rsidTr="00E010FC">
        <w:trPr>
          <w:trHeight w:val="268"/>
        </w:trPr>
        <w:tc>
          <w:tcPr>
            <w:tcW w:w="2735" w:type="pct"/>
            <w:shd w:val="clear" w:color="auto" w:fill="auto"/>
          </w:tcPr>
          <w:p w14:paraId="200CD8F4" w14:textId="77777777" w:rsidR="00570F75" w:rsidRPr="0075161B" w:rsidRDefault="00570F75" w:rsidP="00E010FC">
            <w:pPr>
              <w:pStyle w:val="NoSpacing"/>
              <w:ind w:left="462" w:hanging="462"/>
              <w:jc w:val="left"/>
              <w:rPr>
                <w:color w:val="000000" w:themeColor="text1"/>
                <w:szCs w:val="24"/>
                <w:lang w:eastAsia="en-PH"/>
              </w:rPr>
            </w:pPr>
            <w:r w:rsidRPr="0075161B">
              <w:rPr>
                <w:color w:val="000000" w:themeColor="text1"/>
                <w:szCs w:val="24"/>
                <w:lang w:eastAsia="en-PH"/>
              </w:rPr>
              <w:t xml:space="preserve">1.    </w:t>
            </w:r>
            <w:r w:rsidRPr="0075161B">
              <w:rPr>
                <w:color w:val="000000" w:themeColor="text1"/>
                <w:szCs w:val="24"/>
              </w:rPr>
              <w:t>I can recognize the use of different tools used in specialized subjects.</w:t>
            </w:r>
          </w:p>
        </w:tc>
        <w:tc>
          <w:tcPr>
            <w:tcW w:w="598" w:type="pct"/>
            <w:shd w:val="clear" w:color="auto" w:fill="auto"/>
          </w:tcPr>
          <w:p w14:paraId="27EBB96C" w14:textId="77777777" w:rsidR="00570F75" w:rsidRPr="0075161B" w:rsidRDefault="00570F75" w:rsidP="004B152D">
            <w:pPr>
              <w:pStyle w:val="NoSpacing"/>
              <w:ind w:left="462" w:hanging="462"/>
              <w:jc w:val="center"/>
              <w:rPr>
                <w:color w:val="000000" w:themeColor="text1"/>
                <w:szCs w:val="24"/>
              </w:rPr>
            </w:pPr>
            <w:r w:rsidRPr="0075161B">
              <w:rPr>
                <w:color w:val="000000" w:themeColor="text1"/>
                <w:szCs w:val="24"/>
              </w:rPr>
              <w:t>4.04</w:t>
            </w:r>
          </w:p>
        </w:tc>
        <w:tc>
          <w:tcPr>
            <w:tcW w:w="1667" w:type="pct"/>
            <w:shd w:val="clear" w:color="auto" w:fill="auto"/>
          </w:tcPr>
          <w:p w14:paraId="1935213B" w14:textId="77777777" w:rsidR="00570F75" w:rsidRPr="0075161B" w:rsidRDefault="00570F75" w:rsidP="004B152D">
            <w:pPr>
              <w:pStyle w:val="NoSpacing"/>
              <w:ind w:left="462" w:hanging="462"/>
              <w:jc w:val="center"/>
              <w:rPr>
                <w:color w:val="000000" w:themeColor="text1"/>
                <w:szCs w:val="24"/>
              </w:rPr>
            </w:pPr>
            <w:r w:rsidRPr="0075161B">
              <w:rPr>
                <w:color w:val="000000" w:themeColor="text1"/>
                <w:szCs w:val="24"/>
              </w:rPr>
              <w:t>High</w:t>
            </w:r>
          </w:p>
        </w:tc>
      </w:tr>
      <w:tr w:rsidR="00570F75" w:rsidRPr="0075161B" w14:paraId="6F5BC19D" w14:textId="77777777" w:rsidTr="00E010FC">
        <w:trPr>
          <w:trHeight w:val="367"/>
        </w:trPr>
        <w:tc>
          <w:tcPr>
            <w:tcW w:w="2735" w:type="pct"/>
            <w:shd w:val="clear" w:color="auto" w:fill="auto"/>
          </w:tcPr>
          <w:p w14:paraId="46BE10E3" w14:textId="77777777" w:rsidR="00570F75" w:rsidRPr="0075161B" w:rsidRDefault="00570F75" w:rsidP="00E010FC">
            <w:pPr>
              <w:pStyle w:val="NoSpacing"/>
              <w:ind w:left="462" w:hanging="462"/>
              <w:jc w:val="left"/>
              <w:rPr>
                <w:color w:val="000000" w:themeColor="text1"/>
                <w:szCs w:val="24"/>
                <w:lang w:eastAsia="en-PH"/>
              </w:rPr>
            </w:pPr>
            <w:r w:rsidRPr="0075161B">
              <w:rPr>
                <w:color w:val="000000" w:themeColor="text1"/>
                <w:szCs w:val="24"/>
                <w:lang w:eastAsia="en-PH"/>
              </w:rPr>
              <w:t xml:space="preserve">2.   </w:t>
            </w:r>
            <w:r w:rsidRPr="0075161B">
              <w:rPr>
                <w:color w:val="000000" w:themeColor="text1"/>
                <w:szCs w:val="24"/>
              </w:rPr>
              <w:t>I can interpret signage, drawings, graphics, and tables.</w:t>
            </w:r>
          </w:p>
        </w:tc>
        <w:tc>
          <w:tcPr>
            <w:tcW w:w="598" w:type="pct"/>
            <w:shd w:val="clear" w:color="auto" w:fill="auto"/>
          </w:tcPr>
          <w:p w14:paraId="049AABE9" w14:textId="77777777" w:rsidR="00570F75" w:rsidRPr="0075161B" w:rsidRDefault="00570F75" w:rsidP="004B152D">
            <w:pPr>
              <w:pStyle w:val="NoSpacing"/>
              <w:ind w:left="462" w:hanging="462"/>
              <w:jc w:val="center"/>
              <w:rPr>
                <w:color w:val="000000" w:themeColor="text1"/>
                <w:szCs w:val="24"/>
              </w:rPr>
            </w:pPr>
            <w:r w:rsidRPr="0075161B">
              <w:rPr>
                <w:color w:val="000000" w:themeColor="text1"/>
                <w:szCs w:val="24"/>
              </w:rPr>
              <w:t>3.54</w:t>
            </w:r>
          </w:p>
        </w:tc>
        <w:tc>
          <w:tcPr>
            <w:tcW w:w="1667" w:type="pct"/>
            <w:shd w:val="clear" w:color="auto" w:fill="auto"/>
          </w:tcPr>
          <w:p w14:paraId="3CC1BC26" w14:textId="77777777" w:rsidR="00570F75" w:rsidRPr="0075161B" w:rsidRDefault="00570F75" w:rsidP="004B152D">
            <w:pPr>
              <w:pStyle w:val="NoSpacing"/>
              <w:ind w:left="462" w:hanging="462"/>
              <w:jc w:val="center"/>
              <w:rPr>
                <w:color w:val="000000" w:themeColor="text1"/>
                <w:szCs w:val="24"/>
              </w:rPr>
            </w:pPr>
            <w:r w:rsidRPr="0075161B">
              <w:rPr>
                <w:color w:val="000000" w:themeColor="text1"/>
                <w:szCs w:val="24"/>
              </w:rPr>
              <w:t>High</w:t>
            </w:r>
          </w:p>
        </w:tc>
      </w:tr>
      <w:tr w:rsidR="00570F75" w:rsidRPr="0075161B" w14:paraId="207B68EC" w14:textId="77777777" w:rsidTr="00E010FC">
        <w:trPr>
          <w:trHeight w:val="268"/>
        </w:trPr>
        <w:tc>
          <w:tcPr>
            <w:tcW w:w="2735" w:type="pct"/>
            <w:shd w:val="clear" w:color="auto" w:fill="auto"/>
          </w:tcPr>
          <w:p w14:paraId="2E1F8CA3" w14:textId="77777777" w:rsidR="00570F75" w:rsidRPr="0075161B" w:rsidRDefault="00570F75" w:rsidP="00E010FC">
            <w:pPr>
              <w:pStyle w:val="NoSpacing"/>
              <w:ind w:left="462" w:hanging="462"/>
              <w:jc w:val="left"/>
              <w:rPr>
                <w:color w:val="000000" w:themeColor="text1"/>
                <w:szCs w:val="24"/>
                <w:lang w:eastAsia="en-PH"/>
              </w:rPr>
            </w:pPr>
            <w:r w:rsidRPr="0075161B">
              <w:rPr>
                <w:color w:val="000000" w:themeColor="text1"/>
                <w:szCs w:val="24"/>
                <w:lang w:eastAsia="en-PH"/>
              </w:rPr>
              <w:t xml:space="preserve">3.    </w:t>
            </w:r>
            <w:r w:rsidRPr="0075161B">
              <w:rPr>
                <w:color w:val="000000" w:themeColor="text1"/>
                <w:szCs w:val="24"/>
              </w:rPr>
              <w:t>I understand the TVL strand that I have chosen.</w:t>
            </w:r>
          </w:p>
        </w:tc>
        <w:tc>
          <w:tcPr>
            <w:tcW w:w="598" w:type="pct"/>
            <w:shd w:val="clear" w:color="auto" w:fill="auto"/>
          </w:tcPr>
          <w:p w14:paraId="0B631293" w14:textId="77777777" w:rsidR="00570F75" w:rsidRPr="0075161B" w:rsidRDefault="00570F75" w:rsidP="004B152D">
            <w:pPr>
              <w:pStyle w:val="NoSpacing"/>
              <w:ind w:left="462" w:hanging="462"/>
              <w:jc w:val="center"/>
              <w:rPr>
                <w:color w:val="000000" w:themeColor="text1"/>
                <w:szCs w:val="24"/>
              </w:rPr>
            </w:pPr>
            <w:r w:rsidRPr="0075161B">
              <w:rPr>
                <w:color w:val="000000" w:themeColor="text1"/>
                <w:szCs w:val="24"/>
              </w:rPr>
              <w:t>3.83</w:t>
            </w:r>
          </w:p>
        </w:tc>
        <w:tc>
          <w:tcPr>
            <w:tcW w:w="1667" w:type="pct"/>
            <w:shd w:val="clear" w:color="auto" w:fill="auto"/>
          </w:tcPr>
          <w:p w14:paraId="72CC3E35" w14:textId="77777777" w:rsidR="00570F75" w:rsidRPr="0075161B" w:rsidRDefault="00570F75" w:rsidP="004B152D">
            <w:pPr>
              <w:pStyle w:val="NoSpacing"/>
              <w:ind w:left="462" w:hanging="462"/>
              <w:jc w:val="center"/>
              <w:rPr>
                <w:color w:val="000000" w:themeColor="text1"/>
                <w:szCs w:val="24"/>
              </w:rPr>
            </w:pPr>
            <w:r w:rsidRPr="0075161B">
              <w:rPr>
                <w:color w:val="000000" w:themeColor="text1"/>
                <w:szCs w:val="24"/>
              </w:rPr>
              <w:t>High</w:t>
            </w:r>
          </w:p>
        </w:tc>
      </w:tr>
      <w:tr w:rsidR="00570F75" w:rsidRPr="0075161B" w14:paraId="70BA02D5" w14:textId="77777777" w:rsidTr="00E010FC">
        <w:trPr>
          <w:trHeight w:val="268"/>
        </w:trPr>
        <w:tc>
          <w:tcPr>
            <w:tcW w:w="2735" w:type="pct"/>
            <w:shd w:val="clear" w:color="auto" w:fill="auto"/>
          </w:tcPr>
          <w:p w14:paraId="3974EE57" w14:textId="77777777" w:rsidR="00570F75" w:rsidRPr="0075161B" w:rsidRDefault="00570F75" w:rsidP="00E010FC">
            <w:pPr>
              <w:pStyle w:val="NoSpacing"/>
              <w:ind w:left="462" w:hanging="462"/>
              <w:jc w:val="left"/>
              <w:rPr>
                <w:color w:val="000000" w:themeColor="text1"/>
                <w:szCs w:val="24"/>
                <w:lang w:eastAsia="en-PH"/>
              </w:rPr>
            </w:pPr>
            <w:r w:rsidRPr="0075161B">
              <w:rPr>
                <w:color w:val="000000" w:themeColor="text1"/>
                <w:szCs w:val="24"/>
                <w:lang w:eastAsia="en-PH"/>
              </w:rPr>
              <w:t xml:space="preserve">4.    </w:t>
            </w:r>
            <w:r w:rsidRPr="0075161B">
              <w:rPr>
                <w:color w:val="000000" w:themeColor="text1"/>
                <w:szCs w:val="24"/>
              </w:rPr>
              <w:t>I find the best method to complete a given output/project.</w:t>
            </w:r>
          </w:p>
        </w:tc>
        <w:tc>
          <w:tcPr>
            <w:tcW w:w="598" w:type="pct"/>
            <w:shd w:val="clear" w:color="auto" w:fill="auto"/>
          </w:tcPr>
          <w:p w14:paraId="55E859D1" w14:textId="77777777" w:rsidR="00570F75" w:rsidRPr="0075161B" w:rsidRDefault="00570F75" w:rsidP="004B152D">
            <w:pPr>
              <w:pStyle w:val="NoSpacing"/>
              <w:ind w:left="462" w:hanging="462"/>
              <w:jc w:val="center"/>
              <w:rPr>
                <w:color w:val="000000" w:themeColor="text1"/>
                <w:szCs w:val="24"/>
              </w:rPr>
            </w:pPr>
            <w:r w:rsidRPr="0075161B">
              <w:rPr>
                <w:color w:val="000000" w:themeColor="text1"/>
                <w:szCs w:val="24"/>
              </w:rPr>
              <w:t>3.75</w:t>
            </w:r>
          </w:p>
        </w:tc>
        <w:tc>
          <w:tcPr>
            <w:tcW w:w="1667" w:type="pct"/>
            <w:shd w:val="clear" w:color="auto" w:fill="auto"/>
          </w:tcPr>
          <w:p w14:paraId="4DCA9B70" w14:textId="77777777" w:rsidR="00570F75" w:rsidRPr="0075161B" w:rsidRDefault="00570F75" w:rsidP="004B152D">
            <w:pPr>
              <w:pStyle w:val="NoSpacing"/>
              <w:ind w:left="462" w:hanging="462"/>
              <w:jc w:val="center"/>
              <w:rPr>
                <w:color w:val="000000" w:themeColor="text1"/>
                <w:szCs w:val="24"/>
              </w:rPr>
            </w:pPr>
            <w:r w:rsidRPr="0075161B">
              <w:rPr>
                <w:color w:val="000000" w:themeColor="text1"/>
                <w:szCs w:val="24"/>
              </w:rPr>
              <w:t>High</w:t>
            </w:r>
          </w:p>
        </w:tc>
      </w:tr>
      <w:tr w:rsidR="00570F75" w:rsidRPr="0075161B" w14:paraId="7E188F0A" w14:textId="77777777" w:rsidTr="00E010FC">
        <w:trPr>
          <w:trHeight w:val="268"/>
        </w:trPr>
        <w:tc>
          <w:tcPr>
            <w:tcW w:w="2735" w:type="pct"/>
            <w:shd w:val="clear" w:color="auto" w:fill="auto"/>
          </w:tcPr>
          <w:p w14:paraId="2B0B9BD8" w14:textId="77777777" w:rsidR="00570F75" w:rsidRPr="0075161B" w:rsidRDefault="00570F75" w:rsidP="00E010FC">
            <w:pPr>
              <w:pStyle w:val="NoSpacing"/>
              <w:ind w:left="462" w:hanging="462"/>
              <w:jc w:val="left"/>
              <w:rPr>
                <w:color w:val="000000" w:themeColor="text1"/>
                <w:szCs w:val="24"/>
                <w:lang w:eastAsia="en-PH"/>
              </w:rPr>
            </w:pPr>
            <w:r w:rsidRPr="0075161B">
              <w:rPr>
                <w:color w:val="000000" w:themeColor="text1"/>
                <w:szCs w:val="24"/>
                <w:lang w:eastAsia="en-PH"/>
              </w:rPr>
              <w:t xml:space="preserve">5.   </w:t>
            </w:r>
            <w:r w:rsidRPr="0075161B">
              <w:rPr>
                <w:color w:val="000000" w:themeColor="text1"/>
                <w:szCs w:val="24"/>
              </w:rPr>
              <w:t>I can explain processes and procedures clearly and logically.</w:t>
            </w:r>
          </w:p>
        </w:tc>
        <w:tc>
          <w:tcPr>
            <w:tcW w:w="598" w:type="pct"/>
            <w:shd w:val="clear" w:color="auto" w:fill="auto"/>
          </w:tcPr>
          <w:p w14:paraId="776667AF" w14:textId="77777777" w:rsidR="00570F75" w:rsidRPr="0075161B" w:rsidRDefault="00570F75" w:rsidP="004B152D">
            <w:pPr>
              <w:pStyle w:val="NoSpacing"/>
              <w:ind w:left="462" w:hanging="462"/>
              <w:jc w:val="center"/>
              <w:rPr>
                <w:color w:val="000000" w:themeColor="text1"/>
                <w:szCs w:val="24"/>
              </w:rPr>
            </w:pPr>
            <w:r w:rsidRPr="0075161B">
              <w:rPr>
                <w:color w:val="000000" w:themeColor="text1"/>
                <w:szCs w:val="24"/>
              </w:rPr>
              <w:t>3.70</w:t>
            </w:r>
          </w:p>
        </w:tc>
        <w:tc>
          <w:tcPr>
            <w:tcW w:w="1667" w:type="pct"/>
            <w:shd w:val="clear" w:color="auto" w:fill="auto"/>
          </w:tcPr>
          <w:p w14:paraId="2EA4A9F3" w14:textId="77777777" w:rsidR="00570F75" w:rsidRPr="0075161B" w:rsidRDefault="00570F75" w:rsidP="004B152D">
            <w:pPr>
              <w:pStyle w:val="NoSpacing"/>
              <w:ind w:left="462" w:hanging="462"/>
              <w:jc w:val="center"/>
              <w:rPr>
                <w:color w:val="000000" w:themeColor="text1"/>
                <w:szCs w:val="24"/>
              </w:rPr>
            </w:pPr>
            <w:r w:rsidRPr="0075161B">
              <w:rPr>
                <w:color w:val="000000" w:themeColor="text1"/>
                <w:szCs w:val="24"/>
              </w:rPr>
              <w:t>High</w:t>
            </w:r>
          </w:p>
        </w:tc>
      </w:tr>
      <w:tr w:rsidR="00570F75" w:rsidRPr="0075161B" w14:paraId="5B29818F" w14:textId="77777777" w:rsidTr="00E010FC">
        <w:trPr>
          <w:trHeight w:val="268"/>
        </w:trPr>
        <w:tc>
          <w:tcPr>
            <w:tcW w:w="2735" w:type="pct"/>
            <w:shd w:val="clear" w:color="auto" w:fill="auto"/>
          </w:tcPr>
          <w:p w14:paraId="0F346294" w14:textId="77777777" w:rsidR="00570F75" w:rsidRPr="0075161B" w:rsidRDefault="00570F75" w:rsidP="00E010FC">
            <w:pPr>
              <w:pStyle w:val="NoSpacing"/>
              <w:ind w:left="462" w:hanging="462"/>
              <w:jc w:val="left"/>
              <w:rPr>
                <w:color w:val="000000" w:themeColor="text1"/>
                <w:szCs w:val="24"/>
                <w:lang w:eastAsia="en-PH"/>
              </w:rPr>
            </w:pPr>
            <w:r w:rsidRPr="0075161B">
              <w:rPr>
                <w:color w:val="000000" w:themeColor="text1"/>
                <w:szCs w:val="24"/>
                <w:lang w:eastAsia="en-PH"/>
              </w:rPr>
              <w:t xml:space="preserve">6.   </w:t>
            </w:r>
            <w:r w:rsidRPr="0075161B">
              <w:rPr>
                <w:color w:val="000000" w:themeColor="text1"/>
                <w:szCs w:val="24"/>
              </w:rPr>
              <w:t>I can assess the condition of equipment based on a manual.</w:t>
            </w:r>
          </w:p>
        </w:tc>
        <w:tc>
          <w:tcPr>
            <w:tcW w:w="598" w:type="pct"/>
            <w:shd w:val="clear" w:color="auto" w:fill="auto"/>
          </w:tcPr>
          <w:p w14:paraId="67B689A0" w14:textId="77777777" w:rsidR="00570F75" w:rsidRPr="0075161B" w:rsidRDefault="00570F75" w:rsidP="004B152D">
            <w:pPr>
              <w:pStyle w:val="NoSpacing"/>
              <w:ind w:left="462" w:hanging="462"/>
              <w:jc w:val="center"/>
              <w:rPr>
                <w:color w:val="000000" w:themeColor="text1"/>
                <w:szCs w:val="24"/>
              </w:rPr>
            </w:pPr>
            <w:r w:rsidRPr="0075161B">
              <w:rPr>
                <w:color w:val="000000" w:themeColor="text1"/>
                <w:szCs w:val="24"/>
              </w:rPr>
              <w:t>3.74</w:t>
            </w:r>
          </w:p>
        </w:tc>
        <w:tc>
          <w:tcPr>
            <w:tcW w:w="1667" w:type="pct"/>
            <w:shd w:val="clear" w:color="auto" w:fill="auto"/>
          </w:tcPr>
          <w:p w14:paraId="60CAB25D" w14:textId="77777777" w:rsidR="00570F75" w:rsidRPr="0075161B" w:rsidRDefault="00570F75" w:rsidP="004B152D">
            <w:pPr>
              <w:pStyle w:val="NoSpacing"/>
              <w:ind w:left="462" w:hanging="462"/>
              <w:jc w:val="center"/>
              <w:rPr>
                <w:color w:val="000000" w:themeColor="text1"/>
                <w:szCs w:val="24"/>
              </w:rPr>
            </w:pPr>
            <w:r w:rsidRPr="0075161B">
              <w:rPr>
                <w:color w:val="000000" w:themeColor="text1"/>
                <w:szCs w:val="24"/>
              </w:rPr>
              <w:t>High</w:t>
            </w:r>
          </w:p>
        </w:tc>
      </w:tr>
      <w:tr w:rsidR="00570F75" w:rsidRPr="0075161B" w14:paraId="4F8D8EF5" w14:textId="77777777" w:rsidTr="00E010FC">
        <w:trPr>
          <w:trHeight w:val="268"/>
        </w:trPr>
        <w:tc>
          <w:tcPr>
            <w:tcW w:w="2735" w:type="pct"/>
            <w:shd w:val="clear" w:color="auto" w:fill="auto"/>
          </w:tcPr>
          <w:p w14:paraId="625C3ABE" w14:textId="77777777" w:rsidR="00570F75" w:rsidRPr="0075161B" w:rsidRDefault="00570F75" w:rsidP="00E010FC">
            <w:pPr>
              <w:pStyle w:val="NoSpacing"/>
              <w:ind w:left="462" w:hanging="462"/>
              <w:jc w:val="left"/>
              <w:rPr>
                <w:color w:val="000000" w:themeColor="text1"/>
                <w:szCs w:val="24"/>
                <w:lang w:eastAsia="en-PH"/>
              </w:rPr>
            </w:pPr>
            <w:r w:rsidRPr="0075161B">
              <w:rPr>
                <w:color w:val="000000" w:themeColor="text1"/>
                <w:szCs w:val="24"/>
                <w:lang w:eastAsia="en-PH"/>
              </w:rPr>
              <w:t xml:space="preserve">7.    </w:t>
            </w:r>
            <w:r w:rsidRPr="0075161B">
              <w:rPr>
                <w:color w:val="000000" w:themeColor="text1"/>
                <w:szCs w:val="24"/>
              </w:rPr>
              <w:t>I can estimate the expenses of an expected product/output.</w:t>
            </w:r>
          </w:p>
        </w:tc>
        <w:tc>
          <w:tcPr>
            <w:tcW w:w="598" w:type="pct"/>
            <w:shd w:val="clear" w:color="auto" w:fill="auto"/>
          </w:tcPr>
          <w:p w14:paraId="0746652A" w14:textId="77777777" w:rsidR="00570F75" w:rsidRPr="0075161B" w:rsidRDefault="00570F75" w:rsidP="004B152D">
            <w:pPr>
              <w:pStyle w:val="NoSpacing"/>
              <w:ind w:left="462" w:hanging="462"/>
              <w:jc w:val="center"/>
              <w:rPr>
                <w:color w:val="000000" w:themeColor="text1"/>
                <w:szCs w:val="24"/>
              </w:rPr>
            </w:pPr>
            <w:r w:rsidRPr="0075161B">
              <w:rPr>
                <w:color w:val="000000" w:themeColor="text1"/>
                <w:szCs w:val="24"/>
              </w:rPr>
              <w:t>4.10</w:t>
            </w:r>
          </w:p>
        </w:tc>
        <w:tc>
          <w:tcPr>
            <w:tcW w:w="1667" w:type="pct"/>
            <w:shd w:val="clear" w:color="auto" w:fill="auto"/>
          </w:tcPr>
          <w:p w14:paraId="32A3C371" w14:textId="77777777" w:rsidR="00570F75" w:rsidRPr="0075161B" w:rsidRDefault="00570F75" w:rsidP="004B152D">
            <w:pPr>
              <w:pStyle w:val="NoSpacing"/>
              <w:ind w:left="462" w:hanging="462"/>
              <w:jc w:val="center"/>
              <w:rPr>
                <w:color w:val="000000" w:themeColor="text1"/>
                <w:szCs w:val="24"/>
              </w:rPr>
            </w:pPr>
            <w:r w:rsidRPr="0075161B">
              <w:rPr>
                <w:color w:val="000000" w:themeColor="text1"/>
                <w:szCs w:val="24"/>
              </w:rPr>
              <w:t>High</w:t>
            </w:r>
          </w:p>
        </w:tc>
      </w:tr>
      <w:tr w:rsidR="00570F75" w:rsidRPr="0075161B" w14:paraId="02CA7273" w14:textId="77777777" w:rsidTr="00E010FC">
        <w:trPr>
          <w:trHeight w:val="367"/>
        </w:trPr>
        <w:tc>
          <w:tcPr>
            <w:tcW w:w="2735" w:type="pct"/>
            <w:shd w:val="clear" w:color="auto" w:fill="auto"/>
          </w:tcPr>
          <w:p w14:paraId="04B21CBB" w14:textId="77777777" w:rsidR="00570F75" w:rsidRPr="0075161B" w:rsidRDefault="00570F75" w:rsidP="00E010FC">
            <w:pPr>
              <w:pStyle w:val="NoSpacing"/>
              <w:ind w:left="462" w:hanging="462"/>
              <w:jc w:val="left"/>
              <w:rPr>
                <w:color w:val="000000" w:themeColor="text1"/>
                <w:szCs w:val="24"/>
              </w:rPr>
            </w:pPr>
            <w:r w:rsidRPr="0075161B">
              <w:rPr>
                <w:color w:val="000000" w:themeColor="text1"/>
                <w:szCs w:val="24"/>
              </w:rPr>
              <w:t>8.   I can understand both oral and written communication.</w:t>
            </w:r>
          </w:p>
        </w:tc>
        <w:tc>
          <w:tcPr>
            <w:tcW w:w="598" w:type="pct"/>
            <w:shd w:val="clear" w:color="auto" w:fill="auto"/>
          </w:tcPr>
          <w:p w14:paraId="4004EF9A" w14:textId="77777777" w:rsidR="00570F75" w:rsidRPr="0075161B" w:rsidRDefault="00570F75" w:rsidP="004B152D">
            <w:pPr>
              <w:pStyle w:val="NoSpacing"/>
              <w:ind w:left="462" w:hanging="462"/>
              <w:jc w:val="center"/>
              <w:rPr>
                <w:color w:val="000000" w:themeColor="text1"/>
                <w:szCs w:val="24"/>
              </w:rPr>
            </w:pPr>
            <w:r w:rsidRPr="0075161B">
              <w:rPr>
                <w:color w:val="000000" w:themeColor="text1"/>
                <w:szCs w:val="24"/>
              </w:rPr>
              <w:t>3.19</w:t>
            </w:r>
          </w:p>
        </w:tc>
        <w:tc>
          <w:tcPr>
            <w:tcW w:w="1667" w:type="pct"/>
            <w:shd w:val="clear" w:color="auto" w:fill="auto"/>
          </w:tcPr>
          <w:p w14:paraId="1868AD3B" w14:textId="77777777" w:rsidR="00570F75" w:rsidRPr="0075161B" w:rsidRDefault="00570F75" w:rsidP="004B152D">
            <w:pPr>
              <w:pStyle w:val="NoSpacing"/>
              <w:ind w:left="462" w:hanging="462"/>
              <w:jc w:val="center"/>
              <w:rPr>
                <w:color w:val="000000" w:themeColor="text1"/>
                <w:szCs w:val="24"/>
              </w:rPr>
            </w:pPr>
            <w:r w:rsidRPr="0075161B">
              <w:rPr>
                <w:color w:val="000000" w:themeColor="text1"/>
                <w:szCs w:val="24"/>
              </w:rPr>
              <w:t>Good</w:t>
            </w:r>
          </w:p>
        </w:tc>
      </w:tr>
      <w:tr w:rsidR="00570F75" w:rsidRPr="0075161B" w14:paraId="28B84CCE" w14:textId="77777777" w:rsidTr="00E010FC">
        <w:trPr>
          <w:trHeight w:val="268"/>
        </w:trPr>
        <w:tc>
          <w:tcPr>
            <w:tcW w:w="2735" w:type="pct"/>
            <w:shd w:val="clear" w:color="auto" w:fill="auto"/>
          </w:tcPr>
          <w:p w14:paraId="2B955A3B" w14:textId="77777777" w:rsidR="00570F75" w:rsidRPr="0075161B" w:rsidRDefault="00570F75" w:rsidP="00E010FC">
            <w:pPr>
              <w:pStyle w:val="NoSpacing"/>
              <w:tabs>
                <w:tab w:val="left" w:pos="1440"/>
              </w:tabs>
              <w:ind w:left="462" w:hanging="462"/>
              <w:jc w:val="left"/>
              <w:rPr>
                <w:color w:val="000000" w:themeColor="text1"/>
                <w:szCs w:val="24"/>
                <w:shd w:val="clear" w:color="auto" w:fill="FFFFFF"/>
              </w:rPr>
            </w:pPr>
            <w:r w:rsidRPr="0075161B">
              <w:rPr>
                <w:color w:val="000000" w:themeColor="text1"/>
                <w:szCs w:val="24"/>
                <w:shd w:val="clear" w:color="auto" w:fill="FFFFFF"/>
              </w:rPr>
              <w:t xml:space="preserve">9. </w:t>
            </w:r>
            <w:r w:rsidRPr="0075161B">
              <w:rPr>
                <w:color w:val="000000" w:themeColor="text1"/>
                <w:szCs w:val="24"/>
                <w:shd w:val="clear" w:color="auto" w:fill="FFFFFF"/>
              </w:rPr>
              <w:tab/>
            </w:r>
            <w:r w:rsidRPr="0075161B">
              <w:rPr>
                <w:color w:val="000000" w:themeColor="text1"/>
                <w:szCs w:val="24"/>
              </w:rPr>
              <w:t>I do understand why I need to wear PPE when in a laboratory/workshop.</w:t>
            </w:r>
          </w:p>
        </w:tc>
        <w:tc>
          <w:tcPr>
            <w:tcW w:w="598" w:type="pct"/>
            <w:shd w:val="clear" w:color="auto" w:fill="auto"/>
          </w:tcPr>
          <w:p w14:paraId="1BB3429C" w14:textId="77777777" w:rsidR="00570F75" w:rsidRPr="0075161B" w:rsidRDefault="00570F75" w:rsidP="004B152D">
            <w:pPr>
              <w:pStyle w:val="NoSpacing"/>
              <w:ind w:left="462" w:hanging="462"/>
              <w:jc w:val="center"/>
              <w:rPr>
                <w:color w:val="000000" w:themeColor="text1"/>
                <w:szCs w:val="24"/>
              </w:rPr>
            </w:pPr>
            <w:r w:rsidRPr="0075161B">
              <w:rPr>
                <w:color w:val="000000" w:themeColor="text1"/>
                <w:szCs w:val="24"/>
              </w:rPr>
              <w:t>4.62</w:t>
            </w:r>
          </w:p>
        </w:tc>
        <w:tc>
          <w:tcPr>
            <w:tcW w:w="1667" w:type="pct"/>
            <w:shd w:val="clear" w:color="auto" w:fill="auto"/>
          </w:tcPr>
          <w:p w14:paraId="470F157E" w14:textId="77777777" w:rsidR="00570F75" w:rsidRPr="0075161B" w:rsidRDefault="00570F75" w:rsidP="004B152D">
            <w:pPr>
              <w:pStyle w:val="NoSpacing"/>
              <w:ind w:left="462" w:hanging="462"/>
              <w:jc w:val="center"/>
              <w:rPr>
                <w:color w:val="000000" w:themeColor="text1"/>
                <w:szCs w:val="24"/>
              </w:rPr>
            </w:pPr>
            <w:r w:rsidRPr="0075161B">
              <w:rPr>
                <w:color w:val="000000" w:themeColor="text1"/>
                <w:szCs w:val="24"/>
              </w:rPr>
              <w:t>Very High</w:t>
            </w:r>
          </w:p>
        </w:tc>
      </w:tr>
      <w:tr w:rsidR="00570F75" w:rsidRPr="0075161B" w14:paraId="2FA99304" w14:textId="77777777" w:rsidTr="00E010FC">
        <w:trPr>
          <w:trHeight w:val="268"/>
        </w:trPr>
        <w:tc>
          <w:tcPr>
            <w:tcW w:w="2735" w:type="pct"/>
            <w:shd w:val="clear" w:color="auto" w:fill="auto"/>
          </w:tcPr>
          <w:p w14:paraId="41673FFF" w14:textId="77777777" w:rsidR="00570F75" w:rsidRPr="0075161B" w:rsidRDefault="00570F75" w:rsidP="00E010FC">
            <w:pPr>
              <w:pStyle w:val="NoSpacing"/>
              <w:ind w:left="462" w:hanging="462"/>
              <w:jc w:val="left"/>
              <w:rPr>
                <w:color w:val="000000" w:themeColor="text1"/>
                <w:szCs w:val="24"/>
                <w:lang w:eastAsia="en-PH"/>
              </w:rPr>
            </w:pPr>
            <w:r w:rsidRPr="0075161B">
              <w:rPr>
                <w:color w:val="000000" w:themeColor="text1"/>
                <w:szCs w:val="24"/>
                <w:lang w:eastAsia="en-PH"/>
              </w:rPr>
              <w:t xml:space="preserve">10.  </w:t>
            </w:r>
            <w:r w:rsidRPr="0075161B">
              <w:rPr>
                <w:color w:val="000000" w:themeColor="text1"/>
                <w:szCs w:val="24"/>
              </w:rPr>
              <w:t>I can classify the 3Rs – reduce, reuse, and recycle.</w:t>
            </w:r>
          </w:p>
        </w:tc>
        <w:tc>
          <w:tcPr>
            <w:tcW w:w="598" w:type="pct"/>
            <w:shd w:val="clear" w:color="auto" w:fill="auto"/>
          </w:tcPr>
          <w:p w14:paraId="310EE637" w14:textId="77777777" w:rsidR="00570F75" w:rsidRPr="0075161B" w:rsidRDefault="00570F75" w:rsidP="004B152D">
            <w:pPr>
              <w:pStyle w:val="NoSpacing"/>
              <w:ind w:left="462" w:hanging="462"/>
              <w:jc w:val="center"/>
              <w:rPr>
                <w:color w:val="000000" w:themeColor="text1"/>
                <w:szCs w:val="24"/>
              </w:rPr>
            </w:pPr>
            <w:r w:rsidRPr="0075161B">
              <w:rPr>
                <w:color w:val="000000" w:themeColor="text1"/>
                <w:szCs w:val="24"/>
              </w:rPr>
              <w:t>4.61</w:t>
            </w:r>
          </w:p>
        </w:tc>
        <w:tc>
          <w:tcPr>
            <w:tcW w:w="1667" w:type="pct"/>
            <w:shd w:val="clear" w:color="auto" w:fill="auto"/>
          </w:tcPr>
          <w:p w14:paraId="23A297E3" w14:textId="77777777" w:rsidR="00570F75" w:rsidRPr="0075161B" w:rsidRDefault="00570F75" w:rsidP="004B152D">
            <w:pPr>
              <w:pStyle w:val="NoSpacing"/>
              <w:ind w:left="462" w:hanging="462"/>
              <w:jc w:val="center"/>
              <w:rPr>
                <w:color w:val="000000" w:themeColor="text1"/>
                <w:szCs w:val="24"/>
              </w:rPr>
            </w:pPr>
            <w:r w:rsidRPr="0075161B">
              <w:rPr>
                <w:color w:val="000000" w:themeColor="text1"/>
                <w:szCs w:val="24"/>
              </w:rPr>
              <w:t>Very High</w:t>
            </w:r>
          </w:p>
        </w:tc>
      </w:tr>
      <w:tr w:rsidR="0075161B" w:rsidRPr="0075161B" w14:paraId="7DA636C6" w14:textId="77777777" w:rsidTr="00E010FC">
        <w:trPr>
          <w:trHeight w:val="207"/>
        </w:trPr>
        <w:tc>
          <w:tcPr>
            <w:tcW w:w="2735" w:type="pct"/>
            <w:tcBorders>
              <w:bottom w:val="double" w:sz="4" w:space="0" w:color="auto"/>
            </w:tcBorders>
            <w:shd w:val="clear" w:color="auto" w:fill="auto"/>
          </w:tcPr>
          <w:p w14:paraId="3368679B" w14:textId="77777777" w:rsidR="0075161B" w:rsidRPr="0075161B" w:rsidRDefault="0075161B" w:rsidP="004B152D">
            <w:pPr>
              <w:pStyle w:val="NoSpacing"/>
              <w:jc w:val="right"/>
              <w:rPr>
                <w:b/>
                <w:color w:val="000000" w:themeColor="text1"/>
                <w:szCs w:val="24"/>
              </w:rPr>
            </w:pPr>
            <w:r w:rsidRPr="0075161B">
              <w:rPr>
                <w:b/>
                <w:color w:val="000000" w:themeColor="text1"/>
                <w:szCs w:val="24"/>
              </w:rPr>
              <w:t>Grand Mean</w:t>
            </w:r>
          </w:p>
        </w:tc>
        <w:tc>
          <w:tcPr>
            <w:tcW w:w="598" w:type="pct"/>
            <w:tcBorders>
              <w:bottom w:val="double" w:sz="4" w:space="0" w:color="auto"/>
            </w:tcBorders>
            <w:shd w:val="clear" w:color="auto" w:fill="auto"/>
          </w:tcPr>
          <w:p w14:paraId="475B65BF" w14:textId="77777777" w:rsidR="0075161B" w:rsidRPr="0075161B" w:rsidRDefault="0075161B" w:rsidP="004B152D">
            <w:pPr>
              <w:pStyle w:val="NoSpacing"/>
              <w:jc w:val="center"/>
              <w:rPr>
                <w:color w:val="000000" w:themeColor="text1"/>
                <w:szCs w:val="24"/>
              </w:rPr>
            </w:pPr>
            <w:r w:rsidRPr="0075161B">
              <w:rPr>
                <w:color w:val="000000" w:themeColor="text1"/>
                <w:szCs w:val="24"/>
              </w:rPr>
              <w:t>3.92</w:t>
            </w:r>
          </w:p>
        </w:tc>
        <w:tc>
          <w:tcPr>
            <w:tcW w:w="1667" w:type="pct"/>
            <w:tcBorders>
              <w:bottom w:val="double" w:sz="4" w:space="0" w:color="auto"/>
            </w:tcBorders>
            <w:shd w:val="clear" w:color="auto" w:fill="auto"/>
          </w:tcPr>
          <w:p w14:paraId="185B3252" w14:textId="77777777" w:rsidR="0075161B" w:rsidRPr="0075161B" w:rsidRDefault="0075161B" w:rsidP="004B152D">
            <w:pPr>
              <w:pStyle w:val="NoSpacing"/>
              <w:jc w:val="center"/>
              <w:rPr>
                <w:color w:val="000000" w:themeColor="text1"/>
                <w:szCs w:val="24"/>
              </w:rPr>
            </w:pPr>
            <w:r w:rsidRPr="0075161B">
              <w:rPr>
                <w:color w:val="000000" w:themeColor="text1"/>
                <w:szCs w:val="24"/>
              </w:rPr>
              <w:t>High</w:t>
            </w:r>
          </w:p>
        </w:tc>
      </w:tr>
    </w:tbl>
    <w:p w14:paraId="6C90329A" w14:textId="2999EE08" w:rsidR="0075161B" w:rsidRPr="0075161B" w:rsidRDefault="0075161B" w:rsidP="0075161B">
      <w:pPr>
        <w:pStyle w:val="NoSpacing"/>
        <w:rPr>
          <w:b/>
          <w:color w:val="000000" w:themeColor="text1"/>
          <w:szCs w:val="24"/>
        </w:rPr>
      </w:pPr>
    </w:p>
    <w:p w14:paraId="3AE9384C" w14:textId="77777777" w:rsidR="00937561" w:rsidRDefault="00937561" w:rsidP="00937561">
      <w:pPr>
        <w:pStyle w:val="NoSpacing"/>
        <w:ind w:left="0" w:firstLine="0"/>
        <w:rPr>
          <w:color w:val="000000" w:themeColor="text1"/>
          <w:szCs w:val="24"/>
        </w:rPr>
      </w:pPr>
    </w:p>
    <w:p w14:paraId="4080F034" w14:textId="77777777" w:rsidR="00937561" w:rsidRDefault="00937561" w:rsidP="00937561">
      <w:pPr>
        <w:pStyle w:val="NoSpacing"/>
        <w:ind w:left="0" w:firstLine="0"/>
        <w:rPr>
          <w:color w:val="000000" w:themeColor="text1"/>
          <w:szCs w:val="24"/>
        </w:rPr>
      </w:pPr>
    </w:p>
    <w:p w14:paraId="1768EC33" w14:textId="202181E5" w:rsidR="0048395F" w:rsidRPr="0048395F" w:rsidRDefault="00A77640" w:rsidP="00937561">
      <w:pPr>
        <w:pStyle w:val="NoSpacing"/>
        <w:ind w:left="0" w:firstLine="0"/>
        <w:rPr>
          <w:color w:val="000000" w:themeColor="text1"/>
          <w:szCs w:val="24"/>
          <w:lang w:val="en-PH"/>
        </w:rPr>
      </w:pPr>
      <w:r>
        <w:rPr>
          <w:color w:val="000000" w:themeColor="text1"/>
          <w:szCs w:val="24"/>
        </w:rPr>
        <w:t xml:space="preserve">Table 7 reveals the </w:t>
      </w:r>
      <w:r w:rsidRPr="0075161B">
        <w:rPr>
          <w:color w:val="000000" w:themeColor="text1"/>
          <w:szCs w:val="24"/>
        </w:rPr>
        <w:t xml:space="preserve">level of competence of grade 12 students in terms of </w:t>
      </w:r>
      <w:r>
        <w:rPr>
          <w:color w:val="000000" w:themeColor="text1"/>
          <w:szCs w:val="24"/>
        </w:rPr>
        <w:t>k</w:t>
      </w:r>
      <w:r w:rsidRPr="0075161B">
        <w:rPr>
          <w:color w:val="000000" w:themeColor="text1"/>
          <w:szCs w:val="24"/>
        </w:rPr>
        <w:t>nowledge</w:t>
      </w:r>
      <w:r>
        <w:rPr>
          <w:color w:val="000000" w:themeColor="text1"/>
          <w:szCs w:val="24"/>
        </w:rPr>
        <w:t xml:space="preserve"> with a</w:t>
      </w:r>
      <w:r w:rsidRPr="0075161B">
        <w:rPr>
          <w:color w:val="000000" w:themeColor="text1"/>
          <w:szCs w:val="24"/>
        </w:rPr>
        <w:t xml:space="preserve"> </w:t>
      </w:r>
      <w:r w:rsidR="0075161B" w:rsidRPr="0075161B">
        <w:rPr>
          <w:color w:val="000000" w:themeColor="text1"/>
          <w:szCs w:val="24"/>
        </w:rPr>
        <w:t xml:space="preserve">grand mean obtained was 3.92, indicating that the grade 12 </w:t>
      </w:r>
      <w:r w:rsidR="0075161B" w:rsidRPr="0075161B">
        <w:rPr>
          <w:color w:val="000000" w:themeColor="text1"/>
          <w:szCs w:val="24"/>
        </w:rPr>
        <w:lastRenderedPageBreak/>
        <w:t>TVL students had a "High" level of competence in knowledge. Two (2) statements received a verbal interpretation of "Very High" on the statement "I do understand why I need to wear PPE when in a laboratory/workshop," with the highest mean score of 4.62, followed by "I can classify the 3Rs-reduce, reuse, and recycle," which obtained a mean score of 4.61. While the statement "I can understand both oral and written communication" ranked as the lowest mean score of 3.19, which was verbally interpreted as a "Good" level of competence.</w:t>
      </w:r>
      <w:r w:rsidR="0062197F">
        <w:rPr>
          <w:color w:val="000000" w:themeColor="text1"/>
          <w:szCs w:val="24"/>
        </w:rPr>
        <w:t xml:space="preserve"> </w:t>
      </w:r>
      <w:r w:rsidR="0075161B" w:rsidRPr="0075161B">
        <w:rPr>
          <w:color w:val="000000" w:themeColor="text1"/>
          <w:szCs w:val="24"/>
        </w:rPr>
        <w:t xml:space="preserve">The result implies that the grade 12 TVL students demonstrated a high level of competence in knowledge. They understand the TVL track they have taken and possess enough knowledge in their respective specialization. However, they lacked communication skills, which is also necessary for work immersion and job placement as one of the requirements of employers. </w:t>
      </w:r>
      <w:r w:rsidR="0048395F" w:rsidRPr="0048395F">
        <w:rPr>
          <w:color w:val="000000" w:themeColor="text1"/>
          <w:szCs w:val="24"/>
          <w:lang w:val="en-PH"/>
        </w:rPr>
        <w:t>In addition, according to Business Process Association of the Philippines (BPAP) research, English literacy advancement should be prioritized when bridging the supply-demand mismatch between commerce and education (Mitra, 2013).</w:t>
      </w:r>
    </w:p>
    <w:p w14:paraId="2581F28F" w14:textId="79373DD0" w:rsidR="0075161B" w:rsidRDefault="0075161B" w:rsidP="0062197F">
      <w:pPr>
        <w:pStyle w:val="NoSpacing"/>
        <w:ind w:firstLine="0"/>
        <w:rPr>
          <w:color w:val="000000" w:themeColor="text1"/>
          <w:szCs w:val="24"/>
        </w:rPr>
      </w:pPr>
    </w:p>
    <w:p w14:paraId="2789FBE6" w14:textId="3EB5C451" w:rsidR="006022D4" w:rsidRPr="006022D4" w:rsidRDefault="006022D4" w:rsidP="008113AE">
      <w:pPr>
        <w:pStyle w:val="NoSpacing"/>
        <w:jc w:val="left"/>
        <w:rPr>
          <w:color w:val="000000" w:themeColor="text1"/>
          <w:szCs w:val="24"/>
        </w:rPr>
      </w:pPr>
      <w:r w:rsidRPr="006022D4">
        <w:rPr>
          <w:color w:val="000000" w:themeColor="text1"/>
          <w:szCs w:val="24"/>
        </w:rPr>
        <w:t>Table 8. Level of Competence of Grade 12 TVL students in terms of Skills</w:t>
      </w:r>
    </w:p>
    <w:tbl>
      <w:tblPr>
        <w:tblW w:w="5000" w:type="pct"/>
        <w:tblLook w:val="04A0" w:firstRow="1" w:lastRow="0" w:firstColumn="1" w:lastColumn="0" w:noHBand="0" w:noVBand="1"/>
      </w:tblPr>
      <w:tblGrid>
        <w:gridCol w:w="4455"/>
        <w:gridCol w:w="974"/>
        <w:gridCol w:w="2716"/>
      </w:tblGrid>
      <w:tr w:rsidR="006022D4" w:rsidRPr="006022D4" w14:paraId="3C32AD93" w14:textId="77777777" w:rsidTr="00E010FC">
        <w:trPr>
          <w:trHeight w:val="333"/>
        </w:trPr>
        <w:tc>
          <w:tcPr>
            <w:tcW w:w="2735" w:type="pct"/>
            <w:tcBorders>
              <w:top w:val="thinThickSmallGap" w:sz="24" w:space="0" w:color="auto"/>
            </w:tcBorders>
            <w:shd w:val="clear" w:color="auto" w:fill="auto"/>
            <w:vAlign w:val="center"/>
          </w:tcPr>
          <w:p w14:paraId="73915FDF" w14:textId="77777777" w:rsidR="006022D4" w:rsidRPr="006022D4" w:rsidRDefault="006022D4" w:rsidP="004B152D">
            <w:pPr>
              <w:spacing w:after="0"/>
              <w:jc w:val="center"/>
              <w:rPr>
                <w:b/>
                <w:color w:val="000000" w:themeColor="text1"/>
                <w:szCs w:val="24"/>
              </w:rPr>
            </w:pPr>
            <w:r w:rsidRPr="006022D4">
              <w:rPr>
                <w:b/>
                <w:color w:val="000000" w:themeColor="text1"/>
                <w:szCs w:val="24"/>
              </w:rPr>
              <w:t>Statement</w:t>
            </w:r>
          </w:p>
        </w:tc>
        <w:tc>
          <w:tcPr>
            <w:tcW w:w="598" w:type="pct"/>
            <w:tcBorders>
              <w:top w:val="thinThickSmallGap" w:sz="24" w:space="0" w:color="auto"/>
            </w:tcBorders>
            <w:shd w:val="clear" w:color="auto" w:fill="auto"/>
            <w:vAlign w:val="center"/>
          </w:tcPr>
          <w:p w14:paraId="2B17EC7E" w14:textId="77777777" w:rsidR="006022D4" w:rsidRPr="006022D4" w:rsidRDefault="006022D4" w:rsidP="004B152D">
            <w:pPr>
              <w:spacing w:after="0"/>
              <w:jc w:val="center"/>
              <w:rPr>
                <w:b/>
                <w:color w:val="000000" w:themeColor="text1"/>
                <w:szCs w:val="24"/>
              </w:rPr>
            </w:pPr>
            <w:r w:rsidRPr="006022D4">
              <w:rPr>
                <w:b/>
                <w:color w:val="000000" w:themeColor="text1"/>
                <w:szCs w:val="24"/>
              </w:rPr>
              <w:t>Mean</w:t>
            </w:r>
          </w:p>
        </w:tc>
        <w:tc>
          <w:tcPr>
            <w:tcW w:w="1667" w:type="pct"/>
            <w:tcBorders>
              <w:top w:val="thinThickSmallGap" w:sz="24" w:space="0" w:color="auto"/>
            </w:tcBorders>
            <w:shd w:val="clear" w:color="auto" w:fill="auto"/>
            <w:vAlign w:val="center"/>
          </w:tcPr>
          <w:p w14:paraId="4FD868A0" w14:textId="77777777" w:rsidR="006022D4" w:rsidRPr="006022D4" w:rsidRDefault="006022D4" w:rsidP="004B152D">
            <w:pPr>
              <w:spacing w:after="0"/>
              <w:jc w:val="center"/>
              <w:rPr>
                <w:b/>
                <w:color w:val="000000" w:themeColor="text1"/>
                <w:szCs w:val="24"/>
              </w:rPr>
            </w:pPr>
            <w:r w:rsidRPr="006022D4">
              <w:rPr>
                <w:b/>
                <w:color w:val="000000" w:themeColor="text1"/>
                <w:szCs w:val="24"/>
              </w:rPr>
              <w:t>Verbal Interpretation</w:t>
            </w:r>
          </w:p>
        </w:tc>
      </w:tr>
      <w:tr w:rsidR="006022D4" w:rsidRPr="006022D4" w14:paraId="5A6BB810" w14:textId="77777777" w:rsidTr="00E010FC">
        <w:trPr>
          <w:trHeight w:val="268"/>
        </w:trPr>
        <w:tc>
          <w:tcPr>
            <w:tcW w:w="2735" w:type="pct"/>
            <w:shd w:val="clear" w:color="auto" w:fill="auto"/>
          </w:tcPr>
          <w:p w14:paraId="7F39A602" w14:textId="77777777" w:rsidR="006022D4" w:rsidRPr="006022D4" w:rsidRDefault="006022D4" w:rsidP="004B152D">
            <w:pPr>
              <w:pStyle w:val="ListParagraph"/>
              <w:shd w:val="clear" w:color="auto" w:fill="FFFFFF"/>
              <w:spacing w:after="0" w:line="240" w:lineRule="auto"/>
              <w:jc w:val="both"/>
              <w:rPr>
                <w:rFonts w:ascii="Times New Roman" w:eastAsia="Times New Roman" w:hAnsi="Times New Roman" w:cs="Times New Roman"/>
                <w:color w:val="000000" w:themeColor="text1"/>
                <w:sz w:val="24"/>
                <w:szCs w:val="24"/>
                <w:lang w:eastAsia="en-PH"/>
              </w:rPr>
            </w:pPr>
          </w:p>
        </w:tc>
        <w:tc>
          <w:tcPr>
            <w:tcW w:w="598" w:type="pct"/>
            <w:shd w:val="clear" w:color="auto" w:fill="auto"/>
          </w:tcPr>
          <w:p w14:paraId="61A2911D" w14:textId="77777777" w:rsidR="006022D4" w:rsidRPr="006022D4" w:rsidRDefault="006022D4" w:rsidP="004B152D">
            <w:pPr>
              <w:spacing w:after="0" w:line="320" w:lineRule="atLeast"/>
              <w:ind w:left="60" w:right="60"/>
              <w:jc w:val="center"/>
              <w:rPr>
                <w:color w:val="000000" w:themeColor="text1"/>
                <w:szCs w:val="24"/>
              </w:rPr>
            </w:pPr>
          </w:p>
        </w:tc>
        <w:tc>
          <w:tcPr>
            <w:tcW w:w="1667" w:type="pct"/>
            <w:shd w:val="clear" w:color="auto" w:fill="auto"/>
          </w:tcPr>
          <w:p w14:paraId="34A5DF13" w14:textId="77777777" w:rsidR="006022D4" w:rsidRPr="006022D4" w:rsidRDefault="006022D4" w:rsidP="004B152D">
            <w:pPr>
              <w:pStyle w:val="NoSpacing"/>
              <w:jc w:val="center"/>
              <w:rPr>
                <w:color w:val="000000" w:themeColor="text1"/>
                <w:szCs w:val="24"/>
              </w:rPr>
            </w:pPr>
          </w:p>
        </w:tc>
      </w:tr>
      <w:tr w:rsidR="00570F75" w:rsidRPr="006022D4" w14:paraId="3B137B4F" w14:textId="77777777" w:rsidTr="00E010FC">
        <w:trPr>
          <w:trHeight w:val="367"/>
        </w:trPr>
        <w:tc>
          <w:tcPr>
            <w:tcW w:w="2735" w:type="pct"/>
            <w:shd w:val="clear" w:color="auto" w:fill="auto"/>
          </w:tcPr>
          <w:p w14:paraId="40479078" w14:textId="77777777" w:rsidR="00570F75" w:rsidRPr="006022D4" w:rsidRDefault="00570F75" w:rsidP="00E010FC">
            <w:pPr>
              <w:pStyle w:val="ListParagraph"/>
              <w:shd w:val="clear" w:color="auto" w:fill="FFFFFF"/>
              <w:spacing w:after="0" w:line="240" w:lineRule="auto"/>
              <w:ind w:left="462" w:hanging="567"/>
              <w:rPr>
                <w:rFonts w:ascii="Times New Roman" w:eastAsia="Times New Roman" w:hAnsi="Times New Roman" w:cs="Times New Roman"/>
                <w:color w:val="000000" w:themeColor="text1"/>
                <w:sz w:val="24"/>
                <w:szCs w:val="24"/>
                <w:lang w:eastAsia="en-PH"/>
              </w:rPr>
            </w:pPr>
            <w:r w:rsidRPr="006022D4">
              <w:rPr>
                <w:rFonts w:ascii="Times New Roman" w:eastAsia="Times New Roman" w:hAnsi="Times New Roman" w:cs="Times New Roman"/>
                <w:color w:val="000000" w:themeColor="text1"/>
                <w:sz w:val="24"/>
                <w:szCs w:val="24"/>
                <w:lang w:eastAsia="en-PH"/>
              </w:rPr>
              <w:t xml:space="preserve">1.    </w:t>
            </w:r>
            <w:r w:rsidRPr="006022D4">
              <w:rPr>
                <w:rFonts w:ascii="Times New Roman" w:hAnsi="Times New Roman" w:cs="Times New Roman"/>
                <w:color w:val="000000" w:themeColor="text1"/>
                <w:sz w:val="24"/>
                <w:szCs w:val="24"/>
              </w:rPr>
              <w:t>I can complete a task within a given time.</w:t>
            </w:r>
          </w:p>
        </w:tc>
        <w:tc>
          <w:tcPr>
            <w:tcW w:w="598" w:type="pct"/>
            <w:shd w:val="clear" w:color="auto" w:fill="auto"/>
          </w:tcPr>
          <w:p w14:paraId="147E2330" w14:textId="77777777" w:rsidR="00570F75" w:rsidRPr="006022D4" w:rsidRDefault="00570F75" w:rsidP="004B152D">
            <w:pPr>
              <w:spacing w:after="0" w:line="320" w:lineRule="atLeast"/>
              <w:ind w:left="60" w:right="60"/>
              <w:jc w:val="center"/>
              <w:rPr>
                <w:color w:val="000000" w:themeColor="text1"/>
                <w:szCs w:val="24"/>
              </w:rPr>
            </w:pPr>
            <w:r w:rsidRPr="006022D4">
              <w:rPr>
                <w:color w:val="000000" w:themeColor="text1"/>
                <w:szCs w:val="24"/>
              </w:rPr>
              <w:t>3.36</w:t>
            </w:r>
          </w:p>
        </w:tc>
        <w:tc>
          <w:tcPr>
            <w:tcW w:w="1667" w:type="pct"/>
            <w:shd w:val="clear" w:color="auto" w:fill="auto"/>
          </w:tcPr>
          <w:p w14:paraId="4618A8E0" w14:textId="77777777" w:rsidR="00570F75" w:rsidRPr="006022D4" w:rsidRDefault="00570F75" w:rsidP="004B152D">
            <w:pPr>
              <w:pStyle w:val="NoSpacing"/>
              <w:jc w:val="center"/>
              <w:rPr>
                <w:color w:val="000000" w:themeColor="text1"/>
                <w:szCs w:val="24"/>
              </w:rPr>
            </w:pPr>
            <w:r w:rsidRPr="006022D4">
              <w:rPr>
                <w:color w:val="000000" w:themeColor="text1"/>
                <w:szCs w:val="24"/>
              </w:rPr>
              <w:t>Good</w:t>
            </w:r>
          </w:p>
        </w:tc>
      </w:tr>
      <w:tr w:rsidR="00570F75" w:rsidRPr="006022D4" w14:paraId="24CE3B53" w14:textId="77777777" w:rsidTr="00E010FC">
        <w:trPr>
          <w:trHeight w:val="268"/>
        </w:trPr>
        <w:tc>
          <w:tcPr>
            <w:tcW w:w="2735" w:type="pct"/>
            <w:shd w:val="clear" w:color="auto" w:fill="auto"/>
          </w:tcPr>
          <w:p w14:paraId="756E48AF" w14:textId="77777777" w:rsidR="00570F75" w:rsidRPr="006022D4" w:rsidRDefault="00570F75" w:rsidP="00E010FC">
            <w:pPr>
              <w:pStyle w:val="ListParagraph"/>
              <w:shd w:val="clear" w:color="auto" w:fill="FFFFFF"/>
              <w:spacing w:after="0" w:line="240" w:lineRule="auto"/>
              <w:ind w:left="462" w:hanging="567"/>
              <w:rPr>
                <w:rFonts w:ascii="Times New Roman" w:hAnsi="Times New Roman" w:cs="Times New Roman"/>
                <w:color w:val="000000" w:themeColor="text1"/>
                <w:sz w:val="24"/>
                <w:szCs w:val="24"/>
                <w:shd w:val="clear" w:color="auto" w:fill="FFFFFF"/>
              </w:rPr>
            </w:pPr>
            <w:r w:rsidRPr="006022D4">
              <w:rPr>
                <w:rFonts w:ascii="Times New Roman" w:hAnsi="Times New Roman" w:cs="Times New Roman"/>
                <w:color w:val="000000" w:themeColor="text1"/>
                <w:sz w:val="24"/>
                <w:szCs w:val="24"/>
                <w:shd w:val="clear" w:color="auto" w:fill="FFFFFF"/>
              </w:rPr>
              <w:t xml:space="preserve">2.   </w:t>
            </w:r>
            <w:r w:rsidRPr="006022D4">
              <w:rPr>
                <w:rFonts w:ascii="Times New Roman" w:hAnsi="Times New Roman" w:cs="Times New Roman"/>
                <w:color w:val="000000" w:themeColor="text1"/>
                <w:sz w:val="24"/>
                <w:szCs w:val="24"/>
              </w:rPr>
              <w:t>I do check the amount or measurement of materials/consumables/ingredients to be needed.</w:t>
            </w:r>
          </w:p>
        </w:tc>
        <w:tc>
          <w:tcPr>
            <w:tcW w:w="598" w:type="pct"/>
            <w:shd w:val="clear" w:color="auto" w:fill="auto"/>
          </w:tcPr>
          <w:p w14:paraId="22E74A40" w14:textId="77777777" w:rsidR="00570F75" w:rsidRPr="006022D4" w:rsidRDefault="00570F75" w:rsidP="004B152D">
            <w:pPr>
              <w:spacing w:after="0" w:line="320" w:lineRule="atLeast"/>
              <w:ind w:left="60" w:right="60"/>
              <w:jc w:val="center"/>
              <w:rPr>
                <w:color w:val="000000" w:themeColor="text1"/>
                <w:szCs w:val="24"/>
              </w:rPr>
            </w:pPr>
            <w:r w:rsidRPr="006022D4">
              <w:rPr>
                <w:color w:val="000000" w:themeColor="text1"/>
                <w:szCs w:val="24"/>
              </w:rPr>
              <w:t>4.48</w:t>
            </w:r>
          </w:p>
        </w:tc>
        <w:tc>
          <w:tcPr>
            <w:tcW w:w="1667" w:type="pct"/>
            <w:shd w:val="clear" w:color="auto" w:fill="auto"/>
          </w:tcPr>
          <w:p w14:paraId="1E1849A7" w14:textId="77777777" w:rsidR="00570F75" w:rsidRPr="006022D4" w:rsidRDefault="00570F75" w:rsidP="004B152D">
            <w:pPr>
              <w:pStyle w:val="NoSpacing"/>
              <w:jc w:val="center"/>
              <w:rPr>
                <w:color w:val="000000" w:themeColor="text1"/>
                <w:szCs w:val="24"/>
              </w:rPr>
            </w:pPr>
            <w:r w:rsidRPr="006022D4">
              <w:rPr>
                <w:color w:val="000000" w:themeColor="text1"/>
                <w:szCs w:val="24"/>
              </w:rPr>
              <w:t>Very High</w:t>
            </w:r>
          </w:p>
        </w:tc>
      </w:tr>
      <w:tr w:rsidR="00570F75" w:rsidRPr="006022D4" w14:paraId="4532D716" w14:textId="77777777" w:rsidTr="00E010FC">
        <w:trPr>
          <w:trHeight w:val="367"/>
        </w:trPr>
        <w:tc>
          <w:tcPr>
            <w:tcW w:w="2735" w:type="pct"/>
            <w:shd w:val="clear" w:color="auto" w:fill="auto"/>
          </w:tcPr>
          <w:p w14:paraId="16C6A6B6" w14:textId="77777777" w:rsidR="00570F75" w:rsidRPr="006022D4" w:rsidRDefault="00570F75" w:rsidP="00E010FC">
            <w:pPr>
              <w:pStyle w:val="ListParagraph"/>
              <w:shd w:val="clear" w:color="auto" w:fill="FFFFFF"/>
              <w:spacing w:after="0" w:line="240" w:lineRule="auto"/>
              <w:ind w:left="462" w:hanging="567"/>
              <w:rPr>
                <w:rFonts w:ascii="Times New Roman" w:eastAsia="Times New Roman" w:hAnsi="Times New Roman" w:cs="Times New Roman"/>
                <w:color w:val="000000" w:themeColor="text1"/>
                <w:sz w:val="24"/>
                <w:szCs w:val="24"/>
                <w:lang w:eastAsia="en-PH"/>
              </w:rPr>
            </w:pPr>
            <w:r w:rsidRPr="006022D4">
              <w:rPr>
                <w:rFonts w:ascii="Times New Roman" w:eastAsia="Times New Roman" w:hAnsi="Times New Roman" w:cs="Times New Roman"/>
                <w:color w:val="000000" w:themeColor="text1"/>
                <w:sz w:val="24"/>
                <w:szCs w:val="24"/>
                <w:lang w:eastAsia="en-PH"/>
              </w:rPr>
              <w:t xml:space="preserve">3.    </w:t>
            </w:r>
            <w:r w:rsidRPr="006022D4">
              <w:rPr>
                <w:rFonts w:ascii="Times New Roman" w:hAnsi="Times New Roman" w:cs="Times New Roman"/>
                <w:color w:val="000000" w:themeColor="text1"/>
                <w:sz w:val="24"/>
                <w:szCs w:val="24"/>
              </w:rPr>
              <w:t>I can solve problems involving a formula.</w:t>
            </w:r>
          </w:p>
        </w:tc>
        <w:tc>
          <w:tcPr>
            <w:tcW w:w="598" w:type="pct"/>
            <w:shd w:val="clear" w:color="auto" w:fill="auto"/>
          </w:tcPr>
          <w:p w14:paraId="5DF65980" w14:textId="77777777" w:rsidR="00570F75" w:rsidRPr="006022D4" w:rsidRDefault="00570F75" w:rsidP="004B152D">
            <w:pPr>
              <w:spacing w:after="0" w:line="320" w:lineRule="atLeast"/>
              <w:ind w:left="60" w:right="60"/>
              <w:jc w:val="center"/>
              <w:rPr>
                <w:color w:val="000000" w:themeColor="text1"/>
                <w:szCs w:val="24"/>
              </w:rPr>
            </w:pPr>
            <w:r w:rsidRPr="006022D4">
              <w:rPr>
                <w:color w:val="000000" w:themeColor="text1"/>
                <w:szCs w:val="24"/>
              </w:rPr>
              <w:t>3.66</w:t>
            </w:r>
          </w:p>
        </w:tc>
        <w:tc>
          <w:tcPr>
            <w:tcW w:w="1667" w:type="pct"/>
            <w:shd w:val="clear" w:color="auto" w:fill="auto"/>
          </w:tcPr>
          <w:p w14:paraId="4ED464FB" w14:textId="77777777" w:rsidR="00570F75" w:rsidRPr="006022D4" w:rsidRDefault="00570F75" w:rsidP="004B152D">
            <w:pPr>
              <w:pStyle w:val="NoSpacing"/>
              <w:jc w:val="center"/>
              <w:rPr>
                <w:color w:val="000000" w:themeColor="text1"/>
                <w:szCs w:val="24"/>
              </w:rPr>
            </w:pPr>
            <w:r w:rsidRPr="006022D4">
              <w:rPr>
                <w:color w:val="000000" w:themeColor="text1"/>
                <w:szCs w:val="24"/>
              </w:rPr>
              <w:t>High</w:t>
            </w:r>
          </w:p>
        </w:tc>
      </w:tr>
      <w:tr w:rsidR="00570F75" w:rsidRPr="006022D4" w14:paraId="2D62EB02" w14:textId="77777777" w:rsidTr="00E010FC">
        <w:trPr>
          <w:trHeight w:val="367"/>
        </w:trPr>
        <w:tc>
          <w:tcPr>
            <w:tcW w:w="2735" w:type="pct"/>
            <w:shd w:val="clear" w:color="auto" w:fill="auto"/>
          </w:tcPr>
          <w:p w14:paraId="4A724208" w14:textId="77777777" w:rsidR="00570F75" w:rsidRPr="006022D4" w:rsidRDefault="00570F75" w:rsidP="00E010FC">
            <w:pPr>
              <w:pStyle w:val="ListParagraph"/>
              <w:shd w:val="clear" w:color="auto" w:fill="FFFFFF"/>
              <w:spacing w:after="0" w:line="240" w:lineRule="auto"/>
              <w:ind w:left="462" w:hanging="567"/>
              <w:rPr>
                <w:rFonts w:ascii="Times New Roman" w:eastAsia="Times New Roman" w:hAnsi="Times New Roman" w:cs="Times New Roman"/>
                <w:color w:val="000000" w:themeColor="text1"/>
                <w:sz w:val="24"/>
                <w:szCs w:val="24"/>
                <w:lang w:eastAsia="en-PH"/>
              </w:rPr>
            </w:pPr>
            <w:r w:rsidRPr="006022D4">
              <w:rPr>
                <w:rFonts w:ascii="Times New Roman" w:eastAsia="Times New Roman" w:hAnsi="Times New Roman" w:cs="Times New Roman"/>
                <w:color w:val="000000" w:themeColor="text1"/>
                <w:sz w:val="24"/>
                <w:szCs w:val="24"/>
                <w:lang w:eastAsia="en-PH"/>
              </w:rPr>
              <w:t xml:space="preserve">4.    </w:t>
            </w:r>
            <w:r w:rsidRPr="006022D4">
              <w:rPr>
                <w:rFonts w:ascii="Times New Roman" w:hAnsi="Times New Roman" w:cs="Times New Roman"/>
                <w:color w:val="000000" w:themeColor="text1"/>
                <w:sz w:val="24"/>
                <w:szCs w:val="24"/>
              </w:rPr>
              <w:t>I can perform the process (e.g., production, manufacturing, repair, planting, etc.) from beginning to end correctly.</w:t>
            </w:r>
          </w:p>
        </w:tc>
        <w:tc>
          <w:tcPr>
            <w:tcW w:w="598" w:type="pct"/>
            <w:shd w:val="clear" w:color="auto" w:fill="auto"/>
          </w:tcPr>
          <w:p w14:paraId="1C5BFAFC" w14:textId="77777777" w:rsidR="00570F75" w:rsidRPr="006022D4" w:rsidRDefault="00570F75" w:rsidP="004B152D">
            <w:pPr>
              <w:spacing w:after="0" w:line="320" w:lineRule="atLeast"/>
              <w:ind w:left="60" w:right="60"/>
              <w:jc w:val="center"/>
              <w:rPr>
                <w:color w:val="000000" w:themeColor="text1"/>
                <w:szCs w:val="24"/>
              </w:rPr>
            </w:pPr>
            <w:r w:rsidRPr="006022D4">
              <w:rPr>
                <w:color w:val="000000" w:themeColor="text1"/>
                <w:szCs w:val="24"/>
              </w:rPr>
              <w:t>3.52</w:t>
            </w:r>
          </w:p>
        </w:tc>
        <w:tc>
          <w:tcPr>
            <w:tcW w:w="1667" w:type="pct"/>
            <w:shd w:val="clear" w:color="auto" w:fill="auto"/>
          </w:tcPr>
          <w:p w14:paraId="0FB8535E" w14:textId="77777777" w:rsidR="00570F75" w:rsidRPr="006022D4" w:rsidRDefault="00570F75" w:rsidP="004B152D">
            <w:pPr>
              <w:pStyle w:val="NoSpacing"/>
              <w:jc w:val="center"/>
              <w:rPr>
                <w:color w:val="000000" w:themeColor="text1"/>
                <w:szCs w:val="24"/>
              </w:rPr>
            </w:pPr>
            <w:r w:rsidRPr="006022D4">
              <w:rPr>
                <w:color w:val="000000" w:themeColor="text1"/>
                <w:szCs w:val="24"/>
              </w:rPr>
              <w:t>High</w:t>
            </w:r>
          </w:p>
        </w:tc>
      </w:tr>
      <w:tr w:rsidR="00570F75" w:rsidRPr="006022D4" w14:paraId="6FCC08A5" w14:textId="77777777" w:rsidTr="00E010FC">
        <w:trPr>
          <w:trHeight w:val="367"/>
        </w:trPr>
        <w:tc>
          <w:tcPr>
            <w:tcW w:w="2735" w:type="pct"/>
            <w:shd w:val="clear" w:color="auto" w:fill="auto"/>
          </w:tcPr>
          <w:p w14:paraId="46DE657F" w14:textId="77777777" w:rsidR="00570F75" w:rsidRPr="006022D4" w:rsidRDefault="00570F75" w:rsidP="00E010FC">
            <w:pPr>
              <w:shd w:val="clear" w:color="auto" w:fill="FFFFFF"/>
              <w:spacing w:after="0"/>
              <w:ind w:left="462" w:hanging="567"/>
              <w:jc w:val="left"/>
              <w:rPr>
                <w:color w:val="000000" w:themeColor="text1"/>
                <w:szCs w:val="24"/>
              </w:rPr>
            </w:pPr>
            <w:r w:rsidRPr="006022D4">
              <w:rPr>
                <w:color w:val="000000" w:themeColor="text1"/>
                <w:szCs w:val="24"/>
              </w:rPr>
              <w:t>5.    I can do inventory according to specifications, quantity, and quality.</w:t>
            </w:r>
          </w:p>
        </w:tc>
        <w:tc>
          <w:tcPr>
            <w:tcW w:w="598" w:type="pct"/>
            <w:shd w:val="clear" w:color="auto" w:fill="auto"/>
          </w:tcPr>
          <w:p w14:paraId="5CE894B3" w14:textId="77777777" w:rsidR="00570F75" w:rsidRPr="006022D4" w:rsidRDefault="00570F75" w:rsidP="004B152D">
            <w:pPr>
              <w:spacing w:after="0" w:line="320" w:lineRule="atLeast"/>
              <w:ind w:left="60" w:right="60"/>
              <w:jc w:val="center"/>
              <w:rPr>
                <w:color w:val="000000" w:themeColor="text1"/>
                <w:szCs w:val="24"/>
              </w:rPr>
            </w:pPr>
            <w:r w:rsidRPr="006022D4">
              <w:rPr>
                <w:color w:val="000000" w:themeColor="text1"/>
                <w:szCs w:val="24"/>
              </w:rPr>
              <w:t>4.13</w:t>
            </w:r>
          </w:p>
        </w:tc>
        <w:tc>
          <w:tcPr>
            <w:tcW w:w="1667" w:type="pct"/>
            <w:shd w:val="clear" w:color="auto" w:fill="auto"/>
          </w:tcPr>
          <w:p w14:paraId="619D6F84" w14:textId="77777777" w:rsidR="00570F75" w:rsidRPr="006022D4" w:rsidRDefault="00570F75" w:rsidP="004B152D">
            <w:pPr>
              <w:pStyle w:val="NoSpacing"/>
              <w:jc w:val="center"/>
              <w:rPr>
                <w:color w:val="000000" w:themeColor="text1"/>
                <w:szCs w:val="24"/>
              </w:rPr>
            </w:pPr>
            <w:r w:rsidRPr="006022D4">
              <w:rPr>
                <w:color w:val="000000" w:themeColor="text1"/>
                <w:szCs w:val="24"/>
              </w:rPr>
              <w:t>High</w:t>
            </w:r>
          </w:p>
        </w:tc>
      </w:tr>
      <w:tr w:rsidR="00570F75" w:rsidRPr="006022D4" w14:paraId="46FA3BA4" w14:textId="77777777" w:rsidTr="00E010FC">
        <w:trPr>
          <w:trHeight w:val="367"/>
        </w:trPr>
        <w:tc>
          <w:tcPr>
            <w:tcW w:w="2735" w:type="pct"/>
            <w:shd w:val="clear" w:color="auto" w:fill="auto"/>
          </w:tcPr>
          <w:p w14:paraId="01749F27" w14:textId="77777777" w:rsidR="00570F75" w:rsidRPr="006022D4" w:rsidRDefault="00570F75" w:rsidP="00E010FC">
            <w:pPr>
              <w:pStyle w:val="ListParagraph"/>
              <w:shd w:val="clear" w:color="auto" w:fill="FFFFFF"/>
              <w:spacing w:after="0" w:line="240" w:lineRule="auto"/>
              <w:ind w:left="462" w:hanging="567"/>
              <w:rPr>
                <w:rFonts w:ascii="Times New Roman" w:eastAsia="Times New Roman" w:hAnsi="Times New Roman" w:cs="Times New Roman"/>
                <w:color w:val="000000" w:themeColor="text1"/>
                <w:sz w:val="24"/>
                <w:szCs w:val="24"/>
                <w:lang w:eastAsia="en-PH"/>
              </w:rPr>
            </w:pPr>
            <w:r w:rsidRPr="006022D4">
              <w:rPr>
                <w:rFonts w:ascii="Times New Roman" w:eastAsia="Times New Roman" w:hAnsi="Times New Roman" w:cs="Times New Roman"/>
                <w:color w:val="000000" w:themeColor="text1"/>
                <w:sz w:val="24"/>
                <w:szCs w:val="24"/>
                <w:lang w:eastAsia="en-PH"/>
              </w:rPr>
              <w:t xml:space="preserve">6.    </w:t>
            </w:r>
            <w:r w:rsidRPr="006022D4">
              <w:rPr>
                <w:rFonts w:ascii="Times New Roman" w:hAnsi="Times New Roman" w:cs="Times New Roman"/>
                <w:color w:val="000000" w:themeColor="text1"/>
                <w:sz w:val="24"/>
                <w:szCs w:val="24"/>
              </w:rPr>
              <w:t>I can demonstrate the process of maintenance of tools, equipment, and supplies.</w:t>
            </w:r>
          </w:p>
        </w:tc>
        <w:tc>
          <w:tcPr>
            <w:tcW w:w="598" w:type="pct"/>
            <w:shd w:val="clear" w:color="auto" w:fill="auto"/>
          </w:tcPr>
          <w:p w14:paraId="720A3C5C" w14:textId="77777777" w:rsidR="00570F75" w:rsidRPr="006022D4" w:rsidRDefault="00570F75" w:rsidP="004B152D">
            <w:pPr>
              <w:spacing w:after="0" w:line="320" w:lineRule="atLeast"/>
              <w:ind w:left="60" w:right="60"/>
              <w:jc w:val="center"/>
              <w:rPr>
                <w:color w:val="000000" w:themeColor="text1"/>
                <w:szCs w:val="24"/>
              </w:rPr>
            </w:pPr>
            <w:r w:rsidRPr="006022D4">
              <w:rPr>
                <w:color w:val="000000" w:themeColor="text1"/>
                <w:szCs w:val="24"/>
              </w:rPr>
              <w:t>3.55</w:t>
            </w:r>
          </w:p>
        </w:tc>
        <w:tc>
          <w:tcPr>
            <w:tcW w:w="1667" w:type="pct"/>
            <w:shd w:val="clear" w:color="auto" w:fill="auto"/>
          </w:tcPr>
          <w:p w14:paraId="0DBA812C" w14:textId="77777777" w:rsidR="00570F75" w:rsidRPr="006022D4" w:rsidRDefault="00570F75" w:rsidP="004B152D">
            <w:pPr>
              <w:pStyle w:val="NoSpacing"/>
              <w:jc w:val="center"/>
              <w:rPr>
                <w:color w:val="000000" w:themeColor="text1"/>
                <w:szCs w:val="24"/>
              </w:rPr>
            </w:pPr>
            <w:r w:rsidRPr="006022D4">
              <w:rPr>
                <w:color w:val="000000" w:themeColor="text1"/>
                <w:szCs w:val="24"/>
              </w:rPr>
              <w:t>High</w:t>
            </w:r>
          </w:p>
        </w:tc>
      </w:tr>
      <w:tr w:rsidR="00570F75" w:rsidRPr="006022D4" w14:paraId="336E2F7F" w14:textId="77777777" w:rsidTr="00E010FC">
        <w:trPr>
          <w:trHeight w:val="367"/>
        </w:trPr>
        <w:tc>
          <w:tcPr>
            <w:tcW w:w="2735" w:type="pct"/>
            <w:shd w:val="clear" w:color="auto" w:fill="auto"/>
          </w:tcPr>
          <w:p w14:paraId="08CEE76F" w14:textId="77777777" w:rsidR="00570F75" w:rsidRPr="006022D4" w:rsidRDefault="00570F75" w:rsidP="00E010FC">
            <w:pPr>
              <w:pStyle w:val="ListParagraph"/>
              <w:shd w:val="clear" w:color="auto" w:fill="FFFFFF"/>
              <w:spacing w:after="0" w:line="240" w:lineRule="auto"/>
              <w:ind w:left="462" w:hanging="567"/>
              <w:rPr>
                <w:rFonts w:ascii="Times New Roman" w:eastAsia="Times New Roman" w:hAnsi="Times New Roman" w:cs="Times New Roman"/>
                <w:color w:val="000000" w:themeColor="text1"/>
                <w:sz w:val="24"/>
                <w:szCs w:val="24"/>
                <w:lang w:eastAsia="en-PH"/>
              </w:rPr>
            </w:pPr>
            <w:r w:rsidRPr="006022D4">
              <w:rPr>
                <w:rFonts w:ascii="Times New Roman" w:eastAsia="Times New Roman" w:hAnsi="Times New Roman" w:cs="Times New Roman"/>
                <w:color w:val="000000" w:themeColor="text1"/>
                <w:sz w:val="24"/>
                <w:szCs w:val="24"/>
                <w:lang w:eastAsia="en-PH"/>
              </w:rPr>
              <w:t xml:space="preserve">7.    </w:t>
            </w:r>
            <w:r w:rsidRPr="006022D4">
              <w:rPr>
                <w:rFonts w:ascii="Times New Roman" w:hAnsi="Times New Roman" w:cs="Times New Roman"/>
                <w:color w:val="000000" w:themeColor="text1"/>
                <w:sz w:val="24"/>
                <w:szCs w:val="24"/>
              </w:rPr>
              <w:t>I can use electronic devices (e.g., computers, internet, cellphone, etc.) to create documents, designs, presentations, and other tasks.</w:t>
            </w:r>
          </w:p>
        </w:tc>
        <w:tc>
          <w:tcPr>
            <w:tcW w:w="598" w:type="pct"/>
            <w:shd w:val="clear" w:color="auto" w:fill="auto"/>
          </w:tcPr>
          <w:p w14:paraId="04915389" w14:textId="77777777" w:rsidR="00570F75" w:rsidRPr="006022D4" w:rsidRDefault="00570F75" w:rsidP="004B152D">
            <w:pPr>
              <w:spacing w:after="0" w:line="320" w:lineRule="atLeast"/>
              <w:ind w:left="60" w:right="60"/>
              <w:jc w:val="center"/>
              <w:rPr>
                <w:color w:val="000000" w:themeColor="text1"/>
                <w:szCs w:val="24"/>
              </w:rPr>
            </w:pPr>
            <w:r w:rsidRPr="006022D4">
              <w:rPr>
                <w:color w:val="000000" w:themeColor="text1"/>
                <w:szCs w:val="24"/>
              </w:rPr>
              <w:t>3.59</w:t>
            </w:r>
          </w:p>
        </w:tc>
        <w:tc>
          <w:tcPr>
            <w:tcW w:w="1667" w:type="pct"/>
            <w:shd w:val="clear" w:color="auto" w:fill="auto"/>
          </w:tcPr>
          <w:p w14:paraId="563E69D0" w14:textId="77777777" w:rsidR="00570F75" w:rsidRPr="006022D4" w:rsidRDefault="00570F75" w:rsidP="004B152D">
            <w:pPr>
              <w:pStyle w:val="NoSpacing"/>
              <w:jc w:val="center"/>
              <w:rPr>
                <w:color w:val="000000" w:themeColor="text1"/>
                <w:szCs w:val="24"/>
              </w:rPr>
            </w:pPr>
            <w:r w:rsidRPr="006022D4">
              <w:rPr>
                <w:color w:val="000000" w:themeColor="text1"/>
                <w:szCs w:val="24"/>
              </w:rPr>
              <w:t>High</w:t>
            </w:r>
          </w:p>
        </w:tc>
      </w:tr>
      <w:tr w:rsidR="00570F75" w:rsidRPr="006022D4" w14:paraId="5B6D92E1" w14:textId="77777777" w:rsidTr="00E010FC">
        <w:trPr>
          <w:trHeight w:val="367"/>
        </w:trPr>
        <w:tc>
          <w:tcPr>
            <w:tcW w:w="2735" w:type="pct"/>
            <w:shd w:val="clear" w:color="auto" w:fill="auto"/>
          </w:tcPr>
          <w:p w14:paraId="2520FA4C" w14:textId="77777777" w:rsidR="00570F75" w:rsidRPr="006022D4" w:rsidRDefault="00570F75" w:rsidP="00E010FC">
            <w:pPr>
              <w:shd w:val="clear" w:color="auto" w:fill="FFFFFF"/>
              <w:spacing w:after="0"/>
              <w:ind w:left="462" w:hanging="567"/>
              <w:contextualSpacing/>
              <w:jc w:val="left"/>
              <w:rPr>
                <w:color w:val="000000" w:themeColor="text1"/>
                <w:szCs w:val="24"/>
                <w:lang w:eastAsia="en-PH"/>
              </w:rPr>
            </w:pPr>
            <w:r w:rsidRPr="006022D4">
              <w:rPr>
                <w:color w:val="000000" w:themeColor="text1"/>
                <w:szCs w:val="24"/>
                <w:lang w:eastAsia="en-PH"/>
              </w:rPr>
              <w:t xml:space="preserve">8.    </w:t>
            </w:r>
            <w:r w:rsidRPr="006022D4">
              <w:rPr>
                <w:color w:val="000000" w:themeColor="text1"/>
                <w:szCs w:val="24"/>
              </w:rPr>
              <w:t>I am capable of operating laboratory machines and equipment on my own.</w:t>
            </w:r>
          </w:p>
        </w:tc>
        <w:tc>
          <w:tcPr>
            <w:tcW w:w="598" w:type="pct"/>
            <w:shd w:val="clear" w:color="auto" w:fill="auto"/>
          </w:tcPr>
          <w:p w14:paraId="7D2F034E" w14:textId="77777777" w:rsidR="00570F75" w:rsidRPr="006022D4" w:rsidRDefault="00570F75" w:rsidP="004B152D">
            <w:pPr>
              <w:spacing w:after="0" w:line="320" w:lineRule="atLeast"/>
              <w:ind w:left="60" w:right="60"/>
              <w:jc w:val="center"/>
              <w:rPr>
                <w:color w:val="000000" w:themeColor="text1"/>
                <w:szCs w:val="24"/>
              </w:rPr>
            </w:pPr>
            <w:r w:rsidRPr="006022D4">
              <w:rPr>
                <w:color w:val="000000" w:themeColor="text1"/>
                <w:szCs w:val="24"/>
              </w:rPr>
              <w:t>3.24</w:t>
            </w:r>
          </w:p>
        </w:tc>
        <w:tc>
          <w:tcPr>
            <w:tcW w:w="1667" w:type="pct"/>
            <w:shd w:val="clear" w:color="auto" w:fill="auto"/>
          </w:tcPr>
          <w:p w14:paraId="0F9ED567" w14:textId="77777777" w:rsidR="00570F75" w:rsidRPr="006022D4" w:rsidRDefault="00570F75" w:rsidP="004B152D">
            <w:pPr>
              <w:pStyle w:val="NoSpacing"/>
              <w:jc w:val="center"/>
              <w:rPr>
                <w:color w:val="000000" w:themeColor="text1"/>
                <w:szCs w:val="24"/>
              </w:rPr>
            </w:pPr>
            <w:r w:rsidRPr="006022D4">
              <w:rPr>
                <w:color w:val="000000" w:themeColor="text1"/>
                <w:szCs w:val="24"/>
              </w:rPr>
              <w:t>Good</w:t>
            </w:r>
          </w:p>
        </w:tc>
      </w:tr>
      <w:tr w:rsidR="00570F75" w:rsidRPr="006022D4" w14:paraId="69966174" w14:textId="77777777" w:rsidTr="00E010FC">
        <w:trPr>
          <w:trHeight w:val="367"/>
        </w:trPr>
        <w:tc>
          <w:tcPr>
            <w:tcW w:w="2735" w:type="pct"/>
            <w:shd w:val="clear" w:color="auto" w:fill="auto"/>
          </w:tcPr>
          <w:p w14:paraId="15A8A000" w14:textId="77777777" w:rsidR="00570F75" w:rsidRPr="006022D4" w:rsidRDefault="00570F75" w:rsidP="00E010FC">
            <w:pPr>
              <w:pStyle w:val="ListParagraph"/>
              <w:shd w:val="clear" w:color="auto" w:fill="FFFFFF"/>
              <w:spacing w:after="0" w:line="240" w:lineRule="auto"/>
              <w:ind w:left="462" w:hanging="567"/>
              <w:rPr>
                <w:rFonts w:ascii="Times New Roman" w:eastAsia="Times New Roman" w:hAnsi="Times New Roman" w:cs="Times New Roman"/>
                <w:color w:val="000000" w:themeColor="text1"/>
                <w:sz w:val="24"/>
                <w:szCs w:val="24"/>
                <w:lang w:eastAsia="en-PH"/>
              </w:rPr>
            </w:pPr>
            <w:r w:rsidRPr="006022D4">
              <w:rPr>
                <w:rFonts w:ascii="Times New Roman" w:eastAsia="Times New Roman" w:hAnsi="Times New Roman" w:cs="Times New Roman"/>
                <w:color w:val="000000" w:themeColor="text1"/>
                <w:sz w:val="24"/>
                <w:szCs w:val="24"/>
                <w:lang w:eastAsia="en-PH"/>
              </w:rPr>
              <w:t xml:space="preserve">9.    </w:t>
            </w:r>
            <w:r w:rsidRPr="006022D4">
              <w:rPr>
                <w:rFonts w:ascii="Times New Roman" w:hAnsi="Times New Roman" w:cs="Times New Roman"/>
                <w:color w:val="000000" w:themeColor="text1"/>
                <w:sz w:val="24"/>
                <w:szCs w:val="24"/>
              </w:rPr>
              <w:t>I can demonstrate safety procedures in all work processes.</w:t>
            </w:r>
          </w:p>
        </w:tc>
        <w:tc>
          <w:tcPr>
            <w:tcW w:w="598" w:type="pct"/>
            <w:shd w:val="clear" w:color="auto" w:fill="auto"/>
          </w:tcPr>
          <w:p w14:paraId="010EE6D0" w14:textId="77777777" w:rsidR="00570F75" w:rsidRPr="006022D4" w:rsidRDefault="00570F75" w:rsidP="004B152D">
            <w:pPr>
              <w:spacing w:after="0" w:line="320" w:lineRule="atLeast"/>
              <w:ind w:left="60" w:right="60"/>
              <w:jc w:val="center"/>
              <w:rPr>
                <w:color w:val="000000" w:themeColor="text1"/>
                <w:szCs w:val="24"/>
              </w:rPr>
            </w:pPr>
            <w:r w:rsidRPr="006022D4">
              <w:rPr>
                <w:color w:val="000000" w:themeColor="text1"/>
                <w:szCs w:val="24"/>
              </w:rPr>
              <w:t>4.08</w:t>
            </w:r>
          </w:p>
        </w:tc>
        <w:tc>
          <w:tcPr>
            <w:tcW w:w="1667" w:type="pct"/>
            <w:shd w:val="clear" w:color="auto" w:fill="auto"/>
          </w:tcPr>
          <w:p w14:paraId="33B95FA1" w14:textId="77777777" w:rsidR="00570F75" w:rsidRPr="006022D4" w:rsidRDefault="00570F75" w:rsidP="004B152D">
            <w:pPr>
              <w:pStyle w:val="NoSpacing"/>
              <w:jc w:val="center"/>
              <w:rPr>
                <w:color w:val="000000" w:themeColor="text1"/>
                <w:szCs w:val="24"/>
              </w:rPr>
            </w:pPr>
            <w:r w:rsidRPr="006022D4">
              <w:rPr>
                <w:color w:val="000000" w:themeColor="text1"/>
                <w:szCs w:val="24"/>
              </w:rPr>
              <w:t>High</w:t>
            </w:r>
          </w:p>
        </w:tc>
      </w:tr>
      <w:tr w:rsidR="00570F75" w:rsidRPr="006022D4" w14:paraId="76835930" w14:textId="77777777" w:rsidTr="00E010FC">
        <w:trPr>
          <w:trHeight w:val="367"/>
        </w:trPr>
        <w:tc>
          <w:tcPr>
            <w:tcW w:w="2735" w:type="pct"/>
            <w:shd w:val="clear" w:color="auto" w:fill="auto"/>
          </w:tcPr>
          <w:p w14:paraId="49258CCC" w14:textId="77777777" w:rsidR="00570F75" w:rsidRPr="006022D4" w:rsidRDefault="00570F75" w:rsidP="00E010FC">
            <w:pPr>
              <w:pStyle w:val="ListParagraph"/>
              <w:shd w:val="clear" w:color="auto" w:fill="FFFFFF"/>
              <w:spacing w:after="0" w:line="240" w:lineRule="auto"/>
              <w:ind w:left="462" w:hanging="567"/>
              <w:rPr>
                <w:rFonts w:ascii="Times New Roman" w:eastAsia="Times New Roman" w:hAnsi="Times New Roman" w:cs="Times New Roman"/>
                <w:color w:val="000000" w:themeColor="text1"/>
                <w:sz w:val="24"/>
                <w:szCs w:val="24"/>
                <w:lang w:eastAsia="en-PH"/>
              </w:rPr>
            </w:pPr>
            <w:r w:rsidRPr="006022D4">
              <w:rPr>
                <w:rFonts w:ascii="Times New Roman" w:eastAsia="Times New Roman" w:hAnsi="Times New Roman" w:cs="Times New Roman"/>
                <w:color w:val="000000" w:themeColor="text1"/>
                <w:sz w:val="24"/>
                <w:szCs w:val="24"/>
                <w:lang w:eastAsia="en-PH"/>
              </w:rPr>
              <w:t xml:space="preserve">10.  </w:t>
            </w:r>
            <w:r w:rsidRPr="006022D4">
              <w:rPr>
                <w:rFonts w:ascii="Times New Roman" w:hAnsi="Times New Roman" w:cs="Times New Roman"/>
                <w:color w:val="000000" w:themeColor="text1"/>
                <w:sz w:val="24"/>
                <w:szCs w:val="24"/>
              </w:rPr>
              <w:t>I take the initiative to look for an alternative when lack of supplies. </w:t>
            </w:r>
          </w:p>
        </w:tc>
        <w:tc>
          <w:tcPr>
            <w:tcW w:w="598" w:type="pct"/>
            <w:shd w:val="clear" w:color="auto" w:fill="auto"/>
          </w:tcPr>
          <w:p w14:paraId="4097549D" w14:textId="77777777" w:rsidR="00570F75" w:rsidRPr="006022D4" w:rsidRDefault="00570F75" w:rsidP="004B152D">
            <w:pPr>
              <w:spacing w:after="0" w:line="320" w:lineRule="atLeast"/>
              <w:ind w:left="60" w:right="60"/>
              <w:jc w:val="center"/>
              <w:rPr>
                <w:color w:val="000000" w:themeColor="text1"/>
                <w:szCs w:val="24"/>
              </w:rPr>
            </w:pPr>
            <w:r w:rsidRPr="006022D4">
              <w:rPr>
                <w:color w:val="000000" w:themeColor="text1"/>
                <w:szCs w:val="24"/>
              </w:rPr>
              <w:t>4.45</w:t>
            </w:r>
          </w:p>
        </w:tc>
        <w:tc>
          <w:tcPr>
            <w:tcW w:w="1667" w:type="pct"/>
            <w:shd w:val="clear" w:color="auto" w:fill="auto"/>
          </w:tcPr>
          <w:p w14:paraId="0895D119" w14:textId="77777777" w:rsidR="00570F75" w:rsidRPr="006022D4" w:rsidRDefault="00570F75" w:rsidP="004B152D">
            <w:pPr>
              <w:pStyle w:val="NoSpacing"/>
              <w:jc w:val="center"/>
              <w:rPr>
                <w:color w:val="000000" w:themeColor="text1"/>
                <w:szCs w:val="24"/>
              </w:rPr>
            </w:pPr>
            <w:r w:rsidRPr="006022D4">
              <w:rPr>
                <w:color w:val="000000" w:themeColor="text1"/>
                <w:szCs w:val="24"/>
              </w:rPr>
              <w:t xml:space="preserve">Very High </w:t>
            </w:r>
          </w:p>
        </w:tc>
      </w:tr>
      <w:tr w:rsidR="006022D4" w:rsidRPr="006022D4" w14:paraId="3E165648" w14:textId="77777777" w:rsidTr="00E010FC">
        <w:trPr>
          <w:trHeight w:val="320"/>
        </w:trPr>
        <w:tc>
          <w:tcPr>
            <w:tcW w:w="2735" w:type="pct"/>
            <w:tcBorders>
              <w:bottom w:val="double" w:sz="4" w:space="0" w:color="auto"/>
            </w:tcBorders>
            <w:shd w:val="clear" w:color="auto" w:fill="auto"/>
          </w:tcPr>
          <w:p w14:paraId="5703E541" w14:textId="77777777" w:rsidR="006022D4" w:rsidRPr="006022D4" w:rsidRDefault="006022D4" w:rsidP="004B152D">
            <w:pPr>
              <w:spacing w:after="0"/>
              <w:rPr>
                <w:b/>
                <w:color w:val="000000" w:themeColor="text1"/>
                <w:szCs w:val="24"/>
              </w:rPr>
            </w:pPr>
            <w:r w:rsidRPr="006022D4">
              <w:rPr>
                <w:b/>
                <w:color w:val="000000" w:themeColor="text1"/>
                <w:szCs w:val="24"/>
              </w:rPr>
              <w:t xml:space="preserve">                                           Grand Mean</w:t>
            </w:r>
          </w:p>
        </w:tc>
        <w:tc>
          <w:tcPr>
            <w:tcW w:w="598" w:type="pct"/>
            <w:tcBorders>
              <w:bottom w:val="double" w:sz="4" w:space="0" w:color="auto"/>
            </w:tcBorders>
            <w:shd w:val="clear" w:color="auto" w:fill="auto"/>
          </w:tcPr>
          <w:p w14:paraId="4B7EC83A" w14:textId="48E1E8AA" w:rsidR="006022D4" w:rsidRPr="006022D4" w:rsidRDefault="006022D4" w:rsidP="004B152D">
            <w:pPr>
              <w:spacing w:after="0" w:line="320" w:lineRule="atLeast"/>
              <w:ind w:left="60" w:right="60"/>
              <w:jc w:val="center"/>
              <w:rPr>
                <w:color w:val="000000" w:themeColor="text1"/>
                <w:szCs w:val="24"/>
              </w:rPr>
            </w:pPr>
            <w:r w:rsidRPr="006022D4">
              <w:rPr>
                <w:color w:val="000000" w:themeColor="text1"/>
                <w:szCs w:val="24"/>
              </w:rPr>
              <w:t>3.81</w:t>
            </w:r>
          </w:p>
        </w:tc>
        <w:tc>
          <w:tcPr>
            <w:tcW w:w="1667" w:type="pct"/>
            <w:tcBorders>
              <w:bottom w:val="double" w:sz="4" w:space="0" w:color="auto"/>
            </w:tcBorders>
            <w:shd w:val="clear" w:color="auto" w:fill="auto"/>
          </w:tcPr>
          <w:p w14:paraId="59D43C33" w14:textId="77777777" w:rsidR="006022D4" w:rsidRPr="006022D4" w:rsidRDefault="006022D4" w:rsidP="004B152D">
            <w:pPr>
              <w:pStyle w:val="NoSpacing"/>
              <w:jc w:val="center"/>
              <w:rPr>
                <w:color w:val="000000" w:themeColor="text1"/>
                <w:szCs w:val="24"/>
              </w:rPr>
            </w:pPr>
            <w:r w:rsidRPr="006022D4">
              <w:rPr>
                <w:color w:val="000000" w:themeColor="text1"/>
                <w:szCs w:val="24"/>
              </w:rPr>
              <w:t>High</w:t>
            </w:r>
          </w:p>
        </w:tc>
      </w:tr>
    </w:tbl>
    <w:p w14:paraId="79F8D541" w14:textId="5E391CF5" w:rsidR="006022D4" w:rsidRPr="006022D4" w:rsidRDefault="006022D4" w:rsidP="006022D4">
      <w:pPr>
        <w:pStyle w:val="NoSpacing"/>
        <w:rPr>
          <w:b/>
          <w:color w:val="000000" w:themeColor="text1"/>
          <w:szCs w:val="24"/>
        </w:rPr>
      </w:pPr>
      <w:r w:rsidRPr="006022D4">
        <w:rPr>
          <w:noProof/>
          <w:color w:val="000000" w:themeColor="text1"/>
          <w:szCs w:val="24"/>
          <w:lang w:val="id-ID" w:eastAsia="id-ID"/>
        </w:rPr>
        <mc:AlternateContent>
          <mc:Choice Requires="wps">
            <w:drawing>
              <wp:anchor distT="0" distB="0" distL="114300" distR="114300" simplePos="0" relativeHeight="251675648" behindDoc="0" locked="0" layoutInCell="1" allowOverlap="1" wp14:anchorId="5A1A1B4B" wp14:editId="0D36C74C">
                <wp:simplePos x="0" y="0"/>
                <wp:positionH relativeFrom="margin">
                  <wp:align>left</wp:align>
                </wp:positionH>
                <wp:positionV relativeFrom="paragraph">
                  <wp:posOffset>8255</wp:posOffset>
                </wp:positionV>
                <wp:extent cx="5036820" cy="5181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8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C8318" w14:textId="7F80C828" w:rsidR="006022D4" w:rsidRPr="006A266D" w:rsidRDefault="006022D4" w:rsidP="006022D4">
                            <w:pPr>
                              <w:spacing w:after="0"/>
                              <w:rPr>
                                <w:sz w:val="18"/>
                                <w:szCs w:val="18"/>
                              </w:rPr>
                            </w:pPr>
                            <w:r w:rsidRPr="006A266D">
                              <w:rPr>
                                <w:b/>
                                <w:sz w:val="18"/>
                                <w:szCs w:val="18"/>
                              </w:rPr>
                              <w:t>Legend:</w:t>
                            </w:r>
                            <w:r w:rsidRPr="006A266D">
                              <w:rPr>
                                <w:sz w:val="18"/>
                                <w:szCs w:val="18"/>
                              </w:rPr>
                              <w:t xml:space="preserve">  4.21-5.00 = </w:t>
                            </w:r>
                            <w:r w:rsidRPr="006A266D">
                              <w:rPr>
                                <w:i/>
                                <w:sz w:val="18"/>
                                <w:szCs w:val="18"/>
                              </w:rPr>
                              <w:t>Very High</w:t>
                            </w:r>
                            <w:r w:rsidRPr="006A266D">
                              <w:rPr>
                                <w:sz w:val="18"/>
                                <w:szCs w:val="18"/>
                              </w:rPr>
                              <w:t xml:space="preserve">; 3.41-4.20 = </w:t>
                            </w:r>
                            <w:r w:rsidRPr="006A266D">
                              <w:rPr>
                                <w:i/>
                                <w:sz w:val="18"/>
                                <w:szCs w:val="18"/>
                              </w:rPr>
                              <w:t>High</w:t>
                            </w:r>
                            <w:r w:rsidRPr="006A266D">
                              <w:rPr>
                                <w:sz w:val="18"/>
                                <w:szCs w:val="18"/>
                              </w:rPr>
                              <w:t xml:space="preserve">; 2.61-3.40 = </w:t>
                            </w:r>
                            <w:r w:rsidRPr="006A266D">
                              <w:rPr>
                                <w:i/>
                                <w:sz w:val="18"/>
                                <w:szCs w:val="18"/>
                              </w:rPr>
                              <w:t>Good</w:t>
                            </w:r>
                            <w:r w:rsidRPr="006A266D">
                              <w:rPr>
                                <w:sz w:val="18"/>
                                <w:szCs w:val="18"/>
                              </w:rPr>
                              <w:t xml:space="preserve">; 1.81-2.60= </w:t>
                            </w:r>
                            <w:r w:rsidRPr="006A266D">
                              <w:rPr>
                                <w:i/>
                                <w:sz w:val="18"/>
                                <w:szCs w:val="18"/>
                              </w:rPr>
                              <w:t>Fair</w:t>
                            </w:r>
                            <w:r w:rsidRPr="006A266D">
                              <w:rPr>
                                <w:sz w:val="18"/>
                                <w:szCs w:val="18"/>
                              </w:rPr>
                              <w:t xml:space="preserve">; 1.00-1.80 = </w:t>
                            </w:r>
                            <w:r w:rsidRPr="006A266D">
                              <w:rPr>
                                <w:i/>
                                <w:sz w:val="18"/>
                                <w:szCs w:val="18"/>
                              </w:rPr>
                              <w:t xml:space="preserve">Poor. NOTE: Statements are arranged/presented from highest to lowest-maintaining their actual number as indicated in the research instrument. </w:t>
                            </w:r>
                          </w:p>
                          <w:p w14:paraId="0EAE2CC7" w14:textId="77777777" w:rsidR="006022D4" w:rsidRPr="006A266D" w:rsidRDefault="006022D4" w:rsidP="006022D4">
                            <w:pPr>
                              <w:rPr>
                                <w:sz w:val="18"/>
                                <w:szCs w:val="18"/>
                              </w:rPr>
                            </w:pPr>
                          </w:p>
                          <w:p w14:paraId="4AF8934D" w14:textId="77777777" w:rsidR="006022D4" w:rsidRPr="006A266D" w:rsidRDefault="006022D4" w:rsidP="006022D4">
                            <w:pPr>
                              <w:rPr>
                                <w:sz w:val="18"/>
                                <w:szCs w:val="18"/>
                              </w:rPr>
                            </w:pPr>
                          </w:p>
                          <w:p w14:paraId="3D37D5FA" w14:textId="77777777" w:rsidR="006022D4" w:rsidRPr="006A266D" w:rsidRDefault="006022D4" w:rsidP="006022D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0;margin-top:.65pt;width:396.6pt;height:40.8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HZuQ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" filled="f" stroked="f">
                <v:textbox>
                  <w:txbxContent>
                    <w:p w14:paraId="682C8318" w14:textId="7F80C828" w:rsidR="006022D4" w:rsidRPr="006A266D" w:rsidRDefault="006022D4" w:rsidP="006022D4">
                      <w:pPr>
                        <w:spacing w:after="0"/>
                        <w:rPr>
                          <w:sz w:val="18"/>
                          <w:szCs w:val="18"/>
                        </w:rPr>
                      </w:pPr>
                      <w:r w:rsidRPr="006A266D">
                        <w:rPr>
                          <w:b/>
                          <w:sz w:val="18"/>
                          <w:szCs w:val="18"/>
                        </w:rPr>
                        <w:t>Legend:</w:t>
                      </w:r>
                      <w:r w:rsidRPr="006A266D">
                        <w:rPr>
                          <w:sz w:val="18"/>
                          <w:szCs w:val="18"/>
                        </w:rPr>
                        <w:t xml:space="preserve">  4.21-5.00 = </w:t>
                      </w:r>
                      <w:r w:rsidRPr="006A266D">
                        <w:rPr>
                          <w:i/>
                          <w:sz w:val="18"/>
                          <w:szCs w:val="18"/>
                        </w:rPr>
                        <w:t>Very High</w:t>
                      </w:r>
                      <w:r w:rsidRPr="006A266D">
                        <w:rPr>
                          <w:sz w:val="18"/>
                          <w:szCs w:val="18"/>
                        </w:rPr>
                        <w:t xml:space="preserve">; 3.41-4.20 = </w:t>
                      </w:r>
                      <w:r w:rsidRPr="006A266D">
                        <w:rPr>
                          <w:i/>
                          <w:sz w:val="18"/>
                          <w:szCs w:val="18"/>
                        </w:rPr>
                        <w:t>High</w:t>
                      </w:r>
                      <w:r w:rsidRPr="006A266D">
                        <w:rPr>
                          <w:sz w:val="18"/>
                          <w:szCs w:val="18"/>
                        </w:rPr>
                        <w:t xml:space="preserve">; 2.61-3.40 = </w:t>
                      </w:r>
                      <w:r w:rsidRPr="006A266D">
                        <w:rPr>
                          <w:i/>
                          <w:sz w:val="18"/>
                          <w:szCs w:val="18"/>
                        </w:rPr>
                        <w:t>Good</w:t>
                      </w:r>
                      <w:r w:rsidRPr="006A266D">
                        <w:rPr>
                          <w:sz w:val="18"/>
                          <w:szCs w:val="18"/>
                        </w:rPr>
                        <w:t xml:space="preserve">; 1.81-2.60= </w:t>
                      </w:r>
                      <w:r w:rsidRPr="006A266D">
                        <w:rPr>
                          <w:i/>
                          <w:sz w:val="18"/>
                          <w:szCs w:val="18"/>
                        </w:rPr>
                        <w:t>Fair</w:t>
                      </w:r>
                      <w:r w:rsidRPr="006A266D">
                        <w:rPr>
                          <w:sz w:val="18"/>
                          <w:szCs w:val="18"/>
                        </w:rPr>
                        <w:t xml:space="preserve">; 1.00-1.80 = </w:t>
                      </w:r>
                      <w:r w:rsidRPr="006A266D">
                        <w:rPr>
                          <w:i/>
                          <w:sz w:val="18"/>
                          <w:szCs w:val="18"/>
                        </w:rPr>
                        <w:t xml:space="preserve">Poor. NOTE: Statements are arranged/presented from highest to lowest-maintaining their actual number as indicated in the research instrument. </w:t>
                      </w:r>
                    </w:p>
                    <w:p w14:paraId="0EAE2CC7" w14:textId="77777777" w:rsidR="006022D4" w:rsidRPr="006A266D" w:rsidRDefault="006022D4" w:rsidP="006022D4">
                      <w:pPr>
                        <w:rPr>
                          <w:sz w:val="18"/>
                          <w:szCs w:val="18"/>
                        </w:rPr>
                      </w:pPr>
                    </w:p>
                    <w:p w14:paraId="4AF8934D" w14:textId="77777777" w:rsidR="006022D4" w:rsidRPr="006A266D" w:rsidRDefault="006022D4" w:rsidP="006022D4">
                      <w:pPr>
                        <w:rPr>
                          <w:sz w:val="18"/>
                          <w:szCs w:val="18"/>
                        </w:rPr>
                      </w:pPr>
                    </w:p>
                    <w:p w14:paraId="3D37D5FA" w14:textId="77777777" w:rsidR="006022D4" w:rsidRPr="006A266D" w:rsidRDefault="006022D4" w:rsidP="006022D4">
                      <w:pPr>
                        <w:rPr>
                          <w:sz w:val="18"/>
                          <w:szCs w:val="18"/>
                        </w:rPr>
                      </w:pPr>
                    </w:p>
                  </w:txbxContent>
                </v:textbox>
                <w10:wrap anchorx="margin"/>
              </v:shape>
            </w:pict>
          </mc:Fallback>
        </mc:AlternateContent>
      </w:r>
    </w:p>
    <w:p w14:paraId="574B5E21" w14:textId="4A986B03" w:rsidR="006022D4" w:rsidRPr="0075161B" w:rsidRDefault="006022D4" w:rsidP="0062197F">
      <w:pPr>
        <w:pStyle w:val="NoSpacing"/>
        <w:ind w:firstLine="0"/>
        <w:rPr>
          <w:color w:val="000000" w:themeColor="text1"/>
          <w:szCs w:val="24"/>
        </w:rPr>
      </w:pPr>
    </w:p>
    <w:p w14:paraId="0A6F0EDC" w14:textId="77777777" w:rsidR="00754C53" w:rsidRPr="00754C53" w:rsidRDefault="00754C53" w:rsidP="0062197F">
      <w:pPr>
        <w:spacing w:after="0"/>
        <w:rPr>
          <w:color w:val="000000" w:themeColor="text1"/>
          <w:szCs w:val="24"/>
        </w:rPr>
      </w:pPr>
    </w:p>
    <w:p w14:paraId="08CC4A34" w14:textId="48280553" w:rsidR="000B57A7" w:rsidRPr="000B57A7" w:rsidRDefault="00EB01BB" w:rsidP="000B57A7">
      <w:pPr>
        <w:ind w:left="0" w:firstLine="0"/>
        <w:rPr>
          <w:szCs w:val="24"/>
          <w:lang w:val="en-PH"/>
        </w:rPr>
      </w:pPr>
      <w:r w:rsidRPr="00EB01BB">
        <w:rPr>
          <w:szCs w:val="24"/>
          <w:lang w:val="en-PH"/>
        </w:rPr>
        <w:t>The data analysis indicates that the grade 12 students have a "High" level of competence in skills with a grand mean score of 3.81. However, only two statements received a "Very High" interpretation with mean scores of 4.45 and 4.48, indicating excellent skills manifested consistently by students. Meanwhile, two statements were interpreted as "Good" with mean scores of 3.24 and 3.36, showing average skills demonstrated inconsistently. The students lacked proficiency in independently operating laboratory machines and equipment and completing tasks within a given time, possibly due to insufficient time allotted and being in massive groupings that did not promote skill development. The number of students per group affects the time spent practicing skills, and the absorptive capacity of the tools and equipment differs from the number of students enrolled, which could affect skill acquisition.</w:t>
      </w:r>
      <w:r>
        <w:rPr>
          <w:szCs w:val="24"/>
          <w:lang w:val="en-PH"/>
        </w:rPr>
        <w:t xml:space="preserve"> </w:t>
      </w:r>
      <w:r w:rsidR="000B57A7" w:rsidRPr="000B57A7">
        <w:rPr>
          <w:szCs w:val="24"/>
          <w:lang w:val="en-PH"/>
        </w:rPr>
        <w:t xml:space="preserve">Further, laboratories or classrooms are designed to accommodate machinery and other tools so that the performance tasks of the specific track are delivered strategically (Castillo, 2012). </w:t>
      </w:r>
    </w:p>
    <w:p w14:paraId="5ABB975D" w14:textId="77777777" w:rsidR="00CC362B" w:rsidRPr="00E23653" w:rsidRDefault="00CC362B" w:rsidP="0078185B">
      <w:pPr>
        <w:pStyle w:val="NoSpacing"/>
        <w:rPr>
          <w:color w:val="000000" w:themeColor="text1"/>
          <w:szCs w:val="24"/>
        </w:rPr>
      </w:pPr>
      <w:r w:rsidRPr="00E23653">
        <w:rPr>
          <w:color w:val="000000" w:themeColor="text1"/>
          <w:szCs w:val="24"/>
        </w:rPr>
        <w:t>Table 9.  Level of Competence of grade 12 students in terms of Attitude.</w:t>
      </w:r>
    </w:p>
    <w:tbl>
      <w:tblPr>
        <w:tblW w:w="5000" w:type="pct"/>
        <w:jc w:val="center"/>
        <w:tblLook w:val="04A0" w:firstRow="1" w:lastRow="0" w:firstColumn="1" w:lastColumn="0" w:noHBand="0" w:noVBand="1"/>
      </w:tblPr>
      <w:tblGrid>
        <w:gridCol w:w="4455"/>
        <w:gridCol w:w="974"/>
        <w:gridCol w:w="2716"/>
      </w:tblGrid>
      <w:tr w:rsidR="00CC362B" w:rsidRPr="00E23653" w14:paraId="4C9CF11A" w14:textId="77777777" w:rsidTr="00E23653">
        <w:trPr>
          <w:trHeight w:val="333"/>
          <w:jc w:val="center"/>
        </w:trPr>
        <w:tc>
          <w:tcPr>
            <w:tcW w:w="2735" w:type="pct"/>
            <w:tcBorders>
              <w:top w:val="thinThickSmallGap" w:sz="24" w:space="0" w:color="auto"/>
            </w:tcBorders>
            <w:shd w:val="clear" w:color="auto" w:fill="auto"/>
            <w:vAlign w:val="center"/>
          </w:tcPr>
          <w:p w14:paraId="69AAA406" w14:textId="77777777" w:rsidR="00CC362B" w:rsidRPr="00E23653" w:rsidRDefault="00CC362B" w:rsidP="004B152D">
            <w:pPr>
              <w:spacing w:after="0"/>
              <w:jc w:val="center"/>
              <w:rPr>
                <w:b/>
                <w:color w:val="000000" w:themeColor="text1"/>
                <w:szCs w:val="20"/>
              </w:rPr>
            </w:pPr>
            <w:r w:rsidRPr="00E23653">
              <w:rPr>
                <w:b/>
                <w:color w:val="000000" w:themeColor="text1"/>
                <w:szCs w:val="20"/>
              </w:rPr>
              <w:t>Statement</w:t>
            </w:r>
          </w:p>
        </w:tc>
        <w:tc>
          <w:tcPr>
            <w:tcW w:w="598" w:type="pct"/>
            <w:tcBorders>
              <w:top w:val="thinThickSmallGap" w:sz="24" w:space="0" w:color="auto"/>
            </w:tcBorders>
            <w:shd w:val="clear" w:color="auto" w:fill="auto"/>
            <w:vAlign w:val="center"/>
          </w:tcPr>
          <w:p w14:paraId="526360D5" w14:textId="77777777" w:rsidR="00CC362B" w:rsidRPr="00E23653" w:rsidRDefault="00CC362B" w:rsidP="004B152D">
            <w:pPr>
              <w:spacing w:after="0"/>
              <w:rPr>
                <w:b/>
                <w:color w:val="000000" w:themeColor="text1"/>
                <w:szCs w:val="20"/>
              </w:rPr>
            </w:pPr>
            <w:r w:rsidRPr="00E23653">
              <w:rPr>
                <w:b/>
                <w:color w:val="000000" w:themeColor="text1"/>
                <w:szCs w:val="20"/>
              </w:rPr>
              <w:t>Mean</w:t>
            </w:r>
          </w:p>
        </w:tc>
        <w:tc>
          <w:tcPr>
            <w:tcW w:w="1667" w:type="pct"/>
            <w:tcBorders>
              <w:top w:val="thinThickSmallGap" w:sz="24" w:space="0" w:color="auto"/>
            </w:tcBorders>
            <w:shd w:val="clear" w:color="auto" w:fill="auto"/>
            <w:vAlign w:val="center"/>
          </w:tcPr>
          <w:p w14:paraId="49869F60" w14:textId="77777777" w:rsidR="00CC362B" w:rsidRPr="00E23653" w:rsidRDefault="00CC362B" w:rsidP="004B152D">
            <w:pPr>
              <w:spacing w:after="0"/>
              <w:rPr>
                <w:b/>
                <w:color w:val="000000" w:themeColor="text1"/>
                <w:szCs w:val="20"/>
              </w:rPr>
            </w:pPr>
            <w:r w:rsidRPr="00E23653">
              <w:rPr>
                <w:b/>
                <w:color w:val="000000" w:themeColor="text1"/>
                <w:szCs w:val="20"/>
              </w:rPr>
              <w:t>Verbal Interpretation</w:t>
            </w:r>
          </w:p>
        </w:tc>
      </w:tr>
      <w:tr w:rsidR="00570F75" w:rsidRPr="00E23653" w14:paraId="470C5541" w14:textId="77777777" w:rsidTr="00E23653">
        <w:trPr>
          <w:trHeight w:val="306"/>
          <w:jc w:val="center"/>
        </w:trPr>
        <w:tc>
          <w:tcPr>
            <w:tcW w:w="2735" w:type="pct"/>
            <w:shd w:val="clear" w:color="auto" w:fill="auto"/>
          </w:tcPr>
          <w:p w14:paraId="2C4B1088" w14:textId="77777777" w:rsidR="00570F75" w:rsidRPr="00E23653" w:rsidRDefault="00570F75" w:rsidP="007521BD">
            <w:pPr>
              <w:pStyle w:val="NoSpacing"/>
              <w:ind w:left="321" w:hanging="426"/>
              <w:jc w:val="left"/>
              <w:rPr>
                <w:color w:val="000000" w:themeColor="text1"/>
              </w:rPr>
            </w:pPr>
            <w:r w:rsidRPr="00E23653">
              <w:rPr>
                <w:color w:val="000000" w:themeColor="text1"/>
              </w:rPr>
              <w:t xml:space="preserve">1.    </w:t>
            </w:r>
            <w:r w:rsidRPr="00E23653">
              <w:rPr>
                <w:color w:val="000000" w:themeColor="text1"/>
                <w:lang w:eastAsia="en-PH"/>
              </w:rPr>
              <w:t>I take initiative and plan well to solve problems.</w:t>
            </w:r>
          </w:p>
        </w:tc>
        <w:tc>
          <w:tcPr>
            <w:tcW w:w="598" w:type="pct"/>
            <w:shd w:val="clear" w:color="auto" w:fill="auto"/>
          </w:tcPr>
          <w:p w14:paraId="56C5FE48" w14:textId="77777777" w:rsidR="00570F75" w:rsidRPr="00E23653" w:rsidRDefault="00570F75" w:rsidP="004B152D">
            <w:pPr>
              <w:pStyle w:val="NoSpacing"/>
              <w:ind w:left="462" w:hanging="567"/>
              <w:jc w:val="center"/>
              <w:rPr>
                <w:color w:val="000000" w:themeColor="text1"/>
              </w:rPr>
            </w:pPr>
            <w:r w:rsidRPr="00E23653">
              <w:rPr>
                <w:color w:val="000000" w:themeColor="text1"/>
              </w:rPr>
              <w:t>4.15</w:t>
            </w:r>
          </w:p>
        </w:tc>
        <w:tc>
          <w:tcPr>
            <w:tcW w:w="1667" w:type="pct"/>
            <w:shd w:val="clear" w:color="auto" w:fill="auto"/>
          </w:tcPr>
          <w:p w14:paraId="04B8F7F0" w14:textId="77777777" w:rsidR="00570F75" w:rsidRPr="00E23653" w:rsidRDefault="00570F75" w:rsidP="004B152D">
            <w:pPr>
              <w:pStyle w:val="NoSpacing"/>
              <w:ind w:left="462" w:hanging="567"/>
              <w:jc w:val="center"/>
              <w:rPr>
                <w:color w:val="000000" w:themeColor="text1"/>
              </w:rPr>
            </w:pPr>
            <w:r w:rsidRPr="00E23653">
              <w:rPr>
                <w:color w:val="000000" w:themeColor="text1"/>
              </w:rPr>
              <w:t>High</w:t>
            </w:r>
          </w:p>
        </w:tc>
      </w:tr>
      <w:tr w:rsidR="00570F75" w:rsidRPr="00E23653" w14:paraId="6D0276AD" w14:textId="77777777" w:rsidTr="00E23653">
        <w:trPr>
          <w:trHeight w:val="268"/>
          <w:jc w:val="center"/>
        </w:trPr>
        <w:tc>
          <w:tcPr>
            <w:tcW w:w="2735" w:type="pct"/>
            <w:shd w:val="clear" w:color="auto" w:fill="auto"/>
          </w:tcPr>
          <w:p w14:paraId="3F2F78C1" w14:textId="77777777" w:rsidR="00570F75" w:rsidRPr="00E23653" w:rsidRDefault="00570F75" w:rsidP="007521BD">
            <w:pPr>
              <w:pStyle w:val="NoSpacing"/>
              <w:ind w:left="321" w:hanging="426"/>
              <w:jc w:val="left"/>
              <w:rPr>
                <w:color w:val="000000" w:themeColor="text1"/>
              </w:rPr>
            </w:pPr>
            <w:r w:rsidRPr="00E23653">
              <w:rPr>
                <w:color w:val="000000" w:themeColor="text1"/>
              </w:rPr>
              <w:t xml:space="preserve">2.    </w:t>
            </w:r>
            <w:r w:rsidRPr="00E23653">
              <w:rPr>
                <w:color w:val="000000" w:themeColor="text1"/>
                <w:lang w:eastAsia="en-PH"/>
              </w:rPr>
              <w:t>I inspire and encourage others to perform competently.</w:t>
            </w:r>
          </w:p>
        </w:tc>
        <w:tc>
          <w:tcPr>
            <w:tcW w:w="598" w:type="pct"/>
            <w:shd w:val="clear" w:color="auto" w:fill="auto"/>
          </w:tcPr>
          <w:p w14:paraId="1B384B4C" w14:textId="77777777" w:rsidR="00570F75" w:rsidRPr="00E23653" w:rsidRDefault="00570F75" w:rsidP="004B152D">
            <w:pPr>
              <w:pStyle w:val="NoSpacing"/>
              <w:ind w:left="462" w:hanging="567"/>
              <w:jc w:val="center"/>
              <w:rPr>
                <w:color w:val="000000" w:themeColor="text1"/>
              </w:rPr>
            </w:pPr>
            <w:r w:rsidRPr="00E23653">
              <w:rPr>
                <w:color w:val="000000" w:themeColor="text1"/>
              </w:rPr>
              <w:t>4.55</w:t>
            </w:r>
          </w:p>
        </w:tc>
        <w:tc>
          <w:tcPr>
            <w:tcW w:w="1667" w:type="pct"/>
            <w:shd w:val="clear" w:color="auto" w:fill="auto"/>
          </w:tcPr>
          <w:p w14:paraId="59AD6B83" w14:textId="77777777" w:rsidR="00570F75" w:rsidRPr="00E23653" w:rsidRDefault="00570F75" w:rsidP="004B152D">
            <w:pPr>
              <w:pStyle w:val="NoSpacing"/>
              <w:ind w:left="462" w:hanging="567"/>
              <w:jc w:val="center"/>
              <w:rPr>
                <w:color w:val="000000" w:themeColor="text1"/>
              </w:rPr>
            </w:pPr>
            <w:r w:rsidRPr="00E23653">
              <w:rPr>
                <w:color w:val="000000" w:themeColor="text1"/>
              </w:rPr>
              <w:t>Very High</w:t>
            </w:r>
          </w:p>
        </w:tc>
      </w:tr>
      <w:tr w:rsidR="00570F75" w:rsidRPr="00E23653" w14:paraId="1785F882" w14:textId="77777777" w:rsidTr="00E23653">
        <w:trPr>
          <w:trHeight w:val="299"/>
          <w:jc w:val="center"/>
        </w:trPr>
        <w:tc>
          <w:tcPr>
            <w:tcW w:w="2735" w:type="pct"/>
            <w:shd w:val="clear" w:color="auto" w:fill="auto"/>
          </w:tcPr>
          <w:p w14:paraId="128FAEE1" w14:textId="77777777" w:rsidR="00570F75" w:rsidRPr="00E23653" w:rsidRDefault="00570F75" w:rsidP="007521BD">
            <w:pPr>
              <w:pStyle w:val="NoSpacing"/>
              <w:ind w:left="321" w:hanging="426"/>
              <w:jc w:val="left"/>
              <w:rPr>
                <w:color w:val="000000" w:themeColor="text1"/>
              </w:rPr>
            </w:pPr>
            <w:r w:rsidRPr="00E23653">
              <w:rPr>
                <w:color w:val="000000" w:themeColor="text1"/>
              </w:rPr>
              <w:t xml:space="preserve">3.    </w:t>
            </w:r>
            <w:r w:rsidRPr="00E23653">
              <w:rPr>
                <w:color w:val="000000" w:themeColor="text1"/>
                <w:lang w:eastAsia="en-PH"/>
              </w:rPr>
              <w:t>I manage to utilize my time efficiently.</w:t>
            </w:r>
          </w:p>
        </w:tc>
        <w:tc>
          <w:tcPr>
            <w:tcW w:w="598" w:type="pct"/>
            <w:shd w:val="clear" w:color="auto" w:fill="auto"/>
          </w:tcPr>
          <w:p w14:paraId="2D34B419" w14:textId="77777777" w:rsidR="00570F75" w:rsidRPr="00E23653" w:rsidRDefault="00570F75" w:rsidP="004B152D">
            <w:pPr>
              <w:pStyle w:val="NoSpacing"/>
              <w:ind w:left="462" w:hanging="567"/>
              <w:jc w:val="center"/>
              <w:rPr>
                <w:color w:val="000000" w:themeColor="text1"/>
              </w:rPr>
            </w:pPr>
            <w:r w:rsidRPr="00E23653">
              <w:rPr>
                <w:color w:val="000000" w:themeColor="text1"/>
              </w:rPr>
              <w:t>3. 24</w:t>
            </w:r>
          </w:p>
        </w:tc>
        <w:tc>
          <w:tcPr>
            <w:tcW w:w="1667" w:type="pct"/>
            <w:shd w:val="clear" w:color="auto" w:fill="auto"/>
          </w:tcPr>
          <w:p w14:paraId="59EDEC10" w14:textId="77777777" w:rsidR="00570F75" w:rsidRPr="00E23653" w:rsidRDefault="00570F75" w:rsidP="004B152D">
            <w:pPr>
              <w:pStyle w:val="NoSpacing"/>
              <w:ind w:left="462" w:hanging="567"/>
              <w:jc w:val="center"/>
              <w:rPr>
                <w:color w:val="000000" w:themeColor="text1"/>
              </w:rPr>
            </w:pPr>
            <w:r w:rsidRPr="00E23653">
              <w:rPr>
                <w:color w:val="000000" w:themeColor="text1"/>
              </w:rPr>
              <w:t>Good</w:t>
            </w:r>
          </w:p>
        </w:tc>
      </w:tr>
      <w:tr w:rsidR="00570F75" w:rsidRPr="00E23653" w14:paraId="16F39D8B" w14:textId="77777777" w:rsidTr="00E23653">
        <w:trPr>
          <w:trHeight w:val="299"/>
          <w:jc w:val="center"/>
        </w:trPr>
        <w:tc>
          <w:tcPr>
            <w:tcW w:w="2735" w:type="pct"/>
            <w:shd w:val="clear" w:color="auto" w:fill="auto"/>
          </w:tcPr>
          <w:p w14:paraId="099B4CC6" w14:textId="77777777" w:rsidR="00570F75" w:rsidRPr="00E23653" w:rsidRDefault="00570F75" w:rsidP="007521BD">
            <w:pPr>
              <w:pStyle w:val="NoSpacing"/>
              <w:ind w:left="321" w:hanging="426"/>
              <w:jc w:val="left"/>
              <w:rPr>
                <w:color w:val="000000" w:themeColor="text1"/>
              </w:rPr>
            </w:pPr>
            <w:r w:rsidRPr="00E23653">
              <w:rPr>
                <w:color w:val="000000" w:themeColor="text1"/>
              </w:rPr>
              <w:t xml:space="preserve">4.    </w:t>
            </w:r>
            <w:r w:rsidRPr="00E23653">
              <w:rPr>
                <w:color w:val="000000" w:themeColor="text1"/>
                <w:lang w:eastAsia="en-PH"/>
              </w:rPr>
              <w:t>I can adjust and adapt to different kinds of environments.</w:t>
            </w:r>
          </w:p>
        </w:tc>
        <w:tc>
          <w:tcPr>
            <w:tcW w:w="598" w:type="pct"/>
            <w:shd w:val="clear" w:color="auto" w:fill="auto"/>
          </w:tcPr>
          <w:p w14:paraId="25DD0E97" w14:textId="77777777" w:rsidR="00570F75" w:rsidRPr="00E23653" w:rsidRDefault="00570F75" w:rsidP="004B152D">
            <w:pPr>
              <w:pStyle w:val="NoSpacing"/>
              <w:ind w:left="462" w:hanging="567"/>
              <w:jc w:val="center"/>
              <w:rPr>
                <w:color w:val="000000" w:themeColor="text1"/>
              </w:rPr>
            </w:pPr>
            <w:r w:rsidRPr="00E23653">
              <w:rPr>
                <w:color w:val="000000" w:themeColor="text1"/>
              </w:rPr>
              <w:t>3.56</w:t>
            </w:r>
          </w:p>
        </w:tc>
        <w:tc>
          <w:tcPr>
            <w:tcW w:w="1667" w:type="pct"/>
            <w:shd w:val="clear" w:color="auto" w:fill="auto"/>
          </w:tcPr>
          <w:p w14:paraId="2C857559" w14:textId="77777777" w:rsidR="00570F75" w:rsidRPr="00E23653" w:rsidRDefault="00570F75" w:rsidP="004B152D">
            <w:pPr>
              <w:pStyle w:val="NoSpacing"/>
              <w:ind w:left="462" w:hanging="567"/>
              <w:jc w:val="center"/>
              <w:rPr>
                <w:color w:val="000000" w:themeColor="text1"/>
              </w:rPr>
            </w:pPr>
            <w:r w:rsidRPr="00E23653">
              <w:rPr>
                <w:color w:val="000000" w:themeColor="text1"/>
              </w:rPr>
              <w:t>High</w:t>
            </w:r>
          </w:p>
        </w:tc>
      </w:tr>
      <w:tr w:rsidR="00570F75" w:rsidRPr="00E23653" w14:paraId="7C743D17" w14:textId="77777777" w:rsidTr="00E23653">
        <w:trPr>
          <w:trHeight w:val="299"/>
          <w:jc w:val="center"/>
        </w:trPr>
        <w:tc>
          <w:tcPr>
            <w:tcW w:w="2735" w:type="pct"/>
            <w:shd w:val="clear" w:color="auto" w:fill="auto"/>
          </w:tcPr>
          <w:p w14:paraId="1AEF988B" w14:textId="77777777" w:rsidR="00570F75" w:rsidRPr="00E23653" w:rsidRDefault="00570F75" w:rsidP="007521BD">
            <w:pPr>
              <w:pStyle w:val="NoSpacing"/>
              <w:ind w:left="321" w:hanging="426"/>
              <w:jc w:val="left"/>
              <w:rPr>
                <w:color w:val="000000" w:themeColor="text1"/>
              </w:rPr>
            </w:pPr>
            <w:r w:rsidRPr="00E23653">
              <w:rPr>
                <w:color w:val="000000" w:themeColor="text1"/>
              </w:rPr>
              <w:t xml:space="preserve">5.    </w:t>
            </w:r>
            <w:r w:rsidRPr="00E23653">
              <w:rPr>
                <w:color w:val="000000" w:themeColor="text1"/>
                <w:lang w:eastAsia="en-PH"/>
              </w:rPr>
              <w:t>I am trained to be calm when a situation is uncontrollable.</w:t>
            </w:r>
          </w:p>
        </w:tc>
        <w:tc>
          <w:tcPr>
            <w:tcW w:w="598" w:type="pct"/>
            <w:shd w:val="clear" w:color="auto" w:fill="auto"/>
          </w:tcPr>
          <w:p w14:paraId="74BBC510" w14:textId="77777777" w:rsidR="00570F75" w:rsidRPr="00E23653" w:rsidRDefault="00570F75" w:rsidP="004B152D">
            <w:pPr>
              <w:pStyle w:val="NoSpacing"/>
              <w:ind w:left="462" w:hanging="567"/>
              <w:jc w:val="center"/>
              <w:rPr>
                <w:color w:val="000000" w:themeColor="text1"/>
              </w:rPr>
            </w:pPr>
            <w:r w:rsidRPr="00E23653">
              <w:rPr>
                <w:color w:val="000000" w:themeColor="text1"/>
              </w:rPr>
              <w:t>4.07</w:t>
            </w:r>
          </w:p>
        </w:tc>
        <w:tc>
          <w:tcPr>
            <w:tcW w:w="1667" w:type="pct"/>
            <w:shd w:val="clear" w:color="auto" w:fill="auto"/>
          </w:tcPr>
          <w:p w14:paraId="6283FC55" w14:textId="77777777" w:rsidR="00570F75" w:rsidRPr="00E23653" w:rsidRDefault="00570F75" w:rsidP="004B152D">
            <w:pPr>
              <w:pStyle w:val="NoSpacing"/>
              <w:ind w:left="462" w:hanging="567"/>
              <w:jc w:val="center"/>
              <w:rPr>
                <w:color w:val="000000" w:themeColor="text1"/>
              </w:rPr>
            </w:pPr>
            <w:r w:rsidRPr="00E23653">
              <w:rPr>
                <w:color w:val="000000" w:themeColor="text1"/>
              </w:rPr>
              <w:t>High</w:t>
            </w:r>
          </w:p>
        </w:tc>
      </w:tr>
      <w:tr w:rsidR="00570F75" w:rsidRPr="00E23653" w14:paraId="61D1A495" w14:textId="77777777" w:rsidTr="00E23653">
        <w:trPr>
          <w:trHeight w:val="299"/>
          <w:jc w:val="center"/>
        </w:trPr>
        <w:tc>
          <w:tcPr>
            <w:tcW w:w="2735" w:type="pct"/>
            <w:shd w:val="clear" w:color="auto" w:fill="auto"/>
          </w:tcPr>
          <w:p w14:paraId="125890FF" w14:textId="77777777" w:rsidR="00570F75" w:rsidRPr="00E23653" w:rsidRDefault="00570F75" w:rsidP="007521BD">
            <w:pPr>
              <w:pStyle w:val="NoSpacing"/>
              <w:ind w:left="321" w:hanging="426"/>
              <w:jc w:val="left"/>
              <w:rPr>
                <w:color w:val="000000" w:themeColor="text1"/>
              </w:rPr>
            </w:pPr>
            <w:r w:rsidRPr="00E23653">
              <w:rPr>
                <w:color w:val="000000" w:themeColor="text1"/>
              </w:rPr>
              <w:t xml:space="preserve">6.    </w:t>
            </w:r>
            <w:r w:rsidRPr="00E23653">
              <w:rPr>
                <w:color w:val="000000" w:themeColor="text1"/>
                <w:lang w:eastAsia="en-PH"/>
              </w:rPr>
              <w:t>I can show poise, confidence, and good grooming all the time.</w:t>
            </w:r>
          </w:p>
        </w:tc>
        <w:tc>
          <w:tcPr>
            <w:tcW w:w="598" w:type="pct"/>
            <w:shd w:val="clear" w:color="auto" w:fill="auto"/>
          </w:tcPr>
          <w:p w14:paraId="6ABF4101" w14:textId="77777777" w:rsidR="00570F75" w:rsidRPr="00E23653" w:rsidRDefault="00570F75" w:rsidP="004B152D">
            <w:pPr>
              <w:pStyle w:val="NoSpacing"/>
              <w:ind w:left="462" w:hanging="567"/>
              <w:jc w:val="center"/>
              <w:rPr>
                <w:color w:val="000000" w:themeColor="text1"/>
              </w:rPr>
            </w:pPr>
            <w:r w:rsidRPr="00E23653">
              <w:rPr>
                <w:color w:val="000000" w:themeColor="text1"/>
              </w:rPr>
              <w:t>3.50</w:t>
            </w:r>
          </w:p>
        </w:tc>
        <w:tc>
          <w:tcPr>
            <w:tcW w:w="1667" w:type="pct"/>
            <w:shd w:val="clear" w:color="auto" w:fill="auto"/>
          </w:tcPr>
          <w:p w14:paraId="462DB04F" w14:textId="77777777" w:rsidR="00570F75" w:rsidRPr="00E23653" w:rsidRDefault="00570F75" w:rsidP="004B152D">
            <w:pPr>
              <w:pStyle w:val="NoSpacing"/>
              <w:ind w:left="462" w:hanging="567"/>
              <w:jc w:val="center"/>
              <w:rPr>
                <w:color w:val="000000" w:themeColor="text1"/>
              </w:rPr>
            </w:pPr>
            <w:r w:rsidRPr="00E23653">
              <w:rPr>
                <w:color w:val="000000" w:themeColor="text1"/>
              </w:rPr>
              <w:t>High</w:t>
            </w:r>
          </w:p>
        </w:tc>
      </w:tr>
      <w:tr w:rsidR="00570F75" w:rsidRPr="00E23653" w14:paraId="003D534B" w14:textId="77777777" w:rsidTr="00E23653">
        <w:trPr>
          <w:trHeight w:val="299"/>
          <w:jc w:val="center"/>
        </w:trPr>
        <w:tc>
          <w:tcPr>
            <w:tcW w:w="2735" w:type="pct"/>
            <w:shd w:val="clear" w:color="auto" w:fill="auto"/>
          </w:tcPr>
          <w:p w14:paraId="42A3D8D2" w14:textId="77777777" w:rsidR="00570F75" w:rsidRPr="00E23653" w:rsidRDefault="00570F75" w:rsidP="007521BD">
            <w:pPr>
              <w:pStyle w:val="NoSpacing"/>
              <w:ind w:left="321" w:hanging="426"/>
              <w:jc w:val="left"/>
              <w:rPr>
                <w:color w:val="000000" w:themeColor="text1"/>
              </w:rPr>
            </w:pPr>
            <w:r w:rsidRPr="00E23653">
              <w:rPr>
                <w:color w:val="000000" w:themeColor="text1"/>
              </w:rPr>
              <w:t xml:space="preserve">7.    </w:t>
            </w:r>
            <w:r w:rsidRPr="00E23653">
              <w:rPr>
                <w:color w:val="000000" w:themeColor="text1"/>
                <w:lang w:eastAsia="en-PH"/>
              </w:rPr>
              <w:t>I help my classmates when they have difficulties performing certain tasks.</w:t>
            </w:r>
          </w:p>
        </w:tc>
        <w:tc>
          <w:tcPr>
            <w:tcW w:w="598" w:type="pct"/>
            <w:shd w:val="clear" w:color="auto" w:fill="auto"/>
          </w:tcPr>
          <w:p w14:paraId="22C1D153" w14:textId="77777777" w:rsidR="00570F75" w:rsidRPr="00E23653" w:rsidRDefault="00570F75" w:rsidP="004B152D">
            <w:pPr>
              <w:pStyle w:val="NoSpacing"/>
              <w:ind w:left="462" w:hanging="567"/>
              <w:jc w:val="center"/>
              <w:rPr>
                <w:color w:val="000000" w:themeColor="text1"/>
              </w:rPr>
            </w:pPr>
            <w:r w:rsidRPr="00E23653">
              <w:rPr>
                <w:color w:val="000000" w:themeColor="text1"/>
              </w:rPr>
              <w:t>4.13</w:t>
            </w:r>
          </w:p>
        </w:tc>
        <w:tc>
          <w:tcPr>
            <w:tcW w:w="1667" w:type="pct"/>
            <w:shd w:val="clear" w:color="auto" w:fill="auto"/>
          </w:tcPr>
          <w:p w14:paraId="00881940" w14:textId="77777777" w:rsidR="00570F75" w:rsidRPr="00E23653" w:rsidRDefault="00570F75" w:rsidP="004B152D">
            <w:pPr>
              <w:pStyle w:val="NoSpacing"/>
              <w:ind w:left="462" w:hanging="567"/>
              <w:jc w:val="center"/>
              <w:rPr>
                <w:color w:val="000000" w:themeColor="text1"/>
              </w:rPr>
            </w:pPr>
            <w:r w:rsidRPr="00E23653">
              <w:rPr>
                <w:color w:val="000000" w:themeColor="text1"/>
              </w:rPr>
              <w:t>High</w:t>
            </w:r>
          </w:p>
        </w:tc>
      </w:tr>
      <w:tr w:rsidR="00570F75" w:rsidRPr="00E23653" w14:paraId="181C553D" w14:textId="77777777" w:rsidTr="00E23653">
        <w:trPr>
          <w:trHeight w:val="367"/>
          <w:jc w:val="center"/>
        </w:trPr>
        <w:tc>
          <w:tcPr>
            <w:tcW w:w="2735" w:type="pct"/>
            <w:shd w:val="clear" w:color="auto" w:fill="auto"/>
          </w:tcPr>
          <w:p w14:paraId="4BB109B6" w14:textId="77777777" w:rsidR="00570F75" w:rsidRPr="00E23653" w:rsidRDefault="00570F75" w:rsidP="007521BD">
            <w:pPr>
              <w:pStyle w:val="NoSpacing"/>
              <w:ind w:left="321" w:hanging="426"/>
              <w:jc w:val="left"/>
              <w:rPr>
                <w:color w:val="000000" w:themeColor="text1"/>
              </w:rPr>
            </w:pPr>
            <w:r w:rsidRPr="00E23653">
              <w:rPr>
                <w:color w:val="000000" w:themeColor="text1"/>
              </w:rPr>
              <w:t xml:space="preserve">8.    </w:t>
            </w:r>
            <w:r w:rsidRPr="00E23653">
              <w:rPr>
                <w:color w:val="000000" w:themeColor="text1"/>
                <w:lang w:eastAsia="en-PH"/>
              </w:rPr>
              <w:t>I am hesitant to do challenging tasks.</w:t>
            </w:r>
          </w:p>
        </w:tc>
        <w:tc>
          <w:tcPr>
            <w:tcW w:w="598" w:type="pct"/>
            <w:shd w:val="clear" w:color="auto" w:fill="auto"/>
          </w:tcPr>
          <w:p w14:paraId="61CE698F" w14:textId="77777777" w:rsidR="00570F75" w:rsidRPr="00E23653" w:rsidRDefault="00570F75" w:rsidP="004B152D">
            <w:pPr>
              <w:pStyle w:val="NoSpacing"/>
              <w:ind w:left="462" w:hanging="567"/>
              <w:jc w:val="center"/>
              <w:rPr>
                <w:color w:val="000000" w:themeColor="text1"/>
              </w:rPr>
            </w:pPr>
            <w:r w:rsidRPr="00E23653">
              <w:rPr>
                <w:color w:val="000000" w:themeColor="text1"/>
              </w:rPr>
              <w:t>4.35</w:t>
            </w:r>
          </w:p>
        </w:tc>
        <w:tc>
          <w:tcPr>
            <w:tcW w:w="1667" w:type="pct"/>
            <w:shd w:val="clear" w:color="auto" w:fill="auto"/>
          </w:tcPr>
          <w:p w14:paraId="46B4909B" w14:textId="77777777" w:rsidR="00570F75" w:rsidRPr="00E23653" w:rsidRDefault="00570F75" w:rsidP="004B152D">
            <w:pPr>
              <w:pStyle w:val="NoSpacing"/>
              <w:ind w:left="462" w:hanging="567"/>
              <w:jc w:val="center"/>
              <w:rPr>
                <w:color w:val="000000" w:themeColor="text1"/>
              </w:rPr>
            </w:pPr>
            <w:r w:rsidRPr="00E23653">
              <w:rPr>
                <w:color w:val="000000" w:themeColor="text1"/>
              </w:rPr>
              <w:t>Very High</w:t>
            </w:r>
          </w:p>
        </w:tc>
      </w:tr>
      <w:tr w:rsidR="00570F75" w:rsidRPr="00E23653" w14:paraId="3C85F15E" w14:textId="77777777" w:rsidTr="00E23653">
        <w:trPr>
          <w:trHeight w:val="367"/>
          <w:jc w:val="center"/>
        </w:trPr>
        <w:tc>
          <w:tcPr>
            <w:tcW w:w="2735" w:type="pct"/>
            <w:shd w:val="clear" w:color="auto" w:fill="auto"/>
          </w:tcPr>
          <w:p w14:paraId="11FED137" w14:textId="77777777" w:rsidR="00570F75" w:rsidRPr="00E23653" w:rsidRDefault="00570F75" w:rsidP="007521BD">
            <w:pPr>
              <w:pStyle w:val="NoSpacing"/>
              <w:ind w:left="321" w:hanging="426"/>
              <w:jc w:val="left"/>
              <w:rPr>
                <w:color w:val="000000" w:themeColor="text1"/>
              </w:rPr>
            </w:pPr>
            <w:r w:rsidRPr="00E23653">
              <w:rPr>
                <w:color w:val="000000" w:themeColor="text1"/>
              </w:rPr>
              <w:t xml:space="preserve">9.    </w:t>
            </w:r>
            <w:r w:rsidRPr="00E23653">
              <w:rPr>
                <w:color w:val="000000" w:themeColor="text1"/>
                <w:lang w:eastAsia="en-PH"/>
              </w:rPr>
              <w:t>I admit my mistake and learn from it.</w:t>
            </w:r>
          </w:p>
        </w:tc>
        <w:tc>
          <w:tcPr>
            <w:tcW w:w="598" w:type="pct"/>
            <w:shd w:val="clear" w:color="auto" w:fill="auto"/>
          </w:tcPr>
          <w:p w14:paraId="77ACEC77" w14:textId="77777777" w:rsidR="00570F75" w:rsidRPr="00E23653" w:rsidRDefault="00570F75" w:rsidP="004B152D">
            <w:pPr>
              <w:pStyle w:val="NoSpacing"/>
              <w:ind w:left="462" w:hanging="567"/>
              <w:jc w:val="center"/>
              <w:rPr>
                <w:color w:val="000000" w:themeColor="text1"/>
              </w:rPr>
            </w:pPr>
            <w:r w:rsidRPr="00E23653">
              <w:rPr>
                <w:color w:val="000000" w:themeColor="text1"/>
              </w:rPr>
              <w:t>4.54</w:t>
            </w:r>
          </w:p>
        </w:tc>
        <w:tc>
          <w:tcPr>
            <w:tcW w:w="1667" w:type="pct"/>
            <w:shd w:val="clear" w:color="auto" w:fill="auto"/>
          </w:tcPr>
          <w:p w14:paraId="3FF887FE" w14:textId="77777777" w:rsidR="00570F75" w:rsidRPr="00E23653" w:rsidRDefault="00570F75" w:rsidP="004B152D">
            <w:pPr>
              <w:pStyle w:val="NoSpacing"/>
              <w:ind w:left="462" w:hanging="567"/>
              <w:jc w:val="center"/>
              <w:rPr>
                <w:color w:val="000000" w:themeColor="text1"/>
              </w:rPr>
            </w:pPr>
            <w:r w:rsidRPr="00E23653">
              <w:rPr>
                <w:color w:val="000000" w:themeColor="text1"/>
              </w:rPr>
              <w:t>Very High</w:t>
            </w:r>
          </w:p>
        </w:tc>
      </w:tr>
      <w:tr w:rsidR="00570F75" w:rsidRPr="00E23653" w14:paraId="0E08E5CC" w14:textId="77777777" w:rsidTr="00E23653">
        <w:trPr>
          <w:trHeight w:val="367"/>
          <w:jc w:val="center"/>
        </w:trPr>
        <w:tc>
          <w:tcPr>
            <w:tcW w:w="2735" w:type="pct"/>
            <w:shd w:val="clear" w:color="auto" w:fill="auto"/>
          </w:tcPr>
          <w:p w14:paraId="798971AC" w14:textId="77777777" w:rsidR="00570F75" w:rsidRPr="00E23653" w:rsidRDefault="00570F75" w:rsidP="007521BD">
            <w:pPr>
              <w:pStyle w:val="NoSpacing"/>
              <w:ind w:left="321" w:hanging="426"/>
              <w:jc w:val="left"/>
              <w:rPr>
                <w:color w:val="000000" w:themeColor="text1"/>
              </w:rPr>
            </w:pPr>
            <w:r w:rsidRPr="00E23653">
              <w:rPr>
                <w:color w:val="000000" w:themeColor="text1"/>
              </w:rPr>
              <w:t xml:space="preserve">10.  </w:t>
            </w:r>
            <w:r w:rsidRPr="00E23653">
              <w:rPr>
                <w:color w:val="000000" w:themeColor="text1"/>
                <w:lang w:eastAsia="en-PH"/>
              </w:rPr>
              <w:t>I always listen to feedback, whether good or bad to correct myself.</w:t>
            </w:r>
          </w:p>
        </w:tc>
        <w:tc>
          <w:tcPr>
            <w:tcW w:w="598" w:type="pct"/>
            <w:shd w:val="clear" w:color="auto" w:fill="auto"/>
          </w:tcPr>
          <w:p w14:paraId="28DABB1D" w14:textId="77777777" w:rsidR="00570F75" w:rsidRPr="00E23653" w:rsidRDefault="00570F75" w:rsidP="004B152D">
            <w:pPr>
              <w:pStyle w:val="NoSpacing"/>
              <w:ind w:left="462" w:hanging="567"/>
              <w:jc w:val="center"/>
              <w:rPr>
                <w:color w:val="000000" w:themeColor="text1"/>
              </w:rPr>
            </w:pPr>
            <w:r w:rsidRPr="00E23653">
              <w:rPr>
                <w:color w:val="000000" w:themeColor="text1"/>
              </w:rPr>
              <w:t>4.18</w:t>
            </w:r>
          </w:p>
        </w:tc>
        <w:tc>
          <w:tcPr>
            <w:tcW w:w="1667" w:type="pct"/>
            <w:shd w:val="clear" w:color="auto" w:fill="auto"/>
          </w:tcPr>
          <w:p w14:paraId="6A49031A" w14:textId="77777777" w:rsidR="00570F75" w:rsidRPr="00E23653" w:rsidRDefault="00570F75" w:rsidP="004B152D">
            <w:pPr>
              <w:pStyle w:val="NoSpacing"/>
              <w:ind w:left="462" w:hanging="567"/>
              <w:jc w:val="center"/>
              <w:rPr>
                <w:color w:val="000000" w:themeColor="text1"/>
              </w:rPr>
            </w:pPr>
            <w:r w:rsidRPr="00E23653">
              <w:rPr>
                <w:color w:val="000000" w:themeColor="text1"/>
              </w:rPr>
              <w:t>High</w:t>
            </w:r>
          </w:p>
        </w:tc>
      </w:tr>
      <w:tr w:rsidR="00CC362B" w:rsidRPr="00E23653" w14:paraId="5D4A76AD" w14:textId="77777777" w:rsidTr="00E23653">
        <w:trPr>
          <w:trHeight w:val="320"/>
          <w:jc w:val="center"/>
        </w:trPr>
        <w:tc>
          <w:tcPr>
            <w:tcW w:w="2735" w:type="pct"/>
            <w:tcBorders>
              <w:bottom w:val="double" w:sz="4" w:space="0" w:color="auto"/>
            </w:tcBorders>
            <w:shd w:val="clear" w:color="auto" w:fill="auto"/>
          </w:tcPr>
          <w:p w14:paraId="79AD06CF" w14:textId="77777777" w:rsidR="00CC362B" w:rsidRPr="00E23653" w:rsidRDefault="00CC362B" w:rsidP="004B152D">
            <w:pPr>
              <w:spacing w:after="0"/>
              <w:rPr>
                <w:b/>
                <w:color w:val="000000" w:themeColor="text1"/>
              </w:rPr>
            </w:pPr>
            <w:r w:rsidRPr="00E23653">
              <w:rPr>
                <w:b/>
                <w:color w:val="000000" w:themeColor="text1"/>
              </w:rPr>
              <w:t xml:space="preserve">                                        Grand Mean</w:t>
            </w:r>
          </w:p>
        </w:tc>
        <w:tc>
          <w:tcPr>
            <w:tcW w:w="598" w:type="pct"/>
            <w:tcBorders>
              <w:bottom w:val="double" w:sz="4" w:space="0" w:color="auto"/>
            </w:tcBorders>
            <w:shd w:val="clear" w:color="auto" w:fill="auto"/>
          </w:tcPr>
          <w:p w14:paraId="7DEB1B6C" w14:textId="77777777" w:rsidR="00CC362B" w:rsidRPr="00E23653" w:rsidRDefault="00CC362B" w:rsidP="004B152D">
            <w:pPr>
              <w:spacing w:after="0" w:line="320" w:lineRule="atLeast"/>
              <w:ind w:left="60" w:right="60"/>
              <w:rPr>
                <w:color w:val="000000" w:themeColor="text1"/>
              </w:rPr>
            </w:pPr>
            <w:r w:rsidRPr="00E23653">
              <w:rPr>
                <w:color w:val="000000" w:themeColor="text1"/>
              </w:rPr>
              <w:t>4.03</w:t>
            </w:r>
          </w:p>
        </w:tc>
        <w:tc>
          <w:tcPr>
            <w:tcW w:w="1667" w:type="pct"/>
            <w:tcBorders>
              <w:bottom w:val="double" w:sz="4" w:space="0" w:color="auto"/>
            </w:tcBorders>
            <w:shd w:val="clear" w:color="auto" w:fill="auto"/>
          </w:tcPr>
          <w:p w14:paraId="3F87F18D" w14:textId="77777777" w:rsidR="00CC362B" w:rsidRPr="00E23653" w:rsidRDefault="00CC362B" w:rsidP="004B152D">
            <w:pPr>
              <w:pStyle w:val="NoSpacing"/>
              <w:jc w:val="center"/>
              <w:rPr>
                <w:color w:val="000000" w:themeColor="text1"/>
              </w:rPr>
            </w:pPr>
            <w:r w:rsidRPr="00E23653">
              <w:rPr>
                <w:color w:val="000000" w:themeColor="text1"/>
              </w:rPr>
              <w:t>High</w:t>
            </w:r>
          </w:p>
        </w:tc>
      </w:tr>
    </w:tbl>
    <w:p w14:paraId="0CB7BD7E" w14:textId="77777777" w:rsidR="00CC362B" w:rsidRPr="0021085F" w:rsidRDefault="00CC362B" w:rsidP="00CC362B">
      <w:pPr>
        <w:pStyle w:val="NoSpacing"/>
        <w:spacing w:line="480" w:lineRule="auto"/>
        <w:rPr>
          <w:rFonts w:ascii="Century Gothic" w:hAnsi="Century Gothic" w:cs="Calibri"/>
          <w:color w:val="000000" w:themeColor="text1"/>
        </w:rPr>
      </w:pPr>
      <w:r w:rsidRPr="0021085F">
        <w:rPr>
          <w:rFonts w:ascii="Century Gothic" w:hAnsi="Century Gothic" w:cs="Calibri"/>
          <w:noProof/>
          <w:color w:val="000000" w:themeColor="text1"/>
          <w:lang w:val="id-ID" w:eastAsia="id-ID"/>
        </w:rPr>
        <mc:AlternateContent>
          <mc:Choice Requires="wps">
            <w:drawing>
              <wp:anchor distT="0" distB="0" distL="114300" distR="114300" simplePos="0" relativeHeight="251677696" behindDoc="0" locked="0" layoutInCell="1" allowOverlap="1" wp14:anchorId="7FED3ACD" wp14:editId="3785D793">
                <wp:simplePos x="0" y="0"/>
                <wp:positionH relativeFrom="margin">
                  <wp:align>left</wp:align>
                </wp:positionH>
                <wp:positionV relativeFrom="paragraph">
                  <wp:posOffset>635</wp:posOffset>
                </wp:positionV>
                <wp:extent cx="5029200" cy="53340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A581B" w14:textId="71AB8E37" w:rsidR="00CC362B" w:rsidRPr="00CC362B" w:rsidRDefault="00CC362B" w:rsidP="00CC362B">
                            <w:pPr>
                              <w:spacing w:after="0"/>
                              <w:rPr>
                                <w:sz w:val="20"/>
                                <w:szCs w:val="20"/>
                              </w:rPr>
                            </w:pPr>
                            <w:r w:rsidRPr="00CC362B">
                              <w:rPr>
                                <w:b/>
                                <w:sz w:val="20"/>
                                <w:szCs w:val="20"/>
                              </w:rPr>
                              <w:t>Legend:</w:t>
                            </w:r>
                            <w:r w:rsidRPr="00CC362B">
                              <w:rPr>
                                <w:sz w:val="20"/>
                                <w:szCs w:val="20"/>
                              </w:rPr>
                              <w:t xml:space="preserve">  4.21-5.00 = </w:t>
                            </w:r>
                            <w:r w:rsidRPr="00CC362B">
                              <w:rPr>
                                <w:i/>
                                <w:sz w:val="20"/>
                                <w:szCs w:val="20"/>
                              </w:rPr>
                              <w:t>Very High</w:t>
                            </w:r>
                            <w:r w:rsidRPr="00CC362B">
                              <w:rPr>
                                <w:sz w:val="20"/>
                                <w:szCs w:val="20"/>
                              </w:rPr>
                              <w:t xml:space="preserve">; 3.41-4.20 = </w:t>
                            </w:r>
                            <w:r w:rsidRPr="00CC362B">
                              <w:rPr>
                                <w:i/>
                                <w:sz w:val="20"/>
                                <w:szCs w:val="20"/>
                              </w:rPr>
                              <w:t>High</w:t>
                            </w:r>
                            <w:r w:rsidRPr="00CC362B">
                              <w:rPr>
                                <w:sz w:val="20"/>
                                <w:szCs w:val="20"/>
                              </w:rPr>
                              <w:t xml:space="preserve">; 2.61-3.40 = </w:t>
                            </w:r>
                            <w:r w:rsidRPr="00CC362B">
                              <w:rPr>
                                <w:i/>
                                <w:sz w:val="20"/>
                                <w:szCs w:val="20"/>
                              </w:rPr>
                              <w:t>Good</w:t>
                            </w:r>
                            <w:r w:rsidRPr="00CC362B">
                              <w:rPr>
                                <w:sz w:val="20"/>
                                <w:szCs w:val="20"/>
                              </w:rPr>
                              <w:t xml:space="preserve">; 1.81-2.60= </w:t>
                            </w:r>
                            <w:r w:rsidRPr="00CC362B">
                              <w:rPr>
                                <w:i/>
                                <w:sz w:val="20"/>
                                <w:szCs w:val="20"/>
                              </w:rPr>
                              <w:t>Fair</w:t>
                            </w:r>
                            <w:r w:rsidRPr="00CC362B">
                              <w:rPr>
                                <w:sz w:val="20"/>
                                <w:szCs w:val="20"/>
                              </w:rPr>
                              <w:t xml:space="preserve">; 1.00-1.80 = </w:t>
                            </w:r>
                            <w:r w:rsidRPr="00CC362B">
                              <w:rPr>
                                <w:i/>
                                <w:sz w:val="20"/>
                                <w:szCs w:val="20"/>
                              </w:rPr>
                              <w:t>Poor.</w:t>
                            </w:r>
                            <w:r w:rsidR="00E23653">
                              <w:rPr>
                                <w:i/>
                                <w:sz w:val="20"/>
                                <w:szCs w:val="20"/>
                              </w:rPr>
                              <w:t xml:space="preserve"> </w:t>
                            </w:r>
                            <w:r w:rsidRPr="00CC362B">
                              <w:rPr>
                                <w:i/>
                                <w:sz w:val="20"/>
                                <w:szCs w:val="20"/>
                              </w:rPr>
                              <w:t xml:space="preserve">NOTE: Statements are arranged/presented from highest to lowest-maintaining their actual number as indicated in the research instrument. </w:t>
                            </w:r>
                          </w:p>
                          <w:p w14:paraId="1032E658" w14:textId="77777777" w:rsidR="00CC362B" w:rsidRPr="00CC362B" w:rsidRDefault="00CC362B" w:rsidP="00CC362B">
                            <w:pPr>
                              <w:spacing w:after="0"/>
                              <w:rPr>
                                <w:sz w:val="20"/>
                                <w:szCs w:val="20"/>
                              </w:rPr>
                            </w:pPr>
                          </w:p>
                          <w:p w14:paraId="0BBB6BFA" w14:textId="77777777" w:rsidR="00CC362B" w:rsidRPr="00CC362B" w:rsidRDefault="00CC362B" w:rsidP="00CC362B">
                            <w:pPr>
                              <w:spacing w:after="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0;margin-top:.05pt;width:396pt;height:42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hBRuAIAAME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" filled="f" stroked="f">
                <v:textbox>
                  <w:txbxContent>
                    <w:p w14:paraId="649A581B" w14:textId="71AB8E37" w:rsidR="00CC362B" w:rsidRPr="00CC362B" w:rsidRDefault="00CC362B" w:rsidP="00CC362B">
                      <w:pPr>
                        <w:spacing w:after="0"/>
                        <w:rPr>
                          <w:sz w:val="20"/>
                          <w:szCs w:val="20"/>
                        </w:rPr>
                      </w:pPr>
                      <w:r w:rsidRPr="00CC362B">
                        <w:rPr>
                          <w:b/>
                          <w:sz w:val="20"/>
                          <w:szCs w:val="20"/>
                        </w:rPr>
                        <w:t>Legend:</w:t>
                      </w:r>
                      <w:r w:rsidRPr="00CC362B">
                        <w:rPr>
                          <w:sz w:val="20"/>
                          <w:szCs w:val="20"/>
                        </w:rPr>
                        <w:t xml:space="preserve">  4.21-5.00 = </w:t>
                      </w:r>
                      <w:r w:rsidRPr="00CC362B">
                        <w:rPr>
                          <w:i/>
                          <w:sz w:val="20"/>
                          <w:szCs w:val="20"/>
                        </w:rPr>
                        <w:t>Very High</w:t>
                      </w:r>
                      <w:r w:rsidRPr="00CC362B">
                        <w:rPr>
                          <w:sz w:val="20"/>
                          <w:szCs w:val="20"/>
                        </w:rPr>
                        <w:t xml:space="preserve">; 3.41-4.20 = </w:t>
                      </w:r>
                      <w:r w:rsidRPr="00CC362B">
                        <w:rPr>
                          <w:i/>
                          <w:sz w:val="20"/>
                          <w:szCs w:val="20"/>
                        </w:rPr>
                        <w:t>High</w:t>
                      </w:r>
                      <w:r w:rsidRPr="00CC362B">
                        <w:rPr>
                          <w:sz w:val="20"/>
                          <w:szCs w:val="20"/>
                        </w:rPr>
                        <w:t xml:space="preserve">; 2.61-3.40 = </w:t>
                      </w:r>
                      <w:r w:rsidRPr="00CC362B">
                        <w:rPr>
                          <w:i/>
                          <w:sz w:val="20"/>
                          <w:szCs w:val="20"/>
                        </w:rPr>
                        <w:t>Good</w:t>
                      </w:r>
                      <w:r w:rsidRPr="00CC362B">
                        <w:rPr>
                          <w:sz w:val="20"/>
                          <w:szCs w:val="20"/>
                        </w:rPr>
                        <w:t xml:space="preserve">; 1.81-2.60= </w:t>
                      </w:r>
                      <w:r w:rsidRPr="00CC362B">
                        <w:rPr>
                          <w:i/>
                          <w:sz w:val="20"/>
                          <w:szCs w:val="20"/>
                        </w:rPr>
                        <w:t>Fair</w:t>
                      </w:r>
                      <w:r w:rsidRPr="00CC362B">
                        <w:rPr>
                          <w:sz w:val="20"/>
                          <w:szCs w:val="20"/>
                        </w:rPr>
                        <w:t xml:space="preserve">; 1.00-1.80 = </w:t>
                      </w:r>
                      <w:r w:rsidRPr="00CC362B">
                        <w:rPr>
                          <w:i/>
                          <w:sz w:val="20"/>
                          <w:szCs w:val="20"/>
                        </w:rPr>
                        <w:t>Poor.</w:t>
                      </w:r>
                      <w:r w:rsidR="00E23653">
                        <w:rPr>
                          <w:i/>
                          <w:sz w:val="20"/>
                          <w:szCs w:val="20"/>
                        </w:rPr>
                        <w:t xml:space="preserve"> </w:t>
                      </w:r>
                      <w:r w:rsidRPr="00CC362B">
                        <w:rPr>
                          <w:i/>
                          <w:sz w:val="20"/>
                          <w:szCs w:val="20"/>
                        </w:rPr>
                        <w:t xml:space="preserve">NOTE: Statements are arranged/presented from highest to lowest-maintaining their actual number as indicated in the research instrument. </w:t>
                      </w:r>
                    </w:p>
                    <w:p w14:paraId="1032E658" w14:textId="77777777" w:rsidR="00CC362B" w:rsidRPr="00CC362B" w:rsidRDefault="00CC362B" w:rsidP="00CC362B">
                      <w:pPr>
                        <w:spacing w:after="0"/>
                        <w:rPr>
                          <w:sz w:val="20"/>
                          <w:szCs w:val="20"/>
                        </w:rPr>
                      </w:pPr>
                    </w:p>
                    <w:p w14:paraId="0BBB6BFA" w14:textId="77777777" w:rsidR="00CC362B" w:rsidRPr="00CC362B" w:rsidRDefault="00CC362B" w:rsidP="00CC362B">
                      <w:pPr>
                        <w:spacing w:after="0"/>
                        <w:rPr>
                          <w:sz w:val="20"/>
                          <w:szCs w:val="20"/>
                        </w:rPr>
                      </w:pPr>
                    </w:p>
                  </w:txbxContent>
                </v:textbox>
                <w10:wrap anchorx="margin"/>
              </v:shape>
            </w:pict>
          </mc:Fallback>
        </mc:AlternateContent>
      </w:r>
    </w:p>
    <w:p w14:paraId="7AC8B4C0" w14:textId="77777777" w:rsidR="00442B67" w:rsidRDefault="00442B67" w:rsidP="00D12D91">
      <w:pPr>
        <w:spacing w:after="0"/>
        <w:ind w:left="0" w:firstLine="0"/>
        <w:rPr>
          <w:szCs w:val="24"/>
          <w:lang w:val="en-PH"/>
        </w:rPr>
      </w:pPr>
    </w:p>
    <w:p w14:paraId="01125487" w14:textId="443054EE" w:rsidR="00D12D91" w:rsidRPr="00D12D91" w:rsidRDefault="00D12D91" w:rsidP="00D12D91">
      <w:pPr>
        <w:spacing w:after="0"/>
        <w:ind w:left="0" w:firstLine="0"/>
        <w:rPr>
          <w:szCs w:val="24"/>
          <w:lang w:val="en-PH"/>
        </w:rPr>
      </w:pPr>
      <w:r w:rsidRPr="00D12D91">
        <w:rPr>
          <w:szCs w:val="24"/>
          <w:lang w:val="en-PH"/>
        </w:rPr>
        <w:t xml:space="preserve">The respondents' perceived level of competence in attitude had a grand mean score of 4.03, verbally interpreted as "High." Two (2) statements received a verbal interpretation of "Very High" with mean scores of 4.54 and 4.55. Further, the highest mean score was on statement no. 2, "Inspire and encourage others to perform competently," implying that the grade 12 TVL students manifested competency all the time. To substantiate the result, the qualitative data revealed that 6 (50%) performed in a group. That is why 9 (75%) showed empathy and </w:t>
      </w:r>
      <w:r w:rsidRPr="00D12D91">
        <w:rPr>
          <w:szCs w:val="24"/>
          <w:lang w:val="en-PH"/>
        </w:rPr>
        <w:lastRenderedPageBreak/>
        <w:t xml:space="preserve">cooperation among their classmates. It is another skill that is essential for landing a job is employability skills. This implies that the students learn to work in a group and trust themselves and others. Also, allow students to work with varied groups and gain friends. Teamwork, negotiation, communication, thinking, and social are essential to achieve successful output. The hiring qualification also focuses on more than the technical skills a person must possess but on having the right attitude to work harmoniously within a group (Omar et al., 2012). </w:t>
      </w:r>
      <w:r>
        <w:rPr>
          <w:szCs w:val="24"/>
          <w:lang w:val="en-PH"/>
        </w:rPr>
        <w:t xml:space="preserve"> </w:t>
      </w:r>
      <w:r w:rsidRPr="00D12D91">
        <w:rPr>
          <w:szCs w:val="24"/>
          <w:lang w:val="en-PH"/>
        </w:rPr>
        <w:t>Further, it was discovered that the more enthusiastically students embraced teamwork, the more relationships they gained and collaboration they established, but it also had a negative impact. They became less eager and felt anxious and ambivalent toward the project (</w:t>
      </w:r>
      <w:proofErr w:type="spellStart"/>
      <w:r w:rsidRPr="00D12D91">
        <w:rPr>
          <w:szCs w:val="24"/>
          <w:lang w:val="en-PH"/>
        </w:rPr>
        <w:t>Vuopala</w:t>
      </w:r>
      <w:proofErr w:type="spellEnd"/>
      <w:r w:rsidRPr="00D12D91">
        <w:rPr>
          <w:szCs w:val="24"/>
          <w:lang w:val="en-PH"/>
        </w:rPr>
        <w:t xml:space="preserve"> et al., 2016).</w:t>
      </w:r>
    </w:p>
    <w:p w14:paraId="2BDC7EE5" w14:textId="20476ADC" w:rsidR="00367B2F" w:rsidRPr="00367B2F" w:rsidRDefault="00367B2F" w:rsidP="00367B2F">
      <w:pPr>
        <w:spacing w:after="0"/>
        <w:ind w:left="0" w:firstLine="0"/>
        <w:rPr>
          <w:szCs w:val="24"/>
          <w:lang w:val="en-PH"/>
        </w:rPr>
      </w:pPr>
    </w:p>
    <w:p w14:paraId="45822EE4" w14:textId="18F3160A" w:rsidR="00600668" w:rsidRPr="001B652A" w:rsidRDefault="001B652A" w:rsidP="001B652A">
      <w:pPr>
        <w:rPr>
          <w:b/>
          <w:bCs/>
        </w:rPr>
      </w:pPr>
      <w:r w:rsidRPr="001B652A">
        <w:rPr>
          <w:b/>
          <w:bCs/>
        </w:rPr>
        <w:t>Difference on the extent of TVL Program Implementation when grouped according to the selected profiles</w:t>
      </w:r>
    </w:p>
    <w:p w14:paraId="676AB2EF" w14:textId="5BAAB37A" w:rsidR="001B652A" w:rsidRPr="001B652A" w:rsidRDefault="001B652A" w:rsidP="0078185B">
      <w:pPr>
        <w:pStyle w:val="NoSpacing"/>
        <w:rPr>
          <w:bCs/>
          <w:color w:val="000000" w:themeColor="text1"/>
          <w:szCs w:val="24"/>
        </w:rPr>
      </w:pPr>
      <w:r w:rsidRPr="001B652A">
        <w:rPr>
          <w:bCs/>
          <w:color w:val="000000" w:themeColor="text1"/>
          <w:szCs w:val="24"/>
        </w:rPr>
        <w:t>Table 10. Socio- demographic Profile of the Respondents</w:t>
      </w:r>
    </w:p>
    <w:tbl>
      <w:tblPr>
        <w:tblStyle w:val="TableGrid0"/>
        <w:tblpPr w:leftFromText="180" w:rightFromText="180" w:vertAnchor="text" w:horzAnchor="margin" w:tblpXSpec="center" w:tblpY="118"/>
        <w:tblW w:w="5000" w:type="pct"/>
        <w:tblBorders>
          <w:top w:val="thinThickThinSmallGap" w:sz="24" w:space="0" w:color="auto"/>
          <w:left w:val="none" w:sz="0" w:space="0" w:color="auto"/>
          <w:bottom w:val="thinThickThinSmallGap" w:sz="24" w:space="0" w:color="auto"/>
          <w:right w:val="none" w:sz="0" w:space="0" w:color="auto"/>
          <w:insideV w:val="none" w:sz="0" w:space="0" w:color="auto"/>
        </w:tblBorders>
        <w:tblLook w:val="04A0" w:firstRow="1" w:lastRow="0" w:firstColumn="1" w:lastColumn="0" w:noHBand="0" w:noVBand="1"/>
      </w:tblPr>
      <w:tblGrid>
        <w:gridCol w:w="4830"/>
        <w:gridCol w:w="1655"/>
        <w:gridCol w:w="1660"/>
      </w:tblGrid>
      <w:tr w:rsidR="001B652A" w:rsidRPr="001B652A" w14:paraId="03476FC6" w14:textId="77777777" w:rsidTr="0078185B">
        <w:trPr>
          <w:trHeight w:val="420"/>
        </w:trPr>
        <w:tc>
          <w:tcPr>
            <w:tcW w:w="2965" w:type="pct"/>
            <w:tcBorders>
              <w:top w:val="thinThickThinSmallGap" w:sz="24" w:space="0" w:color="auto"/>
              <w:bottom w:val="nil"/>
            </w:tcBorders>
            <w:shd w:val="clear" w:color="auto" w:fill="auto"/>
            <w:vAlign w:val="bottom"/>
          </w:tcPr>
          <w:p w14:paraId="035F7111" w14:textId="77777777" w:rsidR="001B652A" w:rsidRPr="001B652A" w:rsidRDefault="001B652A" w:rsidP="001B652A">
            <w:pPr>
              <w:jc w:val="center"/>
              <w:rPr>
                <w:b/>
                <w:bCs/>
                <w:color w:val="000000" w:themeColor="text1"/>
                <w:szCs w:val="24"/>
              </w:rPr>
            </w:pPr>
            <w:r w:rsidRPr="001B652A">
              <w:rPr>
                <w:b/>
                <w:bCs/>
                <w:color w:val="000000" w:themeColor="text1"/>
                <w:szCs w:val="24"/>
              </w:rPr>
              <w:t>Respondents</w:t>
            </w:r>
          </w:p>
        </w:tc>
        <w:tc>
          <w:tcPr>
            <w:tcW w:w="1016" w:type="pct"/>
            <w:tcBorders>
              <w:top w:val="thinThickThinSmallGap" w:sz="24" w:space="0" w:color="auto"/>
              <w:bottom w:val="nil"/>
            </w:tcBorders>
            <w:shd w:val="clear" w:color="auto" w:fill="auto"/>
            <w:vAlign w:val="bottom"/>
          </w:tcPr>
          <w:p w14:paraId="7F813E69" w14:textId="77777777" w:rsidR="001B652A" w:rsidRPr="001B652A" w:rsidRDefault="001B652A" w:rsidP="001B652A">
            <w:pPr>
              <w:rPr>
                <w:b/>
                <w:bCs/>
                <w:color w:val="000000" w:themeColor="text1"/>
                <w:szCs w:val="24"/>
              </w:rPr>
            </w:pPr>
            <w:r w:rsidRPr="001B652A">
              <w:rPr>
                <w:b/>
                <w:bCs/>
                <w:color w:val="000000" w:themeColor="text1"/>
                <w:szCs w:val="24"/>
              </w:rPr>
              <w:t>Frequency</w:t>
            </w:r>
          </w:p>
        </w:tc>
        <w:tc>
          <w:tcPr>
            <w:tcW w:w="1019" w:type="pct"/>
            <w:tcBorders>
              <w:top w:val="thinThickThinSmallGap" w:sz="24" w:space="0" w:color="auto"/>
              <w:bottom w:val="nil"/>
            </w:tcBorders>
            <w:shd w:val="clear" w:color="auto" w:fill="auto"/>
            <w:vAlign w:val="bottom"/>
          </w:tcPr>
          <w:p w14:paraId="1C444CEA" w14:textId="77777777" w:rsidR="001B652A" w:rsidRPr="001B652A" w:rsidRDefault="001B652A" w:rsidP="001B652A">
            <w:pPr>
              <w:ind w:left="488" w:hanging="488"/>
              <w:rPr>
                <w:b/>
                <w:bCs/>
                <w:color w:val="000000" w:themeColor="text1"/>
                <w:szCs w:val="24"/>
              </w:rPr>
            </w:pPr>
            <w:r w:rsidRPr="001B652A">
              <w:rPr>
                <w:b/>
                <w:bCs/>
                <w:color w:val="000000" w:themeColor="text1"/>
                <w:szCs w:val="24"/>
              </w:rPr>
              <w:t>Percentage</w:t>
            </w:r>
          </w:p>
        </w:tc>
      </w:tr>
      <w:tr w:rsidR="001B652A" w:rsidRPr="001B652A" w14:paraId="121D5F3C" w14:textId="77777777" w:rsidTr="0078185B">
        <w:tc>
          <w:tcPr>
            <w:tcW w:w="2965" w:type="pct"/>
            <w:tcBorders>
              <w:top w:val="nil"/>
              <w:bottom w:val="nil"/>
            </w:tcBorders>
          </w:tcPr>
          <w:p w14:paraId="6697AC56" w14:textId="77777777" w:rsidR="001B652A" w:rsidRPr="001B652A" w:rsidRDefault="001B652A" w:rsidP="001B652A">
            <w:pPr>
              <w:pStyle w:val="NoSpacing"/>
              <w:rPr>
                <w:b/>
                <w:bCs/>
                <w:color w:val="000000" w:themeColor="text1"/>
                <w:szCs w:val="24"/>
              </w:rPr>
            </w:pPr>
            <w:r w:rsidRPr="001B652A">
              <w:rPr>
                <w:b/>
                <w:bCs/>
                <w:color w:val="000000" w:themeColor="text1"/>
                <w:szCs w:val="24"/>
              </w:rPr>
              <w:t xml:space="preserve"> Sex</w:t>
            </w:r>
          </w:p>
          <w:p w14:paraId="63BB3BEE" w14:textId="77777777" w:rsidR="001B652A" w:rsidRPr="001B652A" w:rsidRDefault="001B652A" w:rsidP="001B652A">
            <w:pPr>
              <w:pStyle w:val="NoSpacing"/>
              <w:rPr>
                <w:color w:val="000000" w:themeColor="text1"/>
                <w:szCs w:val="24"/>
              </w:rPr>
            </w:pPr>
            <w:r w:rsidRPr="001B652A">
              <w:rPr>
                <w:color w:val="000000" w:themeColor="text1"/>
                <w:szCs w:val="24"/>
              </w:rPr>
              <w:t xml:space="preserve">     Male</w:t>
            </w:r>
            <w:r w:rsidRPr="001B652A">
              <w:rPr>
                <w:color w:val="000000" w:themeColor="text1"/>
                <w:szCs w:val="24"/>
              </w:rPr>
              <w:tab/>
            </w:r>
            <w:r w:rsidRPr="001B652A">
              <w:rPr>
                <w:color w:val="000000" w:themeColor="text1"/>
                <w:szCs w:val="24"/>
              </w:rPr>
              <w:tab/>
            </w:r>
          </w:p>
          <w:p w14:paraId="20F6FE64" w14:textId="77777777" w:rsidR="001B652A" w:rsidRPr="001B652A" w:rsidRDefault="001B652A" w:rsidP="001B652A">
            <w:pPr>
              <w:pStyle w:val="NoSpacing"/>
              <w:rPr>
                <w:color w:val="000000" w:themeColor="text1"/>
                <w:szCs w:val="24"/>
              </w:rPr>
            </w:pPr>
            <w:r w:rsidRPr="001B652A">
              <w:rPr>
                <w:color w:val="000000" w:themeColor="text1"/>
                <w:szCs w:val="24"/>
              </w:rPr>
              <w:t xml:space="preserve">     Female</w:t>
            </w:r>
            <w:r w:rsidRPr="001B652A">
              <w:rPr>
                <w:color w:val="000000" w:themeColor="text1"/>
                <w:szCs w:val="24"/>
              </w:rPr>
              <w:tab/>
            </w:r>
            <w:r w:rsidRPr="001B652A">
              <w:rPr>
                <w:color w:val="000000" w:themeColor="text1"/>
                <w:szCs w:val="24"/>
              </w:rPr>
              <w:tab/>
              <w:t xml:space="preserve">  </w:t>
            </w:r>
          </w:p>
        </w:tc>
        <w:tc>
          <w:tcPr>
            <w:tcW w:w="1016" w:type="pct"/>
            <w:tcBorders>
              <w:top w:val="nil"/>
              <w:bottom w:val="nil"/>
            </w:tcBorders>
          </w:tcPr>
          <w:p w14:paraId="3E8A0F81" w14:textId="77777777" w:rsidR="001B652A" w:rsidRPr="001B652A" w:rsidRDefault="001B652A" w:rsidP="001B652A">
            <w:pPr>
              <w:pStyle w:val="NoSpacing"/>
              <w:jc w:val="center"/>
              <w:rPr>
                <w:color w:val="000000" w:themeColor="text1"/>
                <w:szCs w:val="24"/>
              </w:rPr>
            </w:pPr>
          </w:p>
          <w:p w14:paraId="5181A526" w14:textId="77777777" w:rsidR="001B652A" w:rsidRPr="001B652A" w:rsidRDefault="001B652A" w:rsidP="001B652A">
            <w:pPr>
              <w:pStyle w:val="NoSpacing"/>
              <w:jc w:val="center"/>
              <w:rPr>
                <w:color w:val="000000" w:themeColor="text1"/>
                <w:szCs w:val="24"/>
              </w:rPr>
            </w:pPr>
            <w:r w:rsidRPr="001B652A">
              <w:rPr>
                <w:color w:val="000000" w:themeColor="text1"/>
                <w:szCs w:val="24"/>
              </w:rPr>
              <w:t>395</w:t>
            </w:r>
          </w:p>
          <w:p w14:paraId="75A9821C" w14:textId="77777777" w:rsidR="001B652A" w:rsidRPr="001B652A" w:rsidRDefault="001B652A" w:rsidP="001B652A">
            <w:pPr>
              <w:pStyle w:val="NoSpacing"/>
              <w:jc w:val="center"/>
              <w:rPr>
                <w:color w:val="000000" w:themeColor="text1"/>
                <w:szCs w:val="24"/>
              </w:rPr>
            </w:pPr>
            <w:r w:rsidRPr="001B652A">
              <w:rPr>
                <w:color w:val="000000" w:themeColor="text1"/>
                <w:szCs w:val="24"/>
              </w:rPr>
              <w:t>359</w:t>
            </w:r>
          </w:p>
        </w:tc>
        <w:tc>
          <w:tcPr>
            <w:tcW w:w="1019" w:type="pct"/>
            <w:tcBorders>
              <w:top w:val="nil"/>
              <w:bottom w:val="nil"/>
            </w:tcBorders>
          </w:tcPr>
          <w:p w14:paraId="02F16E2D" w14:textId="77777777" w:rsidR="001B652A" w:rsidRPr="001B652A" w:rsidRDefault="001B652A" w:rsidP="001B652A">
            <w:pPr>
              <w:pStyle w:val="NoSpacing"/>
              <w:jc w:val="center"/>
              <w:rPr>
                <w:color w:val="000000" w:themeColor="text1"/>
                <w:szCs w:val="24"/>
              </w:rPr>
            </w:pPr>
          </w:p>
          <w:p w14:paraId="031C6D86" w14:textId="77777777" w:rsidR="001B652A" w:rsidRPr="001B652A" w:rsidRDefault="001B652A" w:rsidP="001B652A">
            <w:pPr>
              <w:pStyle w:val="NoSpacing"/>
              <w:jc w:val="center"/>
              <w:rPr>
                <w:color w:val="000000" w:themeColor="text1"/>
                <w:szCs w:val="24"/>
              </w:rPr>
            </w:pPr>
            <w:r w:rsidRPr="001B652A">
              <w:rPr>
                <w:color w:val="000000" w:themeColor="text1"/>
                <w:szCs w:val="24"/>
              </w:rPr>
              <w:t>52.39</w:t>
            </w:r>
          </w:p>
          <w:p w14:paraId="74A2517F" w14:textId="77777777" w:rsidR="001B652A" w:rsidRPr="001B652A" w:rsidRDefault="001B652A" w:rsidP="001B652A">
            <w:pPr>
              <w:pStyle w:val="NoSpacing"/>
              <w:jc w:val="center"/>
              <w:rPr>
                <w:color w:val="000000" w:themeColor="text1"/>
                <w:szCs w:val="24"/>
              </w:rPr>
            </w:pPr>
            <w:r w:rsidRPr="001B652A">
              <w:rPr>
                <w:color w:val="000000" w:themeColor="text1"/>
                <w:szCs w:val="24"/>
              </w:rPr>
              <w:t>47.61</w:t>
            </w:r>
          </w:p>
        </w:tc>
      </w:tr>
      <w:tr w:rsidR="001B652A" w:rsidRPr="001B652A" w14:paraId="3000BE9B" w14:textId="77777777" w:rsidTr="0078185B">
        <w:trPr>
          <w:trHeight w:val="1587"/>
        </w:trPr>
        <w:tc>
          <w:tcPr>
            <w:tcW w:w="2965" w:type="pct"/>
            <w:tcBorders>
              <w:top w:val="nil"/>
              <w:bottom w:val="nil"/>
            </w:tcBorders>
          </w:tcPr>
          <w:p w14:paraId="0BDB3493" w14:textId="77777777" w:rsidR="001B652A" w:rsidRPr="001B652A" w:rsidRDefault="001B652A" w:rsidP="001B652A">
            <w:pPr>
              <w:pStyle w:val="NoSpacing"/>
              <w:rPr>
                <w:b/>
                <w:bCs/>
                <w:color w:val="000000" w:themeColor="text1"/>
                <w:szCs w:val="24"/>
              </w:rPr>
            </w:pPr>
            <w:r w:rsidRPr="001B652A">
              <w:rPr>
                <w:b/>
                <w:bCs/>
                <w:color w:val="000000" w:themeColor="text1"/>
                <w:szCs w:val="24"/>
              </w:rPr>
              <w:t>Strand</w:t>
            </w:r>
          </w:p>
          <w:p w14:paraId="737CB295" w14:textId="77777777" w:rsidR="001B652A" w:rsidRPr="001B652A" w:rsidRDefault="001B652A" w:rsidP="001B652A">
            <w:pPr>
              <w:pStyle w:val="NoSpacing"/>
              <w:rPr>
                <w:color w:val="000000" w:themeColor="text1"/>
                <w:szCs w:val="24"/>
              </w:rPr>
            </w:pPr>
            <w:r w:rsidRPr="001B652A">
              <w:rPr>
                <w:color w:val="000000" w:themeColor="text1"/>
                <w:szCs w:val="24"/>
              </w:rPr>
              <w:t xml:space="preserve">     Information and </w:t>
            </w:r>
          </w:p>
          <w:p w14:paraId="11DBED67" w14:textId="77777777" w:rsidR="001B652A" w:rsidRPr="001B652A" w:rsidRDefault="001B652A" w:rsidP="001B652A">
            <w:pPr>
              <w:pStyle w:val="NoSpacing"/>
              <w:rPr>
                <w:color w:val="000000" w:themeColor="text1"/>
                <w:szCs w:val="24"/>
              </w:rPr>
            </w:pPr>
            <w:r w:rsidRPr="001B652A">
              <w:rPr>
                <w:color w:val="000000" w:themeColor="text1"/>
                <w:szCs w:val="24"/>
              </w:rPr>
              <w:t xml:space="preserve">     Communications Technology</w:t>
            </w:r>
          </w:p>
          <w:p w14:paraId="3D2F31DB" w14:textId="77777777" w:rsidR="001B652A" w:rsidRPr="001B652A" w:rsidRDefault="001B652A" w:rsidP="001B652A">
            <w:pPr>
              <w:pStyle w:val="NoSpacing"/>
              <w:rPr>
                <w:color w:val="000000" w:themeColor="text1"/>
                <w:szCs w:val="24"/>
              </w:rPr>
            </w:pPr>
            <w:r w:rsidRPr="001B652A">
              <w:rPr>
                <w:color w:val="000000" w:themeColor="text1"/>
                <w:szCs w:val="24"/>
              </w:rPr>
              <w:t xml:space="preserve">     Agri-Fishery</w:t>
            </w:r>
          </w:p>
          <w:p w14:paraId="56986331" w14:textId="77777777" w:rsidR="001B652A" w:rsidRPr="001B652A" w:rsidRDefault="001B652A" w:rsidP="001B652A">
            <w:pPr>
              <w:pStyle w:val="NoSpacing"/>
              <w:rPr>
                <w:color w:val="000000" w:themeColor="text1"/>
                <w:szCs w:val="24"/>
              </w:rPr>
            </w:pPr>
            <w:r w:rsidRPr="001B652A">
              <w:rPr>
                <w:color w:val="000000" w:themeColor="text1"/>
                <w:szCs w:val="24"/>
              </w:rPr>
              <w:t xml:space="preserve">      Home Economics </w:t>
            </w:r>
          </w:p>
          <w:p w14:paraId="2F223754" w14:textId="77777777" w:rsidR="001B652A" w:rsidRPr="001B652A" w:rsidRDefault="001B652A" w:rsidP="001B652A">
            <w:pPr>
              <w:pStyle w:val="NoSpacing"/>
              <w:rPr>
                <w:color w:val="000000" w:themeColor="text1"/>
                <w:szCs w:val="24"/>
              </w:rPr>
            </w:pPr>
            <w:r w:rsidRPr="001B652A">
              <w:rPr>
                <w:color w:val="000000" w:themeColor="text1"/>
                <w:szCs w:val="24"/>
              </w:rPr>
              <w:t xml:space="preserve">      Industrial Arts</w:t>
            </w:r>
          </w:p>
        </w:tc>
        <w:tc>
          <w:tcPr>
            <w:tcW w:w="1016" w:type="pct"/>
            <w:tcBorders>
              <w:top w:val="nil"/>
              <w:bottom w:val="nil"/>
            </w:tcBorders>
          </w:tcPr>
          <w:p w14:paraId="4EB153E7" w14:textId="77777777" w:rsidR="001B652A" w:rsidRPr="001B652A" w:rsidRDefault="001B652A" w:rsidP="001B652A">
            <w:pPr>
              <w:pStyle w:val="NoSpacing"/>
              <w:jc w:val="center"/>
              <w:rPr>
                <w:color w:val="000000" w:themeColor="text1"/>
                <w:szCs w:val="24"/>
              </w:rPr>
            </w:pPr>
          </w:p>
          <w:p w14:paraId="03EC9C37" w14:textId="77777777" w:rsidR="001B652A" w:rsidRPr="001B652A" w:rsidRDefault="001B652A" w:rsidP="001B652A">
            <w:pPr>
              <w:pStyle w:val="NoSpacing"/>
              <w:jc w:val="center"/>
              <w:rPr>
                <w:color w:val="000000" w:themeColor="text1"/>
                <w:szCs w:val="24"/>
              </w:rPr>
            </w:pPr>
            <w:r w:rsidRPr="001B652A">
              <w:rPr>
                <w:color w:val="000000" w:themeColor="text1"/>
                <w:szCs w:val="24"/>
              </w:rPr>
              <w:t>146</w:t>
            </w:r>
          </w:p>
          <w:p w14:paraId="27318E8C" w14:textId="77777777" w:rsidR="001B652A" w:rsidRPr="001B652A" w:rsidRDefault="001B652A" w:rsidP="001B652A">
            <w:pPr>
              <w:pStyle w:val="NoSpacing"/>
              <w:jc w:val="center"/>
              <w:rPr>
                <w:color w:val="000000" w:themeColor="text1"/>
                <w:szCs w:val="24"/>
              </w:rPr>
            </w:pPr>
          </w:p>
          <w:p w14:paraId="33365CEA" w14:textId="77777777" w:rsidR="001B652A" w:rsidRPr="001B652A" w:rsidRDefault="001B652A" w:rsidP="001B652A">
            <w:pPr>
              <w:pStyle w:val="NoSpacing"/>
              <w:jc w:val="center"/>
              <w:rPr>
                <w:color w:val="000000" w:themeColor="text1"/>
                <w:szCs w:val="24"/>
              </w:rPr>
            </w:pPr>
            <w:r w:rsidRPr="001B652A">
              <w:rPr>
                <w:color w:val="000000" w:themeColor="text1"/>
                <w:szCs w:val="24"/>
              </w:rPr>
              <w:t>50</w:t>
            </w:r>
          </w:p>
          <w:p w14:paraId="47973E7F" w14:textId="77777777" w:rsidR="001B652A" w:rsidRPr="001B652A" w:rsidRDefault="001B652A" w:rsidP="001B652A">
            <w:pPr>
              <w:pStyle w:val="NoSpacing"/>
              <w:jc w:val="center"/>
              <w:rPr>
                <w:color w:val="000000" w:themeColor="text1"/>
                <w:szCs w:val="24"/>
              </w:rPr>
            </w:pPr>
            <w:r w:rsidRPr="001B652A">
              <w:rPr>
                <w:color w:val="000000" w:themeColor="text1"/>
                <w:szCs w:val="24"/>
              </w:rPr>
              <w:t>366</w:t>
            </w:r>
          </w:p>
          <w:p w14:paraId="10455E8A" w14:textId="77777777" w:rsidR="001B652A" w:rsidRPr="001B652A" w:rsidRDefault="001B652A" w:rsidP="001B652A">
            <w:pPr>
              <w:pStyle w:val="NoSpacing"/>
              <w:jc w:val="center"/>
              <w:rPr>
                <w:color w:val="000000" w:themeColor="text1"/>
                <w:szCs w:val="24"/>
              </w:rPr>
            </w:pPr>
            <w:r w:rsidRPr="001B652A">
              <w:rPr>
                <w:color w:val="000000" w:themeColor="text1"/>
                <w:szCs w:val="24"/>
              </w:rPr>
              <w:t>192</w:t>
            </w:r>
          </w:p>
        </w:tc>
        <w:tc>
          <w:tcPr>
            <w:tcW w:w="1019" w:type="pct"/>
            <w:tcBorders>
              <w:top w:val="nil"/>
              <w:bottom w:val="nil"/>
            </w:tcBorders>
          </w:tcPr>
          <w:p w14:paraId="504883C9" w14:textId="77777777" w:rsidR="001B652A" w:rsidRPr="001B652A" w:rsidRDefault="001B652A" w:rsidP="001B652A">
            <w:pPr>
              <w:pStyle w:val="NoSpacing"/>
              <w:jc w:val="center"/>
              <w:rPr>
                <w:color w:val="000000" w:themeColor="text1"/>
                <w:szCs w:val="24"/>
              </w:rPr>
            </w:pPr>
          </w:p>
          <w:p w14:paraId="08F4A3F1" w14:textId="77777777" w:rsidR="001B652A" w:rsidRPr="001B652A" w:rsidRDefault="001B652A" w:rsidP="001B652A">
            <w:pPr>
              <w:pStyle w:val="NoSpacing"/>
              <w:jc w:val="center"/>
              <w:rPr>
                <w:color w:val="000000" w:themeColor="text1"/>
                <w:szCs w:val="24"/>
              </w:rPr>
            </w:pPr>
            <w:r w:rsidRPr="001B652A">
              <w:rPr>
                <w:color w:val="000000" w:themeColor="text1"/>
                <w:szCs w:val="24"/>
              </w:rPr>
              <w:t>19.46</w:t>
            </w:r>
          </w:p>
          <w:p w14:paraId="2C4219F0" w14:textId="77777777" w:rsidR="001B652A" w:rsidRPr="001B652A" w:rsidRDefault="001B652A" w:rsidP="001B652A">
            <w:pPr>
              <w:pStyle w:val="NoSpacing"/>
              <w:jc w:val="center"/>
              <w:rPr>
                <w:color w:val="000000" w:themeColor="text1"/>
                <w:szCs w:val="24"/>
              </w:rPr>
            </w:pPr>
          </w:p>
          <w:p w14:paraId="7EE9C74D" w14:textId="77777777" w:rsidR="001B652A" w:rsidRPr="001B652A" w:rsidRDefault="001B652A" w:rsidP="001B652A">
            <w:pPr>
              <w:pStyle w:val="NoSpacing"/>
              <w:jc w:val="center"/>
              <w:rPr>
                <w:color w:val="000000" w:themeColor="text1"/>
                <w:szCs w:val="24"/>
              </w:rPr>
            </w:pPr>
            <w:r w:rsidRPr="001B652A">
              <w:rPr>
                <w:color w:val="000000" w:themeColor="text1"/>
                <w:szCs w:val="24"/>
              </w:rPr>
              <w:t>6.63</w:t>
            </w:r>
          </w:p>
          <w:p w14:paraId="698FE13C" w14:textId="77777777" w:rsidR="001B652A" w:rsidRPr="001B652A" w:rsidRDefault="001B652A" w:rsidP="001B652A">
            <w:pPr>
              <w:pStyle w:val="NoSpacing"/>
              <w:jc w:val="center"/>
              <w:rPr>
                <w:color w:val="000000" w:themeColor="text1"/>
                <w:szCs w:val="24"/>
              </w:rPr>
            </w:pPr>
            <w:r w:rsidRPr="001B652A">
              <w:rPr>
                <w:color w:val="000000" w:themeColor="text1"/>
                <w:szCs w:val="24"/>
              </w:rPr>
              <w:t>48.54</w:t>
            </w:r>
          </w:p>
          <w:p w14:paraId="4FC0BC33" w14:textId="77777777" w:rsidR="001B652A" w:rsidRPr="001B652A" w:rsidRDefault="001B652A" w:rsidP="001B652A">
            <w:pPr>
              <w:pStyle w:val="NoSpacing"/>
              <w:jc w:val="center"/>
              <w:rPr>
                <w:color w:val="000000" w:themeColor="text1"/>
                <w:szCs w:val="24"/>
              </w:rPr>
            </w:pPr>
            <w:r w:rsidRPr="001B652A">
              <w:rPr>
                <w:color w:val="000000" w:themeColor="text1"/>
                <w:szCs w:val="24"/>
              </w:rPr>
              <w:t>25.46</w:t>
            </w:r>
          </w:p>
        </w:tc>
      </w:tr>
      <w:tr w:rsidR="001B652A" w:rsidRPr="001B652A" w14:paraId="1C5FEF6E" w14:textId="77777777" w:rsidTr="0078185B">
        <w:tc>
          <w:tcPr>
            <w:tcW w:w="2965" w:type="pct"/>
            <w:tcBorders>
              <w:top w:val="nil"/>
              <w:bottom w:val="nil"/>
            </w:tcBorders>
          </w:tcPr>
          <w:p w14:paraId="279CFE20" w14:textId="77777777" w:rsidR="001B652A" w:rsidRPr="001B652A" w:rsidRDefault="001B652A" w:rsidP="001B652A">
            <w:pPr>
              <w:pStyle w:val="NoSpacing"/>
              <w:rPr>
                <w:b/>
                <w:bCs/>
                <w:color w:val="000000" w:themeColor="text1"/>
                <w:szCs w:val="24"/>
              </w:rPr>
            </w:pPr>
            <w:r w:rsidRPr="001B652A">
              <w:rPr>
                <w:b/>
                <w:bCs/>
                <w:color w:val="000000" w:themeColor="text1"/>
                <w:szCs w:val="24"/>
              </w:rPr>
              <w:t>Home Location</w:t>
            </w:r>
          </w:p>
          <w:p w14:paraId="4CCDE5D8" w14:textId="77777777" w:rsidR="001B652A" w:rsidRPr="001B652A" w:rsidRDefault="001B652A" w:rsidP="001B652A">
            <w:pPr>
              <w:pStyle w:val="NoSpacing"/>
              <w:rPr>
                <w:color w:val="000000" w:themeColor="text1"/>
                <w:szCs w:val="24"/>
              </w:rPr>
            </w:pPr>
            <w:r w:rsidRPr="001B652A">
              <w:rPr>
                <w:color w:val="000000" w:themeColor="text1"/>
                <w:szCs w:val="24"/>
              </w:rPr>
              <w:t xml:space="preserve">     Urban</w:t>
            </w:r>
          </w:p>
          <w:p w14:paraId="11F76F9B" w14:textId="77777777" w:rsidR="001B652A" w:rsidRPr="001B652A" w:rsidRDefault="001B652A" w:rsidP="001B652A">
            <w:pPr>
              <w:pStyle w:val="NoSpacing"/>
              <w:rPr>
                <w:color w:val="000000" w:themeColor="text1"/>
                <w:szCs w:val="24"/>
              </w:rPr>
            </w:pPr>
            <w:r w:rsidRPr="001B652A">
              <w:rPr>
                <w:color w:val="000000" w:themeColor="text1"/>
                <w:szCs w:val="24"/>
              </w:rPr>
              <w:t xml:space="preserve">     Rural</w:t>
            </w:r>
          </w:p>
        </w:tc>
        <w:tc>
          <w:tcPr>
            <w:tcW w:w="1016" w:type="pct"/>
            <w:tcBorders>
              <w:top w:val="nil"/>
              <w:bottom w:val="nil"/>
            </w:tcBorders>
          </w:tcPr>
          <w:p w14:paraId="5C814282" w14:textId="77777777" w:rsidR="001B652A" w:rsidRPr="001B652A" w:rsidRDefault="001B652A" w:rsidP="001B652A">
            <w:pPr>
              <w:pStyle w:val="NoSpacing"/>
              <w:jc w:val="center"/>
              <w:rPr>
                <w:color w:val="000000" w:themeColor="text1"/>
                <w:szCs w:val="24"/>
              </w:rPr>
            </w:pPr>
          </w:p>
          <w:p w14:paraId="65E14DB7" w14:textId="77777777" w:rsidR="001B652A" w:rsidRPr="001B652A" w:rsidRDefault="001B652A" w:rsidP="001B652A">
            <w:pPr>
              <w:pStyle w:val="NoSpacing"/>
              <w:jc w:val="center"/>
              <w:rPr>
                <w:color w:val="000000" w:themeColor="text1"/>
                <w:szCs w:val="24"/>
              </w:rPr>
            </w:pPr>
            <w:r w:rsidRPr="001B652A">
              <w:rPr>
                <w:color w:val="000000" w:themeColor="text1"/>
                <w:szCs w:val="24"/>
              </w:rPr>
              <w:t>570</w:t>
            </w:r>
          </w:p>
          <w:p w14:paraId="0F6F532E" w14:textId="77777777" w:rsidR="001B652A" w:rsidRPr="001B652A" w:rsidRDefault="001B652A" w:rsidP="001B652A">
            <w:pPr>
              <w:pStyle w:val="NoSpacing"/>
              <w:jc w:val="center"/>
              <w:rPr>
                <w:color w:val="000000" w:themeColor="text1"/>
                <w:szCs w:val="24"/>
              </w:rPr>
            </w:pPr>
            <w:r w:rsidRPr="001B652A">
              <w:rPr>
                <w:color w:val="000000" w:themeColor="text1"/>
                <w:szCs w:val="24"/>
              </w:rPr>
              <w:t>184</w:t>
            </w:r>
          </w:p>
        </w:tc>
        <w:tc>
          <w:tcPr>
            <w:tcW w:w="1019" w:type="pct"/>
            <w:tcBorders>
              <w:top w:val="nil"/>
              <w:bottom w:val="nil"/>
            </w:tcBorders>
          </w:tcPr>
          <w:p w14:paraId="3CD6BC31" w14:textId="77777777" w:rsidR="001B652A" w:rsidRPr="001B652A" w:rsidRDefault="001B652A" w:rsidP="001B652A">
            <w:pPr>
              <w:pStyle w:val="NoSpacing"/>
              <w:jc w:val="center"/>
              <w:rPr>
                <w:color w:val="000000" w:themeColor="text1"/>
                <w:szCs w:val="24"/>
              </w:rPr>
            </w:pPr>
          </w:p>
          <w:p w14:paraId="14FE6B49" w14:textId="77777777" w:rsidR="001B652A" w:rsidRPr="001B652A" w:rsidRDefault="001B652A" w:rsidP="001B652A">
            <w:pPr>
              <w:pStyle w:val="NoSpacing"/>
              <w:jc w:val="center"/>
              <w:rPr>
                <w:color w:val="000000" w:themeColor="text1"/>
                <w:szCs w:val="24"/>
              </w:rPr>
            </w:pPr>
            <w:r w:rsidRPr="001B652A">
              <w:rPr>
                <w:color w:val="000000" w:themeColor="text1"/>
                <w:szCs w:val="24"/>
              </w:rPr>
              <w:t>75.60</w:t>
            </w:r>
          </w:p>
          <w:p w14:paraId="7F668DEE" w14:textId="77777777" w:rsidR="001B652A" w:rsidRPr="001B652A" w:rsidRDefault="001B652A" w:rsidP="001B652A">
            <w:pPr>
              <w:pStyle w:val="NoSpacing"/>
              <w:jc w:val="center"/>
              <w:rPr>
                <w:color w:val="000000" w:themeColor="text1"/>
                <w:szCs w:val="24"/>
              </w:rPr>
            </w:pPr>
            <w:r w:rsidRPr="001B652A">
              <w:rPr>
                <w:color w:val="000000" w:themeColor="text1"/>
                <w:szCs w:val="24"/>
              </w:rPr>
              <w:t>24.40</w:t>
            </w:r>
          </w:p>
        </w:tc>
      </w:tr>
      <w:tr w:rsidR="001B652A" w:rsidRPr="001B652A" w14:paraId="427F9F87" w14:textId="77777777" w:rsidTr="0078185B">
        <w:tc>
          <w:tcPr>
            <w:tcW w:w="2965" w:type="pct"/>
            <w:tcBorders>
              <w:top w:val="nil"/>
              <w:bottom w:val="single" w:sz="4" w:space="0" w:color="auto"/>
            </w:tcBorders>
          </w:tcPr>
          <w:p w14:paraId="27710E21" w14:textId="77777777" w:rsidR="001B652A" w:rsidRPr="001B652A" w:rsidRDefault="001B652A" w:rsidP="001B652A">
            <w:pPr>
              <w:pStyle w:val="NoSpacing"/>
              <w:rPr>
                <w:b/>
                <w:bCs/>
                <w:color w:val="000000" w:themeColor="text1"/>
                <w:szCs w:val="24"/>
              </w:rPr>
            </w:pPr>
            <w:r w:rsidRPr="001B652A">
              <w:rPr>
                <w:b/>
                <w:bCs/>
                <w:color w:val="000000" w:themeColor="text1"/>
                <w:szCs w:val="24"/>
              </w:rPr>
              <w:t xml:space="preserve">Type of School </w:t>
            </w:r>
          </w:p>
          <w:p w14:paraId="3737C02F" w14:textId="77777777" w:rsidR="001B652A" w:rsidRPr="001B652A" w:rsidRDefault="001B652A" w:rsidP="001B652A">
            <w:pPr>
              <w:pStyle w:val="NoSpacing"/>
              <w:rPr>
                <w:color w:val="000000" w:themeColor="text1"/>
                <w:szCs w:val="24"/>
              </w:rPr>
            </w:pPr>
            <w:r w:rsidRPr="001B652A">
              <w:rPr>
                <w:color w:val="000000" w:themeColor="text1"/>
                <w:szCs w:val="24"/>
              </w:rPr>
              <w:t xml:space="preserve">     Private</w:t>
            </w:r>
          </w:p>
          <w:p w14:paraId="70D4ADC1" w14:textId="77777777" w:rsidR="001B652A" w:rsidRPr="001B652A" w:rsidRDefault="001B652A" w:rsidP="001B652A">
            <w:pPr>
              <w:pStyle w:val="NoSpacing"/>
              <w:rPr>
                <w:color w:val="000000" w:themeColor="text1"/>
                <w:szCs w:val="24"/>
              </w:rPr>
            </w:pPr>
            <w:r w:rsidRPr="001B652A">
              <w:rPr>
                <w:color w:val="000000" w:themeColor="text1"/>
                <w:szCs w:val="24"/>
              </w:rPr>
              <w:t xml:space="preserve">      Public </w:t>
            </w:r>
          </w:p>
        </w:tc>
        <w:tc>
          <w:tcPr>
            <w:tcW w:w="1016" w:type="pct"/>
            <w:tcBorders>
              <w:top w:val="nil"/>
              <w:bottom w:val="single" w:sz="4" w:space="0" w:color="auto"/>
            </w:tcBorders>
          </w:tcPr>
          <w:p w14:paraId="2A1AA76C" w14:textId="77777777" w:rsidR="001B652A" w:rsidRPr="001B652A" w:rsidRDefault="001B652A" w:rsidP="001B652A">
            <w:pPr>
              <w:pStyle w:val="NoSpacing"/>
              <w:jc w:val="center"/>
              <w:rPr>
                <w:color w:val="000000" w:themeColor="text1"/>
                <w:szCs w:val="24"/>
              </w:rPr>
            </w:pPr>
          </w:p>
          <w:p w14:paraId="5B9599B3" w14:textId="77777777" w:rsidR="001B652A" w:rsidRPr="001B652A" w:rsidRDefault="001B652A" w:rsidP="001B652A">
            <w:pPr>
              <w:pStyle w:val="NoSpacing"/>
              <w:jc w:val="center"/>
              <w:rPr>
                <w:color w:val="000000" w:themeColor="text1"/>
                <w:szCs w:val="24"/>
              </w:rPr>
            </w:pPr>
            <w:r w:rsidRPr="001B652A">
              <w:rPr>
                <w:color w:val="000000" w:themeColor="text1"/>
                <w:szCs w:val="24"/>
              </w:rPr>
              <w:t>83</w:t>
            </w:r>
          </w:p>
          <w:p w14:paraId="15363C1A" w14:textId="77777777" w:rsidR="001B652A" w:rsidRPr="001B652A" w:rsidRDefault="001B652A" w:rsidP="001B652A">
            <w:pPr>
              <w:pStyle w:val="NoSpacing"/>
              <w:jc w:val="center"/>
              <w:rPr>
                <w:color w:val="000000" w:themeColor="text1"/>
                <w:szCs w:val="24"/>
              </w:rPr>
            </w:pPr>
            <w:r w:rsidRPr="001B652A">
              <w:rPr>
                <w:color w:val="000000" w:themeColor="text1"/>
                <w:szCs w:val="24"/>
              </w:rPr>
              <w:t>671</w:t>
            </w:r>
          </w:p>
        </w:tc>
        <w:tc>
          <w:tcPr>
            <w:tcW w:w="1019" w:type="pct"/>
            <w:tcBorders>
              <w:top w:val="nil"/>
              <w:bottom w:val="single" w:sz="4" w:space="0" w:color="auto"/>
            </w:tcBorders>
          </w:tcPr>
          <w:p w14:paraId="5CAC5D47" w14:textId="77777777" w:rsidR="001B652A" w:rsidRPr="001B652A" w:rsidRDefault="001B652A" w:rsidP="001B652A">
            <w:pPr>
              <w:pStyle w:val="NoSpacing"/>
              <w:jc w:val="center"/>
              <w:rPr>
                <w:color w:val="000000" w:themeColor="text1"/>
                <w:szCs w:val="24"/>
              </w:rPr>
            </w:pPr>
          </w:p>
          <w:p w14:paraId="5B835099" w14:textId="77777777" w:rsidR="001B652A" w:rsidRPr="001B652A" w:rsidRDefault="001B652A" w:rsidP="001B652A">
            <w:pPr>
              <w:pStyle w:val="NoSpacing"/>
              <w:jc w:val="center"/>
              <w:rPr>
                <w:color w:val="000000" w:themeColor="text1"/>
                <w:szCs w:val="24"/>
              </w:rPr>
            </w:pPr>
            <w:r w:rsidRPr="001B652A">
              <w:rPr>
                <w:color w:val="000000" w:themeColor="text1"/>
                <w:szCs w:val="24"/>
              </w:rPr>
              <w:t>11.00</w:t>
            </w:r>
          </w:p>
          <w:p w14:paraId="57B7D552" w14:textId="77777777" w:rsidR="001B652A" w:rsidRPr="001B652A" w:rsidRDefault="001B652A" w:rsidP="001B652A">
            <w:pPr>
              <w:pStyle w:val="NoSpacing"/>
              <w:jc w:val="center"/>
              <w:rPr>
                <w:color w:val="000000" w:themeColor="text1"/>
                <w:szCs w:val="24"/>
              </w:rPr>
            </w:pPr>
            <w:r w:rsidRPr="001B652A">
              <w:rPr>
                <w:color w:val="000000" w:themeColor="text1"/>
                <w:szCs w:val="24"/>
              </w:rPr>
              <w:t>89.00</w:t>
            </w:r>
          </w:p>
        </w:tc>
      </w:tr>
    </w:tbl>
    <w:p w14:paraId="3517D7BC" w14:textId="77777777" w:rsidR="001B652A" w:rsidRPr="001B652A" w:rsidRDefault="001B652A" w:rsidP="001B652A">
      <w:pPr>
        <w:spacing w:after="0"/>
        <w:ind w:firstLine="720"/>
        <w:rPr>
          <w:b/>
          <w:color w:val="000000" w:themeColor="text1"/>
          <w:szCs w:val="24"/>
        </w:rPr>
      </w:pPr>
    </w:p>
    <w:p w14:paraId="020EAD50" w14:textId="068B4D0D" w:rsidR="001B652A" w:rsidRPr="0078185B" w:rsidRDefault="0078185B" w:rsidP="0078185B">
      <w:pPr>
        <w:spacing w:after="0"/>
        <w:ind w:firstLine="0"/>
        <w:rPr>
          <w:color w:val="000000" w:themeColor="text1"/>
          <w:szCs w:val="24"/>
        </w:rPr>
      </w:pPr>
      <w:r w:rsidRPr="0078185B">
        <w:rPr>
          <w:bCs/>
          <w:color w:val="000000" w:themeColor="text1"/>
          <w:szCs w:val="24"/>
        </w:rPr>
        <w:t>Table 10 shows the Socio- demographic Profile of the</w:t>
      </w:r>
      <w:r w:rsidRPr="001B652A">
        <w:rPr>
          <w:bCs/>
          <w:color w:val="000000" w:themeColor="text1"/>
          <w:szCs w:val="24"/>
        </w:rPr>
        <w:t xml:space="preserve"> Respondents.</w:t>
      </w:r>
      <w:r>
        <w:rPr>
          <w:bCs/>
          <w:color w:val="000000" w:themeColor="text1"/>
          <w:szCs w:val="24"/>
        </w:rPr>
        <w:t xml:space="preserve"> </w:t>
      </w:r>
      <w:r w:rsidR="001B652A" w:rsidRPr="001B652A">
        <w:rPr>
          <w:b/>
          <w:color w:val="000000" w:themeColor="text1"/>
          <w:szCs w:val="24"/>
        </w:rPr>
        <w:t xml:space="preserve">Sex.  </w:t>
      </w:r>
      <w:r w:rsidR="001B652A" w:rsidRPr="001B652A">
        <w:rPr>
          <w:color w:val="000000" w:themeColor="text1"/>
          <w:szCs w:val="24"/>
        </w:rPr>
        <w:t>More than half of the respondents were male (395 or 52.39%), and 359 (47.61%) were females. It infers that the majority that served as respondents of this study were male.</w:t>
      </w:r>
      <w:r>
        <w:rPr>
          <w:color w:val="000000" w:themeColor="text1"/>
          <w:szCs w:val="24"/>
        </w:rPr>
        <w:t xml:space="preserve"> </w:t>
      </w:r>
      <w:r w:rsidR="001B652A" w:rsidRPr="001B652A">
        <w:rPr>
          <w:b/>
          <w:color w:val="000000" w:themeColor="text1"/>
          <w:szCs w:val="24"/>
        </w:rPr>
        <w:t xml:space="preserve">Strand. </w:t>
      </w:r>
      <w:r w:rsidR="001B652A" w:rsidRPr="001B652A">
        <w:rPr>
          <w:rFonts w:eastAsia="Calibri"/>
          <w:color w:val="000000" w:themeColor="text1"/>
          <w:szCs w:val="24"/>
        </w:rPr>
        <w:t xml:space="preserve">Out of 754 respondents, 366 (48.54%) enrolled in Home Economics; 192 (25.46%) were from Industrial Arts; 146 (19.46%) enrolled in Information and Technology; and 50 (6.63%) only from Agricultural and Fisheries Arts. This implies that the majority of the respondents were currently enrolled in Home Economics. </w:t>
      </w:r>
      <w:r w:rsidR="001B652A" w:rsidRPr="001B652A">
        <w:rPr>
          <w:b/>
          <w:bCs/>
          <w:color w:val="000000" w:themeColor="text1"/>
          <w:szCs w:val="24"/>
        </w:rPr>
        <w:t xml:space="preserve">Home Location. </w:t>
      </w:r>
      <w:r w:rsidR="001B652A" w:rsidRPr="001B652A">
        <w:rPr>
          <w:color w:val="000000" w:themeColor="text1"/>
          <w:szCs w:val="24"/>
        </w:rPr>
        <w:t>More than half of the respondents (570 or 75.60%) live in an urban area, while 184 (24.40%) live in a rural area.</w:t>
      </w:r>
      <w:r>
        <w:rPr>
          <w:color w:val="000000" w:themeColor="text1"/>
          <w:szCs w:val="24"/>
        </w:rPr>
        <w:t xml:space="preserve"> </w:t>
      </w:r>
      <w:r w:rsidR="001B652A" w:rsidRPr="001B652A">
        <w:rPr>
          <w:b/>
          <w:bCs/>
          <w:color w:val="000000" w:themeColor="text1"/>
          <w:szCs w:val="24"/>
        </w:rPr>
        <w:t xml:space="preserve">Type of School. </w:t>
      </w:r>
      <w:r w:rsidR="001B652A" w:rsidRPr="001B652A">
        <w:rPr>
          <w:color w:val="000000" w:themeColor="text1"/>
          <w:szCs w:val="24"/>
        </w:rPr>
        <w:t>Most respondents were enrolled in a public institution, with 671 students (96.9%), while 83 (11%) were from private institutions.</w:t>
      </w:r>
      <w:r>
        <w:rPr>
          <w:color w:val="000000" w:themeColor="text1"/>
          <w:szCs w:val="24"/>
        </w:rPr>
        <w:t xml:space="preserve"> </w:t>
      </w:r>
      <w:r w:rsidR="001B652A" w:rsidRPr="001B652A">
        <w:rPr>
          <w:color w:val="000000" w:themeColor="text1"/>
          <w:szCs w:val="24"/>
        </w:rPr>
        <w:t xml:space="preserve">Difference in the extent of TVL program implementation when grouped according to their socio-demographic profiles is shown in Table 11. </w:t>
      </w:r>
    </w:p>
    <w:p w14:paraId="23846A6A" w14:textId="77777777" w:rsidR="001B652A" w:rsidRDefault="001B652A" w:rsidP="001B652A">
      <w:pPr>
        <w:pStyle w:val="Heading3"/>
        <w:spacing w:after="0" w:line="240" w:lineRule="auto"/>
        <w:rPr>
          <w:b w:val="0"/>
          <w:bCs/>
          <w:color w:val="000000" w:themeColor="text1"/>
          <w:szCs w:val="24"/>
          <w14:shadow w14:blurRad="50800" w14:dist="38100" w14:dir="2700000" w14:sx="100000" w14:sy="100000" w14:kx="0" w14:ky="0" w14:algn="tl">
            <w14:srgbClr w14:val="000000">
              <w14:alpha w14:val="60000"/>
            </w14:srgbClr>
          </w14:shadow>
        </w:rPr>
      </w:pPr>
    </w:p>
    <w:p w14:paraId="081B98B7" w14:textId="2D9C9728" w:rsidR="001B652A" w:rsidRPr="001B652A" w:rsidRDefault="001B652A" w:rsidP="0078185B">
      <w:pPr>
        <w:pStyle w:val="Heading3"/>
        <w:spacing w:after="0" w:line="240" w:lineRule="auto"/>
        <w:rPr>
          <w:b w:val="0"/>
          <w:bCs/>
          <w:color w:val="000000" w:themeColor="text1"/>
          <w:szCs w:val="24"/>
          <w:lang w:val="en-US"/>
        </w:rPr>
      </w:pPr>
      <w:r w:rsidRPr="001B652A">
        <w:rPr>
          <w:b w:val="0"/>
          <w:bCs/>
          <w:color w:val="000000" w:themeColor="text1"/>
          <w:szCs w:val="24"/>
          <w14:shadow w14:blurRad="50800" w14:dist="38100" w14:dir="2700000" w14:sx="100000" w14:sy="100000" w14:kx="0" w14:ky="0" w14:algn="tl">
            <w14:srgbClr w14:val="000000">
              <w14:alpha w14:val="60000"/>
            </w14:srgbClr>
          </w14:shadow>
        </w:rPr>
        <w:t>Table</w:t>
      </w:r>
      <w:r w:rsidRPr="001B652A">
        <w:rPr>
          <w:b w:val="0"/>
          <w:bCs/>
          <w:color w:val="000000" w:themeColor="text1"/>
          <w:szCs w:val="24"/>
          <w:lang w:val="en-US"/>
          <w14:shadow w14:blurRad="50800" w14:dist="38100" w14:dir="2700000" w14:sx="100000" w14:sy="100000" w14:kx="0" w14:ky="0" w14:algn="tl">
            <w14:srgbClr w14:val="000000">
              <w14:alpha w14:val="60000"/>
            </w14:srgbClr>
          </w14:shadow>
        </w:rPr>
        <w:t xml:space="preserve"> 11. </w:t>
      </w:r>
      <w:r w:rsidRPr="001B652A">
        <w:rPr>
          <w:b w:val="0"/>
          <w:bCs/>
          <w:color w:val="000000" w:themeColor="text1"/>
          <w:szCs w:val="24"/>
        </w:rPr>
        <w:t xml:space="preserve">Difference in </w:t>
      </w:r>
      <w:r w:rsidRPr="001B652A">
        <w:rPr>
          <w:b w:val="0"/>
          <w:bCs/>
          <w:color w:val="000000" w:themeColor="text1"/>
          <w:szCs w:val="24"/>
          <w:lang w:val="en-PH"/>
        </w:rPr>
        <w:t xml:space="preserve">the </w:t>
      </w:r>
      <w:r w:rsidRPr="001B652A">
        <w:rPr>
          <w:b w:val="0"/>
          <w:color w:val="000000" w:themeColor="text1"/>
          <w:szCs w:val="24"/>
        </w:rPr>
        <w:t>extent of TVL Program Implementation</w:t>
      </w:r>
    </w:p>
    <w:tbl>
      <w:tblPr>
        <w:tblStyle w:val="TableGrid0"/>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1"/>
        <w:gridCol w:w="1596"/>
        <w:gridCol w:w="1548"/>
        <w:gridCol w:w="1440"/>
      </w:tblGrid>
      <w:tr w:rsidR="001B652A" w:rsidRPr="001B652A" w14:paraId="146EFFC8" w14:textId="77777777" w:rsidTr="001B652A">
        <w:trPr>
          <w:jc w:val="center"/>
        </w:trPr>
        <w:tc>
          <w:tcPr>
            <w:tcW w:w="2186" w:type="pct"/>
            <w:tcBorders>
              <w:top w:val="thinThickSmallGap" w:sz="24" w:space="0" w:color="auto"/>
              <w:bottom w:val="single" w:sz="4" w:space="0" w:color="auto"/>
            </w:tcBorders>
          </w:tcPr>
          <w:p w14:paraId="25BE5A9F" w14:textId="77777777" w:rsidR="001B652A" w:rsidRPr="001B652A" w:rsidRDefault="001B652A" w:rsidP="001B652A">
            <w:pPr>
              <w:pStyle w:val="NoSpacing"/>
              <w:rPr>
                <w:color w:val="000000" w:themeColor="text1"/>
                <w:szCs w:val="24"/>
              </w:rPr>
            </w:pPr>
            <w:r w:rsidRPr="001B652A">
              <w:rPr>
                <w:color w:val="000000" w:themeColor="text1"/>
                <w:szCs w:val="24"/>
              </w:rPr>
              <w:t>Variable</w:t>
            </w:r>
          </w:p>
        </w:tc>
        <w:tc>
          <w:tcPr>
            <w:tcW w:w="980" w:type="pct"/>
            <w:tcBorders>
              <w:top w:val="thinThickSmallGap" w:sz="24" w:space="0" w:color="auto"/>
              <w:bottom w:val="single" w:sz="4" w:space="0" w:color="auto"/>
            </w:tcBorders>
          </w:tcPr>
          <w:p w14:paraId="12A74615" w14:textId="77777777" w:rsidR="001B652A" w:rsidRPr="001B652A" w:rsidRDefault="001B652A" w:rsidP="001B652A">
            <w:pPr>
              <w:pStyle w:val="NoSpacing"/>
              <w:rPr>
                <w:color w:val="000000" w:themeColor="text1"/>
                <w:szCs w:val="24"/>
              </w:rPr>
            </w:pPr>
            <w:r w:rsidRPr="001B652A">
              <w:rPr>
                <w:color w:val="000000" w:themeColor="text1"/>
                <w:szCs w:val="24"/>
              </w:rPr>
              <w:t>F-value/t-value</w:t>
            </w:r>
          </w:p>
        </w:tc>
        <w:tc>
          <w:tcPr>
            <w:tcW w:w="950" w:type="pct"/>
            <w:tcBorders>
              <w:top w:val="thinThickSmallGap" w:sz="24" w:space="0" w:color="auto"/>
              <w:bottom w:val="single" w:sz="4" w:space="0" w:color="auto"/>
            </w:tcBorders>
          </w:tcPr>
          <w:p w14:paraId="363848AE" w14:textId="77777777" w:rsidR="001B652A" w:rsidRPr="001B652A" w:rsidRDefault="001B652A" w:rsidP="001B652A">
            <w:pPr>
              <w:pStyle w:val="NoSpacing"/>
              <w:rPr>
                <w:color w:val="000000" w:themeColor="text1"/>
                <w:szCs w:val="24"/>
              </w:rPr>
            </w:pPr>
            <w:r w:rsidRPr="001B652A">
              <w:rPr>
                <w:color w:val="000000" w:themeColor="text1"/>
                <w:szCs w:val="24"/>
              </w:rPr>
              <w:t>p-value</w:t>
            </w:r>
          </w:p>
        </w:tc>
        <w:tc>
          <w:tcPr>
            <w:tcW w:w="884" w:type="pct"/>
            <w:tcBorders>
              <w:top w:val="thinThickSmallGap" w:sz="24" w:space="0" w:color="auto"/>
              <w:bottom w:val="single" w:sz="4" w:space="0" w:color="auto"/>
            </w:tcBorders>
          </w:tcPr>
          <w:p w14:paraId="284905C4" w14:textId="77777777" w:rsidR="001B652A" w:rsidRPr="001B652A" w:rsidRDefault="001B652A" w:rsidP="001B652A">
            <w:pPr>
              <w:pStyle w:val="NoSpacing"/>
              <w:rPr>
                <w:color w:val="000000" w:themeColor="text1"/>
                <w:szCs w:val="24"/>
              </w:rPr>
            </w:pPr>
            <w:r w:rsidRPr="001B652A">
              <w:rPr>
                <w:color w:val="000000" w:themeColor="text1"/>
                <w:szCs w:val="24"/>
              </w:rPr>
              <w:t>Remarks</w:t>
            </w:r>
          </w:p>
        </w:tc>
      </w:tr>
      <w:tr w:rsidR="001B652A" w:rsidRPr="001B652A" w14:paraId="7A5C9D27" w14:textId="77777777" w:rsidTr="001B652A">
        <w:trPr>
          <w:jc w:val="center"/>
        </w:trPr>
        <w:tc>
          <w:tcPr>
            <w:tcW w:w="2186" w:type="pct"/>
            <w:tcBorders>
              <w:top w:val="single" w:sz="4" w:space="0" w:color="auto"/>
            </w:tcBorders>
          </w:tcPr>
          <w:p w14:paraId="01574B64" w14:textId="77777777" w:rsidR="001B652A" w:rsidRPr="001B652A" w:rsidRDefault="001B652A" w:rsidP="001B652A">
            <w:pPr>
              <w:pStyle w:val="NoSpacing"/>
              <w:rPr>
                <w:color w:val="000000" w:themeColor="text1"/>
                <w:szCs w:val="24"/>
              </w:rPr>
            </w:pPr>
            <w:r w:rsidRPr="001B652A">
              <w:rPr>
                <w:color w:val="000000" w:themeColor="text1"/>
                <w:szCs w:val="24"/>
              </w:rPr>
              <w:t>Sex</w:t>
            </w:r>
          </w:p>
          <w:p w14:paraId="0CF3E37E" w14:textId="77777777" w:rsidR="001B652A" w:rsidRPr="001B652A" w:rsidRDefault="001B652A" w:rsidP="001B652A">
            <w:pPr>
              <w:pStyle w:val="NoSpacing"/>
              <w:rPr>
                <w:color w:val="000000" w:themeColor="text1"/>
                <w:szCs w:val="24"/>
              </w:rPr>
            </w:pPr>
            <w:r w:rsidRPr="001B652A">
              <w:rPr>
                <w:color w:val="000000" w:themeColor="text1"/>
                <w:szCs w:val="24"/>
              </w:rPr>
              <w:t>Strand</w:t>
            </w:r>
          </w:p>
        </w:tc>
        <w:tc>
          <w:tcPr>
            <w:tcW w:w="980" w:type="pct"/>
            <w:tcBorders>
              <w:top w:val="single" w:sz="4" w:space="0" w:color="auto"/>
            </w:tcBorders>
          </w:tcPr>
          <w:p w14:paraId="036B1A0B" w14:textId="77777777" w:rsidR="001B652A" w:rsidRPr="001B652A" w:rsidRDefault="001B652A" w:rsidP="001B652A">
            <w:pPr>
              <w:pStyle w:val="NoSpacing"/>
              <w:rPr>
                <w:color w:val="000000" w:themeColor="text1"/>
                <w:szCs w:val="24"/>
              </w:rPr>
            </w:pPr>
            <w:r w:rsidRPr="001B652A">
              <w:rPr>
                <w:color w:val="000000" w:themeColor="text1"/>
                <w:szCs w:val="24"/>
              </w:rPr>
              <w:t>-0.544</w:t>
            </w:r>
          </w:p>
          <w:p w14:paraId="3ED2B8A1" w14:textId="77777777" w:rsidR="001B652A" w:rsidRPr="001B652A" w:rsidRDefault="001B652A" w:rsidP="001B652A">
            <w:pPr>
              <w:pStyle w:val="NoSpacing"/>
              <w:rPr>
                <w:color w:val="000000" w:themeColor="text1"/>
                <w:szCs w:val="24"/>
              </w:rPr>
            </w:pPr>
            <w:r w:rsidRPr="001B652A">
              <w:rPr>
                <w:color w:val="000000" w:themeColor="text1"/>
                <w:szCs w:val="24"/>
              </w:rPr>
              <w:t>0.379</w:t>
            </w:r>
          </w:p>
        </w:tc>
        <w:tc>
          <w:tcPr>
            <w:tcW w:w="950" w:type="pct"/>
            <w:tcBorders>
              <w:top w:val="single" w:sz="4" w:space="0" w:color="auto"/>
            </w:tcBorders>
          </w:tcPr>
          <w:p w14:paraId="3501C328" w14:textId="77777777" w:rsidR="001B652A" w:rsidRPr="001B652A" w:rsidRDefault="001B652A" w:rsidP="001B652A">
            <w:pPr>
              <w:pStyle w:val="NoSpacing"/>
              <w:rPr>
                <w:color w:val="000000" w:themeColor="text1"/>
                <w:szCs w:val="24"/>
              </w:rPr>
            </w:pPr>
            <w:r w:rsidRPr="001B652A">
              <w:rPr>
                <w:color w:val="000000" w:themeColor="text1"/>
                <w:szCs w:val="24"/>
              </w:rPr>
              <w:t>0.971</w:t>
            </w:r>
          </w:p>
          <w:p w14:paraId="1FA89C6A" w14:textId="77777777" w:rsidR="001B652A" w:rsidRPr="001B652A" w:rsidRDefault="001B652A" w:rsidP="001B652A">
            <w:pPr>
              <w:pStyle w:val="NoSpacing"/>
              <w:rPr>
                <w:color w:val="000000" w:themeColor="text1"/>
                <w:szCs w:val="24"/>
              </w:rPr>
            </w:pPr>
            <w:r w:rsidRPr="001B652A">
              <w:rPr>
                <w:color w:val="000000" w:themeColor="text1"/>
                <w:szCs w:val="24"/>
              </w:rPr>
              <w:t>0.768</w:t>
            </w:r>
          </w:p>
        </w:tc>
        <w:tc>
          <w:tcPr>
            <w:tcW w:w="884" w:type="pct"/>
            <w:tcBorders>
              <w:top w:val="single" w:sz="4" w:space="0" w:color="auto"/>
            </w:tcBorders>
          </w:tcPr>
          <w:p w14:paraId="228561E8" w14:textId="77777777" w:rsidR="001B652A" w:rsidRPr="001B652A" w:rsidRDefault="001B652A" w:rsidP="001B652A">
            <w:pPr>
              <w:pStyle w:val="NoSpacing"/>
              <w:rPr>
                <w:color w:val="000000" w:themeColor="text1"/>
                <w:szCs w:val="24"/>
              </w:rPr>
            </w:pPr>
            <w:r w:rsidRPr="001B652A">
              <w:rPr>
                <w:color w:val="000000" w:themeColor="text1"/>
                <w:szCs w:val="24"/>
              </w:rPr>
              <w:t>ns</w:t>
            </w:r>
          </w:p>
          <w:p w14:paraId="7209BB20" w14:textId="77777777" w:rsidR="001B652A" w:rsidRPr="001B652A" w:rsidRDefault="001B652A" w:rsidP="001B652A">
            <w:pPr>
              <w:pStyle w:val="NoSpacing"/>
              <w:rPr>
                <w:color w:val="000000" w:themeColor="text1"/>
                <w:szCs w:val="24"/>
              </w:rPr>
            </w:pPr>
            <w:r w:rsidRPr="001B652A">
              <w:rPr>
                <w:color w:val="000000" w:themeColor="text1"/>
                <w:szCs w:val="24"/>
              </w:rPr>
              <w:t>ns</w:t>
            </w:r>
          </w:p>
        </w:tc>
      </w:tr>
      <w:tr w:rsidR="001B652A" w:rsidRPr="001B652A" w14:paraId="1A3E43F8" w14:textId="77777777" w:rsidTr="001B652A">
        <w:trPr>
          <w:jc w:val="center"/>
        </w:trPr>
        <w:tc>
          <w:tcPr>
            <w:tcW w:w="2186" w:type="pct"/>
          </w:tcPr>
          <w:p w14:paraId="4E05DBFA" w14:textId="77777777" w:rsidR="001B652A" w:rsidRPr="001B652A" w:rsidRDefault="001B652A" w:rsidP="001B652A">
            <w:pPr>
              <w:pStyle w:val="NoSpacing"/>
              <w:rPr>
                <w:color w:val="000000" w:themeColor="text1"/>
                <w:szCs w:val="24"/>
              </w:rPr>
            </w:pPr>
            <w:r w:rsidRPr="001B652A">
              <w:rPr>
                <w:color w:val="000000" w:themeColor="text1"/>
                <w:szCs w:val="24"/>
              </w:rPr>
              <w:t>Home Location</w:t>
            </w:r>
          </w:p>
        </w:tc>
        <w:tc>
          <w:tcPr>
            <w:tcW w:w="980" w:type="pct"/>
          </w:tcPr>
          <w:p w14:paraId="51D4D492" w14:textId="77777777" w:rsidR="001B652A" w:rsidRPr="001B652A" w:rsidRDefault="001B652A" w:rsidP="001B652A">
            <w:pPr>
              <w:pStyle w:val="NoSpacing"/>
              <w:rPr>
                <w:color w:val="000000" w:themeColor="text1"/>
                <w:szCs w:val="24"/>
              </w:rPr>
            </w:pPr>
            <w:r w:rsidRPr="001B652A">
              <w:rPr>
                <w:color w:val="000000" w:themeColor="text1"/>
                <w:szCs w:val="24"/>
              </w:rPr>
              <w:t>-1.48</w:t>
            </w:r>
          </w:p>
        </w:tc>
        <w:tc>
          <w:tcPr>
            <w:tcW w:w="950" w:type="pct"/>
          </w:tcPr>
          <w:p w14:paraId="6CEBBB34" w14:textId="77777777" w:rsidR="001B652A" w:rsidRPr="001B652A" w:rsidRDefault="001B652A" w:rsidP="001B652A">
            <w:pPr>
              <w:pStyle w:val="NoSpacing"/>
              <w:rPr>
                <w:color w:val="000000" w:themeColor="text1"/>
                <w:szCs w:val="24"/>
              </w:rPr>
            </w:pPr>
            <w:r w:rsidRPr="001B652A">
              <w:rPr>
                <w:color w:val="000000" w:themeColor="text1"/>
                <w:szCs w:val="24"/>
              </w:rPr>
              <w:t>0.755</w:t>
            </w:r>
          </w:p>
        </w:tc>
        <w:tc>
          <w:tcPr>
            <w:tcW w:w="884" w:type="pct"/>
          </w:tcPr>
          <w:p w14:paraId="2A79B5C0" w14:textId="4BA79EAD" w:rsidR="001B652A" w:rsidRPr="001B652A" w:rsidRDefault="004B3936" w:rsidP="001B652A">
            <w:pPr>
              <w:pStyle w:val="NoSpacing"/>
              <w:rPr>
                <w:color w:val="000000" w:themeColor="text1"/>
                <w:szCs w:val="24"/>
              </w:rPr>
            </w:pPr>
            <w:r w:rsidRPr="001B652A">
              <w:rPr>
                <w:color w:val="000000" w:themeColor="text1"/>
                <w:szCs w:val="24"/>
              </w:rPr>
              <w:t>N</w:t>
            </w:r>
            <w:r w:rsidR="001B652A" w:rsidRPr="001B652A">
              <w:rPr>
                <w:color w:val="000000" w:themeColor="text1"/>
                <w:szCs w:val="24"/>
              </w:rPr>
              <w:t>s</w:t>
            </w:r>
          </w:p>
        </w:tc>
      </w:tr>
      <w:tr w:rsidR="001B652A" w:rsidRPr="001B652A" w14:paraId="6D1A2E47" w14:textId="77777777" w:rsidTr="001B652A">
        <w:trPr>
          <w:jc w:val="center"/>
        </w:trPr>
        <w:tc>
          <w:tcPr>
            <w:tcW w:w="2186" w:type="pct"/>
          </w:tcPr>
          <w:p w14:paraId="61C243EE" w14:textId="77777777" w:rsidR="001B652A" w:rsidRPr="001B652A" w:rsidRDefault="001B652A" w:rsidP="001B652A">
            <w:pPr>
              <w:pStyle w:val="NoSpacing"/>
              <w:rPr>
                <w:color w:val="000000" w:themeColor="text1"/>
                <w:szCs w:val="24"/>
              </w:rPr>
            </w:pPr>
            <w:r w:rsidRPr="001B652A">
              <w:rPr>
                <w:color w:val="000000" w:themeColor="text1"/>
                <w:szCs w:val="24"/>
              </w:rPr>
              <w:t>Type of School</w:t>
            </w:r>
          </w:p>
        </w:tc>
        <w:tc>
          <w:tcPr>
            <w:tcW w:w="980" w:type="pct"/>
          </w:tcPr>
          <w:p w14:paraId="74B4DC32" w14:textId="77777777" w:rsidR="001B652A" w:rsidRPr="001B652A" w:rsidRDefault="001B652A" w:rsidP="001B652A">
            <w:pPr>
              <w:pStyle w:val="NoSpacing"/>
              <w:rPr>
                <w:color w:val="000000" w:themeColor="text1"/>
                <w:szCs w:val="24"/>
              </w:rPr>
            </w:pPr>
            <w:r w:rsidRPr="001B652A">
              <w:rPr>
                <w:color w:val="000000" w:themeColor="text1"/>
                <w:szCs w:val="24"/>
              </w:rPr>
              <w:t>4.086</w:t>
            </w:r>
          </w:p>
        </w:tc>
        <w:tc>
          <w:tcPr>
            <w:tcW w:w="950" w:type="pct"/>
          </w:tcPr>
          <w:p w14:paraId="59706917" w14:textId="77777777" w:rsidR="001B652A" w:rsidRPr="001B652A" w:rsidRDefault="001B652A" w:rsidP="001B652A">
            <w:pPr>
              <w:pStyle w:val="NoSpacing"/>
              <w:rPr>
                <w:color w:val="000000" w:themeColor="text1"/>
                <w:szCs w:val="24"/>
              </w:rPr>
            </w:pPr>
            <w:r w:rsidRPr="001B652A">
              <w:rPr>
                <w:color w:val="000000" w:themeColor="text1"/>
                <w:szCs w:val="24"/>
              </w:rPr>
              <w:t>0.980</w:t>
            </w:r>
          </w:p>
        </w:tc>
        <w:tc>
          <w:tcPr>
            <w:tcW w:w="884" w:type="pct"/>
          </w:tcPr>
          <w:p w14:paraId="487C8C2B" w14:textId="4232A9FD" w:rsidR="001B652A" w:rsidRPr="001B652A" w:rsidRDefault="004B3936" w:rsidP="001B652A">
            <w:pPr>
              <w:pStyle w:val="NoSpacing"/>
              <w:rPr>
                <w:color w:val="000000" w:themeColor="text1"/>
                <w:szCs w:val="24"/>
              </w:rPr>
            </w:pPr>
            <w:r w:rsidRPr="001B652A">
              <w:rPr>
                <w:color w:val="000000" w:themeColor="text1"/>
                <w:szCs w:val="24"/>
              </w:rPr>
              <w:t>N</w:t>
            </w:r>
            <w:r w:rsidR="001B652A" w:rsidRPr="001B652A">
              <w:rPr>
                <w:color w:val="000000" w:themeColor="text1"/>
                <w:szCs w:val="24"/>
              </w:rPr>
              <w:t>s</w:t>
            </w:r>
          </w:p>
        </w:tc>
      </w:tr>
      <w:tr w:rsidR="001B652A" w:rsidRPr="001B652A" w14:paraId="1B673DF0" w14:textId="77777777" w:rsidTr="001B652A">
        <w:trPr>
          <w:jc w:val="center"/>
        </w:trPr>
        <w:tc>
          <w:tcPr>
            <w:tcW w:w="4116" w:type="pct"/>
            <w:gridSpan w:val="3"/>
            <w:tcBorders>
              <w:top w:val="double" w:sz="4" w:space="0" w:color="auto"/>
              <w:bottom w:val="nil"/>
            </w:tcBorders>
          </w:tcPr>
          <w:p w14:paraId="206E3FC6" w14:textId="77777777" w:rsidR="001B652A" w:rsidRPr="001B652A" w:rsidRDefault="001B652A" w:rsidP="001B652A">
            <w:pPr>
              <w:pStyle w:val="NoSpacing"/>
              <w:rPr>
                <w:color w:val="000000" w:themeColor="text1"/>
                <w:szCs w:val="24"/>
                <w:lang w:eastAsia="x-none"/>
              </w:rPr>
            </w:pPr>
            <w:r w:rsidRPr="001B652A">
              <w:rPr>
                <w:color w:val="000000" w:themeColor="text1"/>
                <w:szCs w:val="24"/>
                <w:lang w:eastAsia="x-none"/>
              </w:rPr>
              <w:t>p-value &gt; 0.05 = not significant</w:t>
            </w:r>
          </w:p>
          <w:p w14:paraId="20E9933B" w14:textId="77777777" w:rsidR="001B652A" w:rsidRPr="001B652A" w:rsidRDefault="001B652A" w:rsidP="00372397">
            <w:pPr>
              <w:pStyle w:val="NoSpacing"/>
              <w:ind w:left="0" w:firstLine="0"/>
              <w:rPr>
                <w:color w:val="000000" w:themeColor="text1"/>
                <w:szCs w:val="24"/>
              </w:rPr>
            </w:pPr>
          </w:p>
        </w:tc>
        <w:tc>
          <w:tcPr>
            <w:tcW w:w="884" w:type="pct"/>
            <w:tcBorders>
              <w:top w:val="double" w:sz="4" w:space="0" w:color="auto"/>
              <w:bottom w:val="nil"/>
            </w:tcBorders>
          </w:tcPr>
          <w:p w14:paraId="3BC1F881" w14:textId="77777777" w:rsidR="001B652A" w:rsidRPr="001B652A" w:rsidRDefault="001B652A" w:rsidP="001B652A">
            <w:pPr>
              <w:pStyle w:val="NoSpacing"/>
              <w:rPr>
                <w:color w:val="000000" w:themeColor="text1"/>
                <w:szCs w:val="24"/>
              </w:rPr>
            </w:pPr>
          </w:p>
        </w:tc>
      </w:tr>
    </w:tbl>
    <w:p w14:paraId="043BE750" w14:textId="77777777" w:rsidR="00B33C2C" w:rsidRPr="00B33C2C" w:rsidRDefault="00B33C2C" w:rsidP="00B33C2C">
      <w:pPr>
        <w:pStyle w:val="NoSpacing"/>
        <w:ind w:firstLine="0"/>
        <w:rPr>
          <w:color w:val="000000" w:themeColor="text1"/>
          <w:szCs w:val="24"/>
        </w:rPr>
      </w:pPr>
    </w:p>
    <w:p w14:paraId="59993919" w14:textId="00854910" w:rsidR="001B652A" w:rsidRPr="0028061F" w:rsidRDefault="00B33C2C" w:rsidP="00B33C2C">
      <w:pPr>
        <w:pStyle w:val="NoSpacing"/>
        <w:ind w:firstLine="0"/>
        <w:rPr>
          <w:color w:val="000000" w:themeColor="text1"/>
          <w:szCs w:val="24"/>
        </w:rPr>
      </w:pPr>
      <w:r w:rsidRPr="00B33C2C">
        <w:rPr>
          <w:color w:val="000000" w:themeColor="text1"/>
          <w:szCs w:val="24"/>
        </w:rPr>
        <w:t>Table 10 displays the extent of TVL program implementation among respondents categorized by different factors. The data reveals that respondents' perception of the TVL program implementation was the same regardless of age, sex, strand, home location, and type of school. However, in a study on competency level, employer expectations, and work immersion performance, there was a significant difference in work immersion performance between students from the ICT strand and the Home Economics strand. It is suggested that IT students had a better OJT experience as they were immersed in one company only, while Home Economics students were exposed to different tourism sectors. Additionally, it is crucial to investigate the impacts of students' home location on their school and travel arrangements under the TVL program implementation. On the other hand, grade 12 students perceived that the TVL program implementation was well-implemented in both public and private schools. However, in contrast, private and public school management practices in TLE in Region IV-A differ significantly concerning curriculum and workforce development.</w:t>
      </w:r>
      <w:r>
        <w:rPr>
          <w:color w:val="000000" w:themeColor="text1"/>
          <w:szCs w:val="24"/>
        </w:rPr>
        <w:t xml:space="preserve"> </w:t>
      </w:r>
      <w:r w:rsidR="001B652A" w:rsidRPr="001B652A">
        <w:rPr>
          <w:color w:val="000000" w:themeColor="text1"/>
          <w:szCs w:val="24"/>
        </w:rPr>
        <w:t xml:space="preserve">Further, in regards to teaching supervision, instructional resources development, facilities, equipment, funding, and workplace culture responses were varied.  The difference in management practices of private and public schools with technology and livelihood program was only identified in curriculum and staff development (Perez &amp; </w:t>
      </w:r>
      <w:proofErr w:type="spellStart"/>
      <w:r w:rsidR="001B652A" w:rsidRPr="001B652A">
        <w:rPr>
          <w:color w:val="000000" w:themeColor="text1"/>
          <w:szCs w:val="24"/>
        </w:rPr>
        <w:t>Catapang</w:t>
      </w:r>
      <w:proofErr w:type="spellEnd"/>
      <w:r w:rsidR="001B652A" w:rsidRPr="001B652A">
        <w:rPr>
          <w:color w:val="000000" w:themeColor="text1"/>
          <w:szCs w:val="24"/>
        </w:rPr>
        <w:t>, 2018).</w:t>
      </w:r>
    </w:p>
    <w:p w14:paraId="0701E184" w14:textId="77777777" w:rsidR="001B652A" w:rsidRDefault="001B652A" w:rsidP="0024637F">
      <w:pPr>
        <w:ind w:left="1080" w:hanging="1080"/>
        <w:jc w:val="left"/>
        <w:rPr>
          <w:szCs w:val="24"/>
        </w:rPr>
      </w:pPr>
    </w:p>
    <w:p w14:paraId="01C474D1" w14:textId="58778752" w:rsidR="001B652A" w:rsidRPr="001B652A" w:rsidRDefault="001B652A" w:rsidP="001B652A">
      <w:pPr>
        <w:ind w:left="0" w:firstLine="0"/>
        <w:rPr>
          <w:b/>
          <w:bCs/>
        </w:rPr>
      </w:pPr>
      <w:r w:rsidRPr="001B652A">
        <w:rPr>
          <w:b/>
          <w:bCs/>
        </w:rPr>
        <w:t>Difference in the level of Competence of Grade 12 students when grouped according to selected profiles</w:t>
      </w:r>
    </w:p>
    <w:p w14:paraId="33E3031F" w14:textId="2C5B50A7" w:rsidR="00EE163E" w:rsidRPr="00EE163E" w:rsidRDefault="00EE163E" w:rsidP="0028061F">
      <w:pPr>
        <w:pStyle w:val="Heading3"/>
        <w:spacing w:after="0"/>
        <w:jc w:val="both"/>
        <w:rPr>
          <w:b w:val="0"/>
          <w:bCs/>
          <w:color w:val="000000" w:themeColor="text1"/>
          <w:szCs w:val="24"/>
          <w:lang w:val="en-US"/>
          <w14:shadow w14:blurRad="50800" w14:dist="38100" w14:dir="2700000" w14:sx="100000" w14:sy="100000" w14:kx="0" w14:ky="0" w14:algn="tl">
            <w14:srgbClr w14:val="000000">
              <w14:alpha w14:val="60000"/>
            </w14:srgbClr>
          </w14:shadow>
        </w:rPr>
      </w:pPr>
      <w:r w:rsidRPr="00EE163E">
        <w:rPr>
          <w:b w:val="0"/>
          <w:bCs/>
          <w:color w:val="000000" w:themeColor="text1"/>
          <w:szCs w:val="24"/>
          <w14:shadow w14:blurRad="50800" w14:dist="38100" w14:dir="2700000" w14:sx="100000" w14:sy="100000" w14:kx="0" w14:ky="0" w14:algn="tl">
            <w14:srgbClr w14:val="000000">
              <w14:alpha w14:val="60000"/>
            </w14:srgbClr>
          </w14:shadow>
        </w:rPr>
        <w:t xml:space="preserve">Table </w:t>
      </w:r>
      <w:r w:rsidRPr="00EE163E">
        <w:rPr>
          <w:b w:val="0"/>
          <w:bCs/>
          <w:color w:val="000000" w:themeColor="text1"/>
          <w:szCs w:val="24"/>
          <w:lang w:val="en-PH"/>
          <w14:shadow w14:blurRad="50800" w14:dist="38100" w14:dir="2700000" w14:sx="100000" w14:sy="100000" w14:kx="0" w14:ky="0" w14:algn="tl">
            <w14:srgbClr w14:val="000000">
              <w14:alpha w14:val="60000"/>
            </w14:srgbClr>
          </w14:shadow>
        </w:rPr>
        <w:t>12.</w:t>
      </w:r>
      <w:r w:rsidRPr="00EE163E">
        <w:rPr>
          <w:b w:val="0"/>
          <w:bCs/>
          <w:color w:val="000000" w:themeColor="text1"/>
          <w:szCs w:val="24"/>
          <w14:shadow w14:blurRad="50800" w14:dist="38100" w14:dir="2700000" w14:sx="100000" w14:sy="100000" w14:kx="0" w14:ky="0" w14:algn="tl">
            <w14:srgbClr w14:val="000000">
              <w14:alpha w14:val="60000"/>
            </w14:srgbClr>
          </w14:shadow>
        </w:rPr>
        <w:t xml:space="preserve">  </w:t>
      </w:r>
      <w:r w:rsidRPr="00EE163E">
        <w:rPr>
          <w:b w:val="0"/>
          <w:bCs/>
          <w:color w:val="000000" w:themeColor="text1"/>
        </w:rPr>
        <w:t xml:space="preserve">Difference in </w:t>
      </w:r>
      <w:proofErr w:type="spellStart"/>
      <w:r w:rsidRPr="00EE163E">
        <w:rPr>
          <w:b w:val="0"/>
          <w:bCs/>
          <w:color w:val="000000" w:themeColor="text1"/>
        </w:rPr>
        <w:t>th</w:t>
      </w:r>
      <w:proofErr w:type="spellEnd"/>
      <w:r w:rsidRPr="00EE163E">
        <w:rPr>
          <w:b w:val="0"/>
          <w:bCs/>
          <w:color w:val="000000" w:themeColor="text1"/>
          <w:lang w:val="en-PH"/>
        </w:rPr>
        <w:t>e</w:t>
      </w:r>
      <w:r w:rsidRPr="00EE163E">
        <w:rPr>
          <w:b w:val="0"/>
          <w:bCs/>
          <w:color w:val="000000" w:themeColor="text1"/>
        </w:rPr>
        <w:t xml:space="preserve"> </w:t>
      </w:r>
      <w:r w:rsidRPr="00EE163E">
        <w:rPr>
          <w:b w:val="0"/>
          <w:bCs/>
          <w:color w:val="000000" w:themeColor="text1"/>
          <w:lang w:val="en-US"/>
        </w:rPr>
        <w:t>level</w:t>
      </w:r>
      <w:r w:rsidRPr="00EE163E">
        <w:rPr>
          <w:b w:val="0"/>
          <w:bCs/>
          <w:color w:val="000000" w:themeColor="text1"/>
          <w:lang w:val="en-PH"/>
        </w:rPr>
        <w:t xml:space="preserve"> of Competence</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1584"/>
        <w:gridCol w:w="1546"/>
        <w:gridCol w:w="1420"/>
      </w:tblGrid>
      <w:tr w:rsidR="00EE163E" w:rsidRPr="00EE163E" w14:paraId="3CE8685A" w14:textId="77777777" w:rsidTr="004B152D">
        <w:tc>
          <w:tcPr>
            <w:tcW w:w="3886" w:type="dxa"/>
            <w:tcBorders>
              <w:top w:val="thinThickSmallGap" w:sz="24" w:space="0" w:color="auto"/>
              <w:bottom w:val="single" w:sz="4" w:space="0" w:color="auto"/>
            </w:tcBorders>
          </w:tcPr>
          <w:p w14:paraId="26FB9700" w14:textId="77777777" w:rsidR="00EE163E" w:rsidRPr="00EE163E" w:rsidRDefault="00EE163E" w:rsidP="00EE163E">
            <w:pPr>
              <w:pStyle w:val="NoSpacing"/>
              <w:rPr>
                <w:color w:val="000000" w:themeColor="text1"/>
                <w:szCs w:val="24"/>
              </w:rPr>
            </w:pPr>
            <w:r w:rsidRPr="00EE163E">
              <w:rPr>
                <w:color w:val="000000" w:themeColor="text1"/>
                <w:szCs w:val="24"/>
              </w:rPr>
              <w:t>Variable</w:t>
            </w:r>
          </w:p>
        </w:tc>
        <w:tc>
          <w:tcPr>
            <w:tcW w:w="1657" w:type="dxa"/>
            <w:tcBorders>
              <w:top w:val="thinThickSmallGap" w:sz="24" w:space="0" w:color="auto"/>
              <w:bottom w:val="single" w:sz="4" w:space="0" w:color="auto"/>
            </w:tcBorders>
          </w:tcPr>
          <w:p w14:paraId="1CDCB391" w14:textId="77777777" w:rsidR="00EE163E" w:rsidRPr="00EE163E" w:rsidRDefault="00EE163E" w:rsidP="00EE163E">
            <w:pPr>
              <w:pStyle w:val="NoSpacing"/>
              <w:rPr>
                <w:color w:val="000000" w:themeColor="text1"/>
                <w:szCs w:val="24"/>
              </w:rPr>
            </w:pPr>
            <w:r w:rsidRPr="00EE163E">
              <w:rPr>
                <w:color w:val="000000" w:themeColor="text1"/>
                <w:szCs w:val="24"/>
              </w:rPr>
              <w:t>F-value/t-value</w:t>
            </w:r>
          </w:p>
        </w:tc>
        <w:tc>
          <w:tcPr>
            <w:tcW w:w="1637" w:type="dxa"/>
            <w:tcBorders>
              <w:top w:val="thinThickSmallGap" w:sz="24" w:space="0" w:color="auto"/>
              <w:bottom w:val="single" w:sz="4" w:space="0" w:color="auto"/>
            </w:tcBorders>
          </w:tcPr>
          <w:p w14:paraId="59E18FF9" w14:textId="77777777" w:rsidR="00EE163E" w:rsidRPr="00EE163E" w:rsidRDefault="00EE163E" w:rsidP="00EE163E">
            <w:pPr>
              <w:pStyle w:val="NoSpacing"/>
              <w:rPr>
                <w:color w:val="000000" w:themeColor="text1"/>
                <w:szCs w:val="24"/>
              </w:rPr>
            </w:pPr>
            <w:r w:rsidRPr="00EE163E">
              <w:rPr>
                <w:color w:val="000000" w:themeColor="text1"/>
                <w:szCs w:val="24"/>
              </w:rPr>
              <w:t>p-value</w:t>
            </w:r>
          </w:p>
        </w:tc>
        <w:tc>
          <w:tcPr>
            <w:tcW w:w="1460" w:type="dxa"/>
            <w:tcBorders>
              <w:top w:val="thinThickSmallGap" w:sz="24" w:space="0" w:color="auto"/>
              <w:bottom w:val="single" w:sz="4" w:space="0" w:color="auto"/>
            </w:tcBorders>
          </w:tcPr>
          <w:p w14:paraId="3D5D3C8B" w14:textId="77777777" w:rsidR="00EE163E" w:rsidRPr="00EE163E" w:rsidRDefault="00EE163E" w:rsidP="00EE163E">
            <w:pPr>
              <w:pStyle w:val="NoSpacing"/>
              <w:rPr>
                <w:color w:val="000000" w:themeColor="text1"/>
                <w:szCs w:val="24"/>
              </w:rPr>
            </w:pPr>
            <w:r w:rsidRPr="00EE163E">
              <w:rPr>
                <w:color w:val="000000" w:themeColor="text1"/>
                <w:szCs w:val="24"/>
              </w:rPr>
              <w:t>Remarks</w:t>
            </w:r>
          </w:p>
        </w:tc>
      </w:tr>
      <w:tr w:rsidR="00EE163E" w:rsidRPr="00EE163E" w14:paraId="050845F1" w14:textId="77777777" w:rsidTr="004B152D">
        <w:tc>
          <w:tcPr>
            <w:tcW w:w="3886" w:type="dxa"/>
            <w:tcBorders>
              <w:top w:val="single" w:sz="4" w:space="0" w:color="auto"/>
            </w:tcBorders>
          </w:tcPr>
          <w:p w14:paraId="3AF825F4" w14:textId="77777777" w:rsidR="00EE163E" w:rsidRPr="00EE163E" w:rsidRDefault="00EE163E" w:rsidP="00EE163E">
            <w:pPr>
              <w:pStyle w:val="NoSpacing"/>
              <w:rPr>
                <w:color w:val="000000" w:themeColor="text1"/>
                <w:szCs w:val="24"/>
              </w:rPr>
            </w:pPr>
            <w:r w:rsidRPr="00EE163E">
              <w:rPr>
                <w:color w:val="000000" w:themeColor="text1"/>
                <w:szCs w:val="24"/>
              </w:rPr>
              <w:t>Sex</w:t>
            </w:r>
          </w:p>
          <w:p w14:paraId="5CD4D2A3" w14:textId="77777777" w:rsidR="00EE163E" w:rsidRPr="00EE163E" w:rsidRDefault="00EE163E" w:rsidP="00EE163E">
            <w:pPr>
              <w:pStyle w:val="NoSpacing"/>
              <w:rPr>
                <w:color w:val="000000" w:themeColor="text1"/>
                <w:szCs w:val="24"/>
              </w:rPr>
            </w:pPr>
            <w:r w:rsidRPr="00EE163E">
              <w:rPr>
                <w:color w:val="000000" w:themeColor="text1"/>
                <w:szCs w:val="24"/>
              </w:rPr>
              <w:t>Strand</w:t>
            </w:r>
          </w:p>
        </w:tc>
        <w:tc>
          <w:tcPr>
            <w:tcW w:w="1657" w:type="dxa"/>
            <w:tcBorders>
              <w:top w:val="single" w:sz="4" w:space="0" w:color="auto"/>
            </w:tcBorders>
          </w:tcPr>
          <w:p w14:paraId="6BA19E9D" w14:textId="77777777" w:rsidR="00EE163E" w:rsidRPr="00EE163E" w:rsidRDefault="00EE163E" w:rsidP="00EE163E">
            <w:pPr>
              <w:pStyle w:val="NoSpacing"/>
              <w:rPr>
                <w:color w:val="000000" w:themeColor="text1"/>
                <w:szCs w:val="24"/>
              </w:rPr>
            </w:pPr>
            <w:r w:rsidRPr="00EE163E">
              <w:rPr>
                <w:color w:val="000000" w:themeColor="text1"/>
                <w:szCs w:val="24"/>
              </w:rPr>
              <w:t>-0.495</w:t>
            </w:r>
          </w:p>
          <w:p w14:paraId="324EE05A" w14:textId="77777777" w:rsidR="00EE163E" w:rsidRPr="00EE163E" w:rsidRDefault="00EE163E" w:rsidP="00EE163E">
            <w:pPr>
              <w:pStyle w:val="NoSpacing"/>
              <w:rPr>
                <w:color w:val="000000" w:themeColor="text1"/>
                <w:szCs w:val="24"/>
              </w:rPr>
            </w:pPr>
            <w:r w:rsidRPr="00EE163E">
              <w:rPr>
                <w:color w:val="000000" w:themeColor="text1"/>
                <w:szCs w:val="24"/>
              </w:rPr>
              <w:t>1.188</w:t>
            </w:r>
          </w:p>
        </w:tc>
        <w:tc>
          <w:tcPr>
            <w:tcW w:w="1637" w:type="dxa"/>
            <w:tcBorders>
              <w:top w:val="single" w:sz="4" w:space="0" w:color="auto"/>
            </w:tcBorders>
          </w:tcPr>
          <w:p w14:paraId="1701A527" w14:textId="77777777" w:rsidR="00EE163E" w:rsidRPr="00EE163E" w:rsidRDefault="00EE163E" w:rsidP="00EE163E">
            <w:pPr>
              <w:pStyle w:val="NoSpacing"/>
              <w:rPr>
                <w:color w:val="000000" w:themeColor="text1"/>
                <w:szCs w:val="24"/>
              </w:rPr>
            </w:pPr>
            <w:r w:rsidRPr="00EE163E">
              <w:rPr>
                <w:color w:val="000000" w:themeColor="text1"/>
                <w:szCs w:val="24"/>
              </w:rPr>
              <w:t>0.061</w:t>
            </w:r>
          </w:p>
          <w:p w14:paraId="35299572" w14:textId="77777777" w:rsidR="00EE163E" w:rsidRPr="00EE163E" w:rsidRDefault="00EE163E" w:rsidP="00EE163E">
            <w:pPr>
              <w:pStyle w:val="NoSpacing"/>
              <w:rPr>
                <w:color w:val="000000" w:themeColor="text1"/>
                <w:szCs w:val="24"/>
              </w:rPr>
            </w:pPr>
            <w:r w:rsidRPr="00EE163E">
              <w:rPr>
                <w:color w:val="000000" w:themeColor="text1"/>
                <w:szCs w:val="24"/>
              </w:rPr>
              <w:t>0.313</w:t>
            </w:r>
          </w:p>
        </w:tc>
        <w:tc>
          <w:tcPr>
            <w:tcW w:w="1460" w:type="dxa"/>
            <w:tcBorders>
              <w:top w:val="single" w:sz="4" w:space="0" w:color="auto"/>
            </w:tcBorders>
          </w:tcPr>
          <w:p w14:paraId="17570CCF" w14:textId="77777777" w:rsidR="00EE163E" w:rsidRPr="00EE163E" w:rsidRDefault="00EE163E" w:rsidP="00EE163E">
            <w:pPr>
              <w:pStyle w:val="NoSpacing"/>
              <w:rPr>
                <w:color w:val="000000" w:themeColor="text1"/>
                <w:szCs w:val="24"/>
              </w:rPr>
            </w:pPr>
            <w:r w:rsidRPr="00EE163E">
              <w:rPr>
                <w:color w:val="000000" w:themeColor="text1"/>
                <w:szCs w:val="24"/>
              </w:rPr>
              <w:t>ns</w:t>
            </w:r>
          </w:p>
          <w:p w14:paraId="0193253D" w14:textId="77777777" w:rsidR="00EE163E" w:rsidRPr="00EE163E" w:rsidRDefault="00EE163E" w:rsidP="00EE163E">
            <w:pPr>
              <w:pStyle w:val="NoSpacing"/>
              <w:rPr>
                <w:color w:val="000000" w:themeColor="text1"/>
                <w:szCs w:val="24"/>
              </w:rPr>
            </w:pPr>
            <w:r w:rsidRPr="00EE163E">
              <w:rPr>
                <w:color w:val="000000" w:themeColor="text1"/>
                <w:szCs w:val="24"/>
              </w:rPr>
              <w:t>ns</w:t>
            </w:r>
          </w:p>
        </w:tc>
      </w:tr>
      <w:tr w:rsidR="00EE163E" w:rsidRPr="00EE163E" w14:paraId="6C262DBF" w14:textId="77777777" w:rsidTr="004B152D">
        <w:tc>
          <w:tcPr>
            <w:tcW w:w="3886" w:type="dxa"/>
          </w:tcPr>
          <w:p w14:paraId="296FEB8C" w14:textId="77777777" w:rsidR="00EE163E" w:rsidRPr="00EE163E" w:rsidRDefault="00EE163E" w:rsidP="00EE163E">
            <w:pPr>
              <w:pStyle w:val="NoSpacing"/>
              <w:rPr>
                <w:color w:val="000000" w:themeColor="text1"/>
                <w:szCs w:val="24"/>
              </w:rPr>
            </w:pPr>
            <w:r w:rsidRPr="00EE163E">
              <w:rPr>
                <w:color w:val="000000" w:themeColor="text1"/>
                <w:szCs w:val="24"/>
              </w:rPr>
              <w:t>Home Location</w:t>
            </w:r>
          </w:p>
        </w:tc>
        <w:tc>
          <w:tcPr>
            <w:tcW w:w="1657" w:type="dxa"/>
          </w:tcPr>
          <w:p w14:paraId="45AC134A" w14:textId="77777777" w:rsidR="00EE163E" w:rsidRPr="00EE163E" w:rsidRDefault="00EE163E" w:rsidP="00EE163E">
            <w:pPr>
              <w:pStyle w:val="NoSpacing"/>
              <w:rPr>
                <w:color w:val="000000" w:themeColor="text1"/>
                <w:szCs w:val="24"/>
              </w:rPr>
            </w:pPr>
            <w:r w:rsidRPr="00EE163E">
              <w:rPr>
                <w:color w:val="000000" w:themeColor="text1"/>
                <w:szCs w:val="24"/>
              </w:rPr>
              <w:t>-2.102</w:t>
            </w:r>
          </w:p>
        </w:tc>
        <w:tc>
          <w:tcPr>
            <w:tcW w:w="1637" w:type="dxa"/>
          </w:tcPr>
          <w:p w14:paraId="756CC5A0" w14:textId="77777777" w:rsidR="00EE163E" w:rsidRPr="00EE163E" w:rsidRDefault="00EE163E" w:rsidP="00EE163E">
            <w:pPr>
              <w:pStyle w:val="NoSpacing"/>
              <w:rPr>
                <w:color w:val="000000" w:themeColor="text1"/>
                <w:szCs w:val="24"/>
              </w:rPr>
            </w:pPr>
            <w:r w:rsidRPr="00EE163E">
              <w:rPr>
                <w:color w:val="000000" w:themeColor="text1"/>
                <w:szCs w:val="24"/>
              </w:rPr>
              <w:t>0.082</w:t>
            </w:r>
          </w:p>
        </w:tc>
        <w:tc>
          <w:tcPr>
            <w:tcW w:w="1460" w:type="dxa"/>
          </w:tcPr>
          <w:p w14:paraId="68E67512" w14:textId="7D012074" w:rsidR="00EE163E" w:rsidRPr="00EE163E" w:rsidRDefault="004B3936" w:rsidP="00EE163E">
            <w:pPr>
              <w:pStyle w:val="NoSpacing"/>
              <w:rPr>
                <w:color w:val="000000" w:themeColor="text1"/>
                <w:szCs w:val="24"/>
              </w:rPr>
            </w:pPr>
            <w:r w:rsidRPr="00EE163E">
              <w:rPr>
                <w:color w:val="000000" w:themeColor="text1"/>
                <w:szCs w:val="24"/>
              </w:rPr>
              <w:t>N</w:t>
            </w:r>
            <w:r w:rsidR="00EE163E" w:rsidRPr="00EE163E">
              <w:rPr>
                <w:color w:val="000000" w:themeColor="text1"/>
                <w:szCs w:val="24"/>
              </w:rPr>
              <w:t>s</w:t>
            </w:r>
          </w:p>
        </w:tc>
      </w:tr>
      <w:tr w:rsidR="00EE163E" w:rsidRPr="00EE163E" w14:paraId="5A811BCB" w14:textId="77777777" w:rsidTr="004B152D">
        <w:trPr>
          <w:trHeight w:val="213"/>
        </w:trPr>
        <w:tc>
          <w:tcPr>
            <w:tcW w:w="3886" w:type="dxa"/>
          </w:tcPr>
          <w:p w14:paraId="0FB5DC0B" w14:textId="77777777" w:rsidR="00EE163E" w:rsidRPr="00EE163E" w:rsidRDefault="00EE163E" w:rsidP="00EE163E">
            <w:pPr>
              <w:pStyle w:val="NoSpacing"/>
              <w:rPr>
                <w:color w:val="000000" w:themeColor="text1"/>
                <w:szCs w:val="24"/>
              </w:rPr>
            </w:pPr>
            <w:r w:rsidRPr="00EE163E">
              <w:rPr>
                <w:color w:val="000000" w:themeColor="text1"/>
                <w:szCs w:val="24"/>
              </w:rPr>
              <w:t>Type of School</w:t>
            </w:r>
          </w:p>
        </w:tc>
        <w:tc>
          <w:tcPr>
            <w:tcW w:w="1657" w:type="dxa"/>
          </w:tcPr>
          <w:p w14:paraId="4EC75BF3" w14:textId="77777777" w:rsidR="00EE163E" w:rsidRPr="00EE163E" w:rsidRDefault="00EE163E" w:rsidP="00EE163E">
            <w:pPr>
              <w:pStyle w:val="NoSpacing"/>
              <w:rPr>
                <w:color w:val="000000" w:themeColor="text1"/>
                <w:szCs w:val="24"/>
              </w:rPr>
            </w:pPr>
            <w:r w:rsidRPr="00EE163E">
              <w:rPr>
                <w:color w:val="000000" w:themeColor="text1"/>
                <w:szCs w:val="24"/>
              </w:rPr>
              <w:t>4.533</w:t>
            </w:r>
          </w:p>
        </w:tc>
        <w:tc>
          <w:tcPr>
            <w:tcW w:w="1637" w:type="dxa"/>
          </w:tcPr>
          <w:p w14:paraId="511F5DD5" w14:textId="77777777" w:rsidR="00EE163E" w:rsidRPr="00EE163E" w:rsidRDefault="00EE163E" w:rsidP="00EE163E">
            <w:pPr>
              <w:pStyle w:val="NoSpacing"/>
              <w:rPr>
                <w:color w:val="000000" w:themeColor="text1"/>
                <w:szCs w:val="24"/>
              </w:rPr>
            </w:pPr>
            <w:r w:rsidRPr="00EE163E">
              <w:rPr>
                <w:color w:val="000000" w:themeColor="text1"/>
                <w:szCs w:val="24"/>
              </w:rPr>
              <w:t>0.271</w:t>
            </w:r>
          </w:p>
        </w:tc>
        <w:tc>
          <w:tcPr>
            <w:tcW w:w="1460" w:type="dxa"/>
          </w:tcPr>
          <w:p w14:paraId="3B5F8514" w14:textId="515185CD" w:rsidR="00EE163E" w:rsidRPr="00EE163E" w:rsidRDefault="004B3936" w:rsidP="00EE163E">
            <w:pPr>
              <w:pStyle w:val="NoSpacing"/>
              <w:rPr>
                <w:color w:val="000000" w:themeColor="text1"/>
                <w:szCs w:val="24"/>
              </w:rPr>
            </w:pPr>
            <w:r w:rsidRPr="00EE163E">
              <w:rPr>
                <w:color w:val="000000" w:themeColor="text1"/>
                <w:szCs w:val="24"/>
              </w:rPr>
              <w:t>N</w:t>
            </w:r>
            <w:r w:rsidR="00EE163E" w:rsidRPr="00EE163E">
              <w:rPr>
                <w:color w:val="000000" w:themeColor="text1"/>
                <w:szCs w:val="24"/>
              </w:rPr>
              <w:t>s</w:t>
            </w:r>
          </w:p>
        </w:tc>
      </w:tr>
      <w:tr w:rsidR="00EE163E" w:rsidRPr="00EE163E" w14:paraId="05E94F67" w14:textId="77777777" w:rsidTr="004B152D">
        <w:tc>
          <w:tcPr>
            <w:tcW w:w="7180" w:type="dxa"/>
            <w:gridSpan w:val="3"/>
            <w:tcBorders>
              <w:top w:val="double" w:sz="4" w:space="0" w:color="auto"/>
              <w:bottom w:val="nil"/>
            </w:tcBorders>
          </w:tcPr>
          <w:p w14:paraId="2614182F" w14:textId="77777777" w:rsidR="00EE163E" w:rsidRPr="00EE163E" w:rsidRDefault="00EE163E" w:rsidP="00EE163E">
            <w:pPr>
              <w:pStyle w:val="NoSpacing"/>
              <w:rPr>
                <w:color w:val="000000" w:themeColor="text1"/>
                <w:szCs w:val="24"/>
              </w:rPr>
            </w:pPr>
            <w:r w:rsidRPr="00EE163E">
              <w:rPr>
                <w:color w:val="000000" w:themeColor="text1"/>
                <w:szCs w:val="24"/>
                <w:lang w:eastAsia="x-none"/>
              </w:rPr>
              <w:t>p-value &gt; 0.05 = not significant</w:t>
            </w:r>
          </w:p>
        </w:tc>
        <w:tc>
          <w:tcPr>
            <w:tcW w:w="1460" w:type="dxa"/>
            <w:tcBorders>
              <w:top w:val="double" w:sz="4" w:space="0" w:color="auto"/>
              <w:bottom w:val="nil"/>
            </w:tcBorders>
          </w:tcPr>
          <w:p w14:paraId="6BF089F4" w14:textId="77777777" w:rsidR="00EE163E" w:rsidRPr="00EE163E" w:rsidRDefault="00EE163E" w:rsidP="00EE163E">
            <w:pPr>
              <w:pStyle w:val="NoSpacing"/>
              <w:rPr>
                <w:color w:val="000000" w:themeColor="text1"/>
                <w:szCs w:val="24"/>
              </w:rPr>
            </w:pPr>
          </w:p>
        </w:tc>
      </w:tr>
    </w:tbl>
    <w:p w14:paraId="607035EA" w14:textId="2E2F3FE9" w:rsidR="001B652A" w:rsidRDefault="001B652A" w:rsidP="001B652A">
      <w:pPr>
        <w:spacing w:after="0"/>
        <w:ind w:left="1080" w:hanging="1080"/>
        <w:rPr>
          <w:szCs w:val="24"/>
        </w:rPr>
      </w:pPr>
    </w:p>
    <w:p w14:paraId="118164B1" w14:textId="3D15A375" w:rsidR="00B4440E" w:rsidRPr="00B4440E" w:rsidRDefault="00B33C2C" w:rsidP="00B4440E">
      <w:pPr>
        <w:spacing w:after="0"/>
        <w:ind w:left="0" w:firstLine="0"/>
        <w:rPr>
          <w:szCs w:val="24"/>
          <w:lang w:val="en-PH"/>
        </w:rPr>
      </w:pPr>
      <w:r w:rsidRPr="00B33C2C">
        <w:rPr>
          <w:szCs w:val="24"/>
          <w:lang w:val="en-PH"/>
        </w:rPr>
        <w:t xml:space="preserve">Table 12 presents the competence levels of Grade 12 students grouped by various profiles. There was no significant difference in competence levels based on sex or </w:t>
      </w:r>
      <w:r w:rsidRPr="00B33C2C">
        <w:rPr>
          <w:szCs w:val="24"/>
          <w:lang w:val="en-PH"/>
        </w:rPr>
        <w:lastRenderedPageBreak/>
        <w:t>strand, indicating that boys and girls have specific abilities and that academic and vocational achievement do not affect competence. There was also no significant difference based on home location or type of school, suggesting that location and school type do not affect competence acquisition. This result is consistent with previous studies that found no significant difference in workplace skills or entrepreneurial competencies among students. Overall, Grade 12 TVL students perceived a high level of competence regardless of their profiles.</w:t>
      </w:r>
      <w:r>
        <w:rPr>
          <w:szCs w:val="24"/>
          <w:lang w:val="en-PH"/>
        </w:rPr>
        <w:t xml:space="preserve"> </w:t>
      </w:r>
      <w:r w:rsidR="00B4440E" w:rsidRPr="00B4440E">
        <w:rPr>
          <w:szCs w:val="24"/>
          <w:lang w:val="en-PH"/>
        </w:rPr>
        <w:t>This contradicts the findings conducted in Nepal, revealed that students from private schools outperformed than from government owned schools (Thapa, 2015). Further, Private schools are expected to have high accomplishments, although socioeconomic status has a substantial influence on student achievement. The study also shows that private schools has a better implementing system (</w:t>
      </w:r>
      <w:proofErr w:type="spellStart"/>
      <w:r w:rsidR="00B4440E" w:rsidRPr="00B4440E">
        <w:rPr>
          <w:szCs w:val="24"/>
          <w:lang w:val="en-PH"/>
        </w:rPr>
        <w:t>Kuivalainen</w:t>
      </w:r>
      <w:proofErr w:type="spellEnd"/>
      <w:r w:rsidR="00B4440E" w:rsidRPr="00B4440E">
        <w:rPr>
          <w:szCs w:val="24"/>
          <w:lang w:val="en-PH"/>
        </w:rPr>
        <w:t>, 2017).</w:t>
      </w:r>
    </w:p>
    <w:p w14:paraId="65B38ADC" w14:textId="77777777" w:rsidR="00EE163E" w:rsidRDefault="00EE163E" w:rsidP="001B652A">
      <w:pPr>
        <w:spacing w:after="0"/>
        <w:ind w:left="1080" w:hanging="1080"/>
        <w:rPr>
          <w:szCs w:val="24"/>
        </w:rPr>
      </w:pPr>
    </w:p>
    <w:p w14:paraId="2E156D2B" w14:textId="26041164" w:rsidR="00BC1BB6" w:rsidRDefault="008D6EF2" w:rsidP="008D6EF2">
      <w:pPr>
        <w:ind w:left="0" w:firstLine="0"/>
        <w:rPr>
          <w:b/>
          <w:bCs/>
        </w:rPr>
      </w:pPr>
      <w:r w:rsidRPr="008D6EF2">
        <w:rPr>
          <w:b/>
          <w:bCs/>
        </w:rPr>
        <w:t xml:space="preserve">Relationship between the extent of TVL Program </w:t>
      </w:r>
      <w:proofErr w:type="spellStart"/>
      <w:r w:rsidRPr="008D6EF2">
        <w:rPr>
          <w:b/>
          <w:bCs/>
        </w:rPr>
        <w:t>Implementationand</w:t>
      </w:r>
      <w:proofErr w:type="spellEnd"/>
      <w:r w:rsidRPr="008D6EF2">
        <w:rPr>
          <w:b/>
          <w:bCs/>
        </w:rPr>
        <w:t xml:space="preserve"> the level of Competence of Grade 12 students</w:t>
      </w:r>
    </w:p>
    <w:p w14:paraId="56B5290A" w14:textId="50ED77B8" w:rsidR="00A31AFA" w:rsidRPr="00A31AFA" w:rsidRDefault="00A31AFA" w:rsidP="00D540A1">
      <w:pPr>
        <w:pStyle w:val="NoSpacing"/>
        <w:rPr>
          <w:color w:val="000000" w:themeColor="text1"/>
          <w:szCs w:val="24"/>
        </w:rPr>
      </w:pPr>
      <w:r w:rsidRPr="00A31AFA">
        <w:rPr>
          <w:color w:val="000000" w:themeColor="text1"/>
          <w:szCs w:val="24"/>
        </w:rPr>
        <w:t>Table 13. Relationship between TVL Program Implementation and the Competence of Grade 12 students</w:t>
      </w:r>
    </w:p>
    <w:tbl>
      <w:tblPr>
        <w:tblW w:w="5000" w:type="pct"/>
        <w:tblLook w:val="04A0" w:firstRow="1" w:lastRow="0" w:firstColumn="1" w:lastColumn="0" w:noHBand="0" w:noVBand="1"/>
      </w:tblPr>
      <w:tblGrid>
        <w:gridCol w:w="2056"/>
        <w:gridCol w:w="647"/>
        <w:gridCol w:w="1249"/>
        <w:gridCol w:w="1725"/>
        <w:gridCol w:w="945"/>
        <w:gridCol w:w="1523"/>
      </w:tblGrid>
      <w:tr w:rsidR="00A31AFA" w:rsidRPr="00A31AFA" w14:paraId="3976271F" w14:textId="77777777" w:rsidTr="00A31AFA">
        <w:tc>
          <w:tcPr>
            <w:tcW w:w="1262" w:type="pct"/>
            <w:tcBorders>
              <w:top w:val="thinThickSmallGap" w:sz="24" w:space="0" w:color="auto"/>
            </w:tcBorders>
            <w:shd w:val="clear" w:color="auto" w:fill="auto"/>
            <w:vAlign w:val="center"/>
          </w:tcPr>
          <w:p w14:paraId="7EF44523" w14:textId="77777777" w:rsidR="00A31AFA" w:rsidRPr="00A31AFA" w:rsidRDefault="00A31AFA" w:rsidP="00A31AFA">
            <w:pPr>
              <w:spacing w:after="0"/>
              <w:rPr>
                <w:b/>
                <w:color w:val="000000" w:themeColor="text1"/>
                <w:szCs w:val="24"/>
              </w:rPr>
            </w:pPr>
            <w:r w:rsidRPr="00A31AFA">
              <w:rPr>
                <w:b/>
                <w:color w:val="000000" w:themeColor="text1"/>
                <w:szCs w:val="24"/>
              </w:rPr>
              <w:t>Variables</w:t>
            </w:r>
          </w:p>
        </w:tc>
        <w:tc>
          <w:tcPr>
            <w:tcW w:w="397" w:type="pct"/>
            <w:tcBorders>
              <w:top w:val="thinThickSmallGap" w:sz="24" w:space="0" w:color="auto"/>
            </w:tcBorders>
            <w:shd w:val="clear" w:color="auto" w:fill="auto"/>
            <w:vAlign w:val="center"/>
          </w:tcPr>
          <w:p w14:paraId="7C0D4E1E" w14:textId="77777777" w:rsidR="00A31AFA" w:rsidRPr="00A31AFA" w:rsidRDefault="00A31AFA" w:rsidP="00A31AFA">
            <w:pPr>
              <w:spacing w:after="0"/>
              <w:rPr>
                <w:b/>
                <w:color w:val="000000" w:themeColor="text1"/>
                <w:szCs w:val="24"/>
              </w:rPr>
            </w:pPr>
            <w:r w:rsidRPr="00A31AFA">
              <w:rPr>
                <w:b/>
                <w:color w:val="000000" w:themeColor="text1"/>
                <w:szCs w:val="24"/>
              </w:rPr>
              <w:t>N</w:t>
            </w:r>
          </w:p>
        </w:tc>
        <w:tc>
          <w:tcPr>
            <w:tcW w:w="767" w:type="pct"/>
            <w:tcBorders>
              <w:top w:val="thinThickSmallGap" w:sz="24" w:space="0" w:color="auto"/>
            </w:tcBorders>
            <w:shd w:val="clear" w:color="auto" w:fill="auto"/>
            <w:vAlign w:val="center"/>
          </w:tcPr>
          <w:p w14:paraId="257ABF39" w14:textId="77777777" w:rsidR="00A31AFA" w:rsidRPr="00A31AFA" w:rsidRDefault="00A31AFA" w:rsidP="00A31AFA">
            <w:pPr>
              <w:spacing w:after="0"/>
              <w:rPr>
                <w:b/>
                <w:color w:val="000000" w:themeColor="text1"/>
                <w:szCs w:val="24"/>
              </w:rPr>
            </w:pPr>
            <w:r w:rsidRPr="00A31AFA">
              <w:rPr>
                <w:b/>
                <w:color w:val="000000" w:themeColor="text1"/>
                <w:szCs w:val="24"/>
              </w:rPr>
              <w:t>Pearson-r value</w:t>
            </w:r>
          </w:p>
        </w:tc>
        <w:tc>
          <w:tcPr>
            <w:tcW w:w="1059" w:type="pct"/>
            <w:tcBorders>
              <w:top w:val="thinThickSmallGap" w:sz="24" w:space="0" w:color="auto"/>
            </w:tcBorders>
            <w:shd w:val="clear" w:color="auto" w:fill="auto"/>
            <w:vAlign w:val="center"/>
          </w:tcPr>
          <w:p w14:paraId="7106BDF4" w14:textId="77777777" w:rsidR="00A31AFA" w:rsidRPr="00A31AFA" w:rsidRDefault="00A31AFA" w:rsidP="00A31AFA">
            <w:pPr>
              <w:spacing w:after="0"/>
              <w:rPr>
                <w:b/>
                <w:color w:val="000000" w:themeColor="text1"/>
                <w:szCs w:val="24"/>
              </w:rPr>
            </w:pPr>
            <w:r w:rsidRPr="00A31AFA">
              <w:rPr>
                <w:b/>
                <w:color w:val="000000" w:themeColor="text1"/>
                <w:szCs w:val="24"/>
              </w:rPr>
              <w:t>Degree of Relationship</w:t>
            </w:r>
          </w:p>
        </w:tc>
        <w:tc>
          <w:tcPr>
            <w:tcW w:w="580" w:type="pct"/>
            <w:tcBorders>
              <w:top w:val="thinThickSmallGap" w:sz="24" w:space="0" w:color="auto"/>
            </w:tcBorders>
            <w:shd w:val="clear" w:color="auto" w:fill="auto"/>
            <w:vAlign w:val="center"/>
          </w:tcPr>
          <w:p w14:paraId="2AB22816" w14:textId="77777777" w:rsidR="00A31AFA" w:rsidRPr="00A31AFA" w:rsidRDefault="00A31AFA" w:rsidP="00A31AFA">
            <w:pPr>
              <w:spacing w:after="0"/>
              <w:rPr>
                <w:b/>
                <w:color w:val="000000" w:themeColor="text1"/>
                <w:szCs w:val="24"/>
              </w:rPr>
            </w:pPr>
            <w:r w:rsidRPr="00A31AFA">
              <w:rPr>
                <w:b/>
                <w:color w:val="000000" w:themeColor="text1"/>
                <w:szCs w:val="24"/>
              </w:rPr>
              <w:t>p-value</w:t>
            </w:r>
          </w:p>
        </w:tc>
        <w:tc>
          <w:tcPr>
            <w:tcW w:w="935" w:type="pct"/>
            <w:tcBorders>
              <w:top w:val="thinThickSmallGap" w:sz="24" w:space="0" w:color="auto"/>
            </w:tcBorders>
            <w:shd w:val="clear" w:color="auto" w:fill="auto"/>
            <w:vAlign w:val="center"/>
          </w:tcPr>
          <w:p w14:paraId="0FB8A3F2" w14:textId="77777777" w:rsidR="00A31AFA" w:rsidRPr="00A31AFA" w:rsidRDefault="00A31AFA" w:rsidP="00A31AFA">
            <w:pPr>
              <w:spacing w:after="0"/>
              <w:rPr>
                <w:b/>
                <w:color w:val="000000" w:themeColor="text1"/>
                <w:szCs w:val="24"/>
              </w:rPr>
            </w:pPr>
            <w:r w:rsidRPr="00A31AFA">
              <w:rPr>
                <w:b/>
                <w:color w:val="000000" w:themeColor="text1"/>
                <w:szCs w:val="24"/>
              </w:rPr>
              <w:t>Probability</w:t>
            </w:r>
          </w:p>
        </w:tc>
      </w:tr>
      <w:tr w:rsidR="00A31AFA" w:rsidRPr="00A31AFA" w14:paraId="3F97EC08" w14:textId="77777777" w:rsidTr="00A31AFA">
        <w:tc>
          <w:tcPr>
            <w:tcW w:w="1262" w:type="pct"/>
            <w:shd w:val="clear" w:color="auto" w:fill="auto"/>
          </w:tcPr>
          <w:p w14:paraId="04C7B08C" w14:textId="77777777" w:rsidR="00A31AFA" w:rsidRPr="00A31AFA" w:rsidRDefault="00A31AFA" w:rsidP="00A31AFA">
            <w:pPr>
              <w:spacing w:after="0"/>
              <w:rPr>
                <w:color w:val="000000" w:themeColor="text1"/>
                <w:szCs w:val="24"/>
              </w:rPr>
            </w:pPr>
            <w:r w:rsidRPr="00A31AFA">
              <w:rPr>
                <w:color w:val="000000" w:themeColor="text1"/>
                <w:szCs w:val="24"/>
              </w:rPr>
              <w:t xml:space="preserve">TVL Program Implementation </w:t>
            </w:r>
          </w:p>
        </w:tc>
        <w:tc>
          <w:tcPr>
            <w:tcW w:w="397" w:type="pct"/>
            <w:shd w:val="clear" w:color="auto" w:fill="auto"/>
            <w:vAlign w:val="center"/>
          </w:tcPr>
          <w:p w14:paraId="7BCCADFE" w14:textId="77777777" w:rsidR="00A31AFA" w:rsidRPr="00A31AFA" w:rsidRDefault="00A31AFA" w:rsidP="00A31AFA">
            <w:pPr>
              <w:spacing w:after="0"/>
              <w:rPr>
                <w:color w:val="000000" w:themeColor="text1"/>
                <w:szCs w:val="24"/>
              </w:rPr>
            </w:pPr>
            <w:r w:rsidRPr="00A31AFA">
              <w:rPr>
                <w:color w:val="000000" w:themeColor="text1"/>
                <w:szCs w:val="24"/>
              </w:rPr>
              <w:t>754</w:t>
            </w:r>
          </w:p>
        </w:tc>
        <w:tc>
          <w:tcPr>
            <w:tcW w:w="767" w:type="pct"/>
            <w:vMerge w:val="restart"/>
            <w:shd w:val="clear" w:color="auto" w:fill="auto"/>
            <w:vAlign w:val="center"/>
          </w:tcPr>
          <w:p w14:paraId="763BDFE2" w14:textId="77777777" w:rsidR="00A31AFA" w:rsidRPr="00A31AFA" w:rsidRDefault="00A31AFA" w:rsidP="00A31AFA">
            <w:pPr>
              <w:spacing w:after="0"/>
              <w:rPr>
                <w:color w:val="000000" w:themeColor="text1"/>
                <w:szCs w:val="24"/>
              </w:rPr>
            </w:pPr>
            <w:r w:rsidRPr="00A31AFA">
              <w:rPr>
                <w:color w:val="000000" w:themeColor="text1"/>
                <w:szCs w:val="24"/>
              </w:rPr>
              <w:t>0.756</w:t>
            </w:r>
          </w:p>
        </w:tc>
        <w:tc>
          <w:tcPr>
            <w:tcW w:w="1059" w:type="pct"/>
            <w:vMerge w:val="restart"/>
            <w:shd w:val="clear" w:color="auto" w:fill="auto"/>
            <w:vAlign w:val="center"/>
          </w:tcPr>
          <w:p w14:paraId="7208CF9E" w14:textId="77777777" w:rsidR="00A31AFA" w:rsidRPr="00A31AFA" w:rsidRDefault="00A31AFA" w:rsidP="00A31AFA">
            <w:pPr>
              <w:spacing w:after="0"/>
              <w:jc w:val="center"/>
              <w:rPr>
                <w:color w:val="000000" w:themeColor="text1"/>
                <w:szCs w:val="24"/>
              </w:rPr>
            </w:pPr>
            <w:r w:rsidRPr="00A31AFA">
              <w:rPr>
                <w:color w:val="000000" w:themeColor="text1"/>
                <w:szCs w:val="24"/>
              </w:rPr>
              <w:t>High to Very High Relationship</w:t>
            </w:r>
          </w:p>
        </w:tc>
        <w:tc>
          <w:tcPr>
            <w:tcW w:w="580" w:type="pct"/>
            <w:vMerge w:val="restart"/>
            <w:shd w:val="clear" w:color="auto" w:fill="auto"/>
            <w:vAlign w:val="center"/>
          </w:tcPr>
          <w:p w14:paraId="5711DD9A" w14:textId="77777777" w:rsidR="00A31AFA" w:rsidRPr="00A31AFA" w:rsidRDefault="00A31AFA" w:rsidP="00A31AFA">
            <w:pPr>
              <w:spacing w:after="0"/>
              <w:jc w:val="center"/>
              <w:rPr>
                <w:color w:val="000000" w:themeColor="text1"/>
                <w:szCs w:val="24"/>
              </w:rPr>
            </w:pPr>
            <w:r w:rsidRPr="00A31AFA">
              <w:rPr>
                <w:color w:val="000000" w:themeColor="text1"/>
                <w:szCs w:val="24"/>
              </w:rPr>
              <w:t>0.000</w:t>
            </w:r>
          </w:p>
        </w:tc>
        <w:tc>
          <w:tcPr>
            <w:tcW w:w="935" w:type="pct"/>
            <w:vMerge w:val="restart"/>
            <w:shd w:val="clear" w:color="auto" w:fill="auto"/>
            <w:vAlign w:val="center"/>
          </w:tcPr>
          <w:p w14:paraId="636F4ADD" w14:textId="77777777" w:rsidR="00A31AFA" w:rsidRPr="00A31AFA" w:rsidRDefault="00A31AFA" w:rsidP="00A31AFA">
            <w:pPr>
              <w:spacing w:after="0"/>
              <w:jc w:val="center"/>
              <w:rPr>
                <w:color w:val="000000" w:themeColor="text1"/>
                <w:szCs w:val="24"/>
              </w:rPr>
            </w:pPr>
            <w:r w:rsidRPr="00A31AFA">
              <w:rPr>
                <w:color w:val="000000" w:themeColor="text1"/>
                <w:szCs w:val="24"/>
              </w:rPr>
              <w:t>S</w:t>
            </w:r>
          </w:p>
        </w:tc>
      </w:tr>
      <w:tr w:rsidR="00A31AFA" w:rsidRPr="00A31AFA" w14:paraId="315762A7" w14:textId="77777777" w:rsidTr="00A31AFA">
        <w:tc>
          <w:tcPr>
            <w:tcW w:w="1262" w:type="pct"/>
            <w:tcBorders>
              <w:bottom w:val="single" w:sz="4" w:space="0" w:color="auto"/>
            </w:tcBorders>
            <w:shd w:val="clear" w:color="auto" w:fill="auto"/>
          </w:tcPr>
          <w:p w14:paraId="4246D063" w14:textId="77777777" w:rsidR="00A31AFA" w:rsidRPr="00A31AFA" w:rsidRDefault="00A31AFA" w:rsidP="00A31AFA">
            <w:pPr>
              <w:spacing w:after="0"/>
              <w:rPr>
                <w:color w:val="000000" w:themeColor="text1"/>
                <w:szCs w:val="24"/>
              </w:rPr>
            </w:pPr>
            <w:r w:rsidRPr="00A31AFA">
              <w:rPr>
                <w:color w:val="000000" w:themeColor="text1"/>
                <w:szCs w:val="24"/>
              </w:rPr>
              <w:t xml:space="preserve">Competence of Grade 12 Student </w:t>
            </w:r>
          </w:p>
        </w:tc>
        <w:tc>
          <w:tcPr>
            <w:tcW w:w="397" w:type="pct"/>
            <w:tcBorders>
              <w:bottom w:val="single" w:sz="4" w:space="0" w:color="auto"/>
            </w:tcBorders>
            <w:shd w:val="clear" w:color="auto" w:fill="auto"/>
            <w:vAlign w:val="center"/>
          </w:tcPr>
          <w:p w14:paraId="31B54BDE" w14:textId="77777777" w:rsidR="00A31AFA" w:rsidRPr="00A31AFA" w:rsidRDefault="00A31AFA" w:rsidP="00A31AFA">
            <w:pPr>
              <w:spacing w:after="0"/>
              <w:rPr>
                <w:color w:val="000000" w:themeColor="text1"/>
                <w:szCs w:val="24"/>
              </w:rPr>
            </w:pPr>
            <w:r w:rsidRPr="00A31AFA">
              <w:rPr>
                <w:color w:val="000000" w:themeColor="text1"/>
                <w:szCs w:val="24"/>
              </w:rPr>
              <w:t>754</w:t>
            </w:r>
          </w:p>
        </w:tc>
        <w:tc>
          <w:tcPr>
            <w:tcW w:w="767" w:type="pct"/>
            <w:vMerge/>
            <w:tcBorders>
              <w:bottom w:val="single" w:sz="4" w:space="0" w:color="auto"/>
            </w:tcBorders>
            <w:shd w:val="clear" w:color="auto" w:fill="auto"/>
          </w:tcPr>
          <w:p w14:paraId="132C5EB0" w14:textId="77777777" w:rsidR="00A31AFA" w:rsidRPr="00A31AFA" w:rsidRDefault="00A31AFA" w:rsidP="00A31AFA">
            <w:pPr>
              <w:spacing w:after="0"/>
              <w:rPr>
                <w:color w:val="000000" w:themeColor="text1"/>
                <w:szCs w:val="24"/>
              </w:rPr>
            </w:pPr>
          </w:p>
        </w:tc>
        <w:tc>
          <w:tcPr>
            <w:tcW w:w="1059" w:type="pct"/>
            <w:vMerge/>
            <w:tcBorders>
              <w:bottom w:val="single" w:sz="4" w:space="0" w:color="auto"/>
            </w:tcBorders>
            <w:shd w:val="clear" w:color="auto" w:fill="auto"/>
          </w:tcPr>
          <w:p w14:paraId="28395404" w14:textId="77777777" w:rsidR="00A31AFA" w:rsidRPr="00A31AFA" w:rsidRDefault="00A31AFA" w:rsidP="00A31AFA">
            <w:pPr>
              <w:spacing w:after="0"/>
              <w:rPr>
                <w:color w:val="000000" w:themeColor="text1"/>
                <w:szCs w:val="24"/>
              </w:rPr>
            </w:pPr>
          </w:p>
        </w:tc>
        <w:tc>
          <w:tcPr>
            <w:tcW w:w="580" w:type="pct"/>
            <w:vMerge/>
            <w:tcBorders>
              <w:bottom w:val="single" w:sz="4" w:space="0" w:color="auto"/>
            </w:tcBorders>
            <w:shd w:val="clear" w:color="auto" w:fill="auto"/>
          </w:tcPr>
          <w:p w14:paraId="3A58DB45" w14:textId="77777777" w:rsidR="00A31AFA" w:rsidRPr="00A31AFA" w:rsidRDefault="00A31AFA" w:rsidP="00A31AFA">
            <w:pPr>
              <w:spacing w:after="0"/>
              <w:rPr>
                <w:color w:val="000000" w:themeColor="text1"/>
                <w:szCs w:val="24"/>
              </w:rPr>
            </w:pPr>
          </w:p>
        </w:tc>
        <w:tc>
          <w:tcPr>
            <w:tcW w:w="935" w:type="pct"/>
            <w:vMerge/>
            <w:tcBorders>
              <w:bottom w:val="single" w:sz="4" w:space="0" w:color="auto"/>
            </w:tcBorders>
            <w:shd w:val="clear" w:color="auto" w:fill="auto"/>
          </w:tcPr>
          <w:p w14:paraId="7DE0BA48" w14:textId="77777777" w:rsidR="00A31AFA" w:rsidRPr="00A31AFA" w:rsidRDefault="00A31AFA" w:rsidP="00A31AFA">
            <w:pPr>
              <w:spacing w:after="0"/>
              <w:rPr>
                <w:color w:val="000000" w:themeColor="text1"/>
                <w:szCs w:val="24"/>
              </w:rPr>
            </w:pPr>
          </w:p>
        </w:tc>
      </w:tr>
    </w:tbl>
    <w:p w14:paraId="00707C4F" w14:textId="77777777" w:rsidR="00A31AFA" w:rsidRPr="00A31AFA" w:rsidRDefault="00A31AFA" w:rsidP="00A31AFA">
      <w:pPr>
        <w:spacing w:after="0"/>
        <w:rPr>
          <w:color w:val="000000" w:themeColor="text1"/>
          <w:szCs w:val="24"/>
          <w:lang w:eastAsia="x-none"/>
        </w:rPr>
      </w:pPr>
      <w:r w:rsidRPr="00A31AFA">
        <w:rPr>
          <w:color w:val="000000" w:themeColor="text1"/>
          <w:szCs w:val="24"/>
          <w:lang w:eastAsia="x-none"/>
        </w:rPr>
        <w:t>p-value &lt; 0.05 = significant</w:t>
      </w:r>
    </w:p>
    <w:p w14:paraId="765D9BCB" w14:textId="77777777" w:rsidR="00A31AFA" w:rsidRPr="00A31AFA" w:rsidRDefault="00A31AFA" w:rsidP="00A31AFA">
      <w:pPr>
        <w:spacing w:after="0"/>
        <w:rPr>
          <w:color w:val="000000" w:themeColor="text1"/>
          <w:szCs w:val="24"/>
          <w:lang w:eastAsia="x-none"/>
        </w:rPr>
      </w:pPr>
    </w:p>
    <w:p w14:paraId="4135E2E8" w14:textId="77777777" w:rsidR="00B33C2C" w:rsidRPr="00B33C2C" w:rsidRDefault="00B33C2C" w:rsidP="00B33C2C">
      <w:pPr>
        <w:ind w:left="0" w:firstLine="0"/>
        <w:rPr>
          <w:rFonts w:eastAsia="Calibri"/>
          <w:color w:val="000000" w:themeColor="text1"/>
          <w:szCs w:val="24"/>
        </w:rPr>
      </w:pPr>
    </w:p>
    <w:p w14:paraId="051BF216" w14:textId="4B4EC7B4" w:rsidR="00A31AFA" w:rsidRDefault="00B33C2C" w:rsidP="00B33C2C">
      <w:pPr>
        <w:ind w:left="0" w:firstLine="0"/>
      </w:pPr>
      <w:r w:rsidRPr="00B33C2C">
        <w:rPr>
          <w:rFonts w:eastAsia="Calibri"/>
          <w:color w:val="000000" w:themeColor="text1"/>
          <w:szCs w:val="24"/>
        </w:rPr>
        <w:t>Table 13 shows that there is a significant relationship between TVL program implementation and the competence of grade 12 students in the province of Capiz. This suggests that aligning the TVL curriculum and applying standard practices based on industry standards can lead to more competent graduates. The findings of previous studies also support this relationship, with facility and equipment having a significant impact on students' competence level. Work-based learning in a competency-based curriculum also strengthens students' collaborative abilities and motivates them through problem-based teaching strategies. However, TVL students' level of satisfaction is not correlated with their TVL strand, meaning they see the Department of Education's efforts in offering excellent and relevant programs to students. The relationship between TVL program implementation and TVL students' competence was also dissimilar to a study on employability, which found that employability is related to acquired competency.</w:t>
      </w:r>
    </w:p>
    <w:p w14:paraId="7529773E" w14:textId="18F712A6" w:rsidR="00375858" w:rsidRDefault="00375858" w:rsidP="00375858">
      <w:pPr>
        <w:ind w:left="0" w:firstLine="0"/>
        <w:rPr>
          <w:b/>
          <w:bCs/>
        </w:rPr>
      </w:pPr>
      <w:r w:rsidRPr="00375858">
        <w:rPr>
          <w:b/>
          <w:bCs/>
        </w:rPr>
        <w:t>Proposed Intervention Plan</w:t>
      </w:r>
      <w:r>
        <w:rPr>
          <w:b/>
          <w:bCs/>
        </w:rPr>
        <w:t xml:space="preserve"> </w:t>
      </w:r>
      <w:r w:rsidRPr="00375858">
        <w:rPr>
          <w:b/>
          <w:bCs/>
        </w:rPr>
        <w:t>to address the gaps between</w:t>
      </w:r>
      <w:r>
        <w:rPr>
          <w:b/>
          <w:bCs/>
        </w:rPr>
        <w:t xml:space="preserve"> </w:t>
      </w:r>
      <w:r w:rsidRPr="00375858">
        <w:rPr>
          <w:b/>
          <w:bCs/>
        </w:rPr>
        <w:t xml:space="preserve">the TVL Implementation </w:t>
      </w:r>
      <w:proofErr w:type="gramStart"/>
      <w:r w:rsidRPr="00375858">
        <w:rPr>
          <w:b/>
          <w:bCs/>
        </w:rPr>
        <w:t xml:space="preserve">and </w:t>
      </w:r>
      <w:r>
        <w:rPr>
          <w:b/>
          <w:bCs/>
        </w:rPr>
        <w:t xml:space="preserve"> </w:t>
      </w:r>
      <w:r w:rsidRPr="00375858">
        <w:rPr>
          <w:b/>
          <w:bCs/>
        </w:rPr>
        <w:t>Competence</w:t>
      </w:r>
      <w:proofErr w:type="gramEnd"/>
      <w:r w:rsidRPr="00375858">
        <w:rPr>
          <w:b/>
          <w:bCs/>
        </w:rPr>
        <w:t xml:space="preserve"> of Grade 12 students</w:t>
      </w:r>
    </w:p>
    <w:p w14:paraId="599321D3" w14:textId="7CF9E1CD" w:rsidR="00375858" w:rsidRDefault="00375858" w:rsidP="00375858">
      <w:pPr>
        <w:ind w:left="0" w:firstLine="0"/>
        <w:rPr>
          <w:lang w:val="en-PH"/>
        </w:rPr>
      </w:pPr>
      <w:r w:rsidRPr="00375858">
        <w:rPr>
          <w:lang w:val="en-PH"/>
        </w:rPr>
        <w:t xml:space="preserve">An output entitled “Intervention Plan Towards the Enhancement of Program Implementation and Competence of TVL Students” was made based on the results of the study.  The proposed intervention plan prepared by the researcher with the intent to submit to the Division Office of the Department of Education of </w:t>
      </w:r>
      <w:proofErr w:type="spellStart"/>
      <w:r w:rsidRPr="00375858">
        <w:rPr>
          <w:lang w:val="en-PH"/>
        </w:rPr>
        <w:t>Roxas</w:t>
      </w:r>
      <w:proofErr w:type="spellEnd"/>
      <w:r w:rsidRPr="00375858">
        <w:rPr>
          <w:lang w:val="en-PH"/>
        </w:rPr>
        <w:t xml:space="preserve"> City and </w:t>
      </w:r>
      <w:proofErr w:type="spellStart"/>
      <w:r w:rsidRPr="00375858">
        <w:rPr>
          <w:lang w:val="en-PH"/>
        </w:rPr>
        <w:t>Capiz</w:t>
      </w:r>
      <w:proofErr w:type="spellEnd"/>
      <w:r w:rsidRPr="00375858">
        <w:rPr>
          <w:lang w:val="en-PH"/>
        </w:rPr>
        <w:t xml:space="preserve">, and to the school heads.  This includes the adaptation of the </w:t>
      </w:r>
      <w:r w:rsidRPr="00375858">
        <w:rPr>
          <w:lang w:val="en-PH"/>
        </w:rPr>
        <w:lastRenderedPageBreak/>
        <w:t>existing training regulation of TESDA on “Participate in Workplace Communication” for the enhancement of oral and communication skills of the TVL students. Also, to utilize the progress chart and achievement checklist of TESDA by the TVL teachers for the monitoring and evaluation of students’ competence. The researcher hopes to collaborate with these offices in implementing the output of the study. The objective of this output is to reduce, if not eliminate, the mismatch and gaps in the implementation in producing competitive graduates</w:t>
      </w:r>
      <w:r w:rsidR="00E5579C">
        <w:rPr>
          <w:lang w:val="en-PH"/>
        </w:rPr>
        <w:t xml:space="preserve"> (pls. see the supplementary file appendix S)</w:t>
      </w:r>
      <w:r>
        <w:rPr>
          <w:lang w:val="en-PH"/>
        </w:rPr>
        <w:t>.</w:t>
      </w:r>
    </w:p>
    <w:p w14:paraId="4AF62CED" w14:textId="77777777" w:rsidR="00853B96" w:rsidRDefault="00853B96" w:rsidP="00CE08B6">
      <w:pPr>
        <w:pStyle w:val="Heading1"/>
        <w:ind w:left="0"/>
        <w:rPr>
          <w:szCs w:val="32"/>
          <w:lang w:val="en-US"/>
        </w:rPr>
      </w:pPr>
    </w:p>
    <w:p w14:paraId="52AB3EA7" w14:textId="27503461" w:rsidR="00CE08B6" w:rsidRPr="00A206C5" w:rsidRDefault="00CE08B6" w:rsidP="00CE08B6">
      <w:pPr>
        <w:pStyle w:val="Heading1"/>
        <w:ind w:left="0"/>
        <w:rPr>
          <w:szCs w:val="32"/>
        </w:rPr>
      </w:pPr>
      <w:r w:rsidRPr="00A206C5">
        <w:rPr>
          <w:szCs w:val="32"/>
          <w:lang w:val="en-US"/>
        </w:rPr>
        <w:t>5</w:t>
      </w:r>
      <w:r w:rsidRPr="00A206C5">
        <w:rPr>
          <w:szCs w:val="32"/>
        </w:rPr>
        <w:t xml:space="preserve">. Conclusion and Implications </w:t>
      </w:r>
    </w:p>
    <w:p w14:paraId="080D917F" w14:textId="338EBCCF" w:rsidR="00F2548A" w:rsidRDefault="00F2548A" w:rsidP="00F2548A">
      <w:r>
        <w:t>The study showed that the TVL program implementation in public and private schools in the Province of Capiz was generally successful in achieving its goals. The grade 12 students demonstrated a high level of competence despite the challenges they face. The students' profiles did not significantly affect the extent of TVL program implementation and their level of competence. There was a significant relationship between the extent of TVL program implementation and the level of competence among the grade 12 students in the Province of Capiz.</w:t>
      </w:r>
    </w:p>
    <w:p w14:paraId="0B937069" w14:textId="77777777" w:rsidR="00F2548A" w:rsidRDefault="00F2548A" w:rsidP="00F2548A">
      <w:r>
        <w:t>The Department of Education should reinforce the competence of TVL teachers with additional training and seminars coordinated with TESDA. This will enable teachers to implement competency-based training properly, especially on assessment-monitoring mechanisms of the students' competence. The school and TVL teachers must link with the industry for the work immersion program and the upskilling, updates, and upgrades of the competencies required. The learning-teaching process can be intensified by inviting industry experts to class/laboratory sessions to enrich linking theory with the workplace experience and allowing competence feedback in an open dialogue.</w:t>
      </w:r>
    </w:p>
    <w:p w14:paraId="324C1342" w14:textId="77777777" w:rsidR="00F2548A" w:rsidRDefault="00F2548A" w:rsidP="00F2548A">
      <w:r>
        <w:t>The schools and TVL teachers should plan the laboratory schedule proportionate to the available tools and equipment, considering the competence of the grade 12 students in terms of skills. Each TVL institution may allocate funds for basic consumables and ingredients or have a sustainable income-generating program to aid the students' expenses. The school stakeholders may request assistance from different Non-Government Organizations and generous people to resolve issues on the consumables and ingredients challenges. The schools and TVL teachers can appropriately plan the students' groupings per batches by allocating sufficient laboratory schedules to increase students' hands-on experience operating tools and equipment for relevant skills acquisition.</w:t>
      </w:r>
    </w:p>
    <w:p w14:paraId="2B8B9DC6" w14:textId="77777777" w:rsidR="00F2548A" w:rsidRPr="00A206C5" w:rsidRDefault="00F2548A" w:rsidP="00F2548A">
      <w:r>
        <w:t xml:space="preserve">Similar studies in other provinces should be conducted to determine the extent of TVL program implementation and the level of competence of grade 12 students, and to identify the factors that affect their perceptions and level of competence. The research should focus on the home location of students, financial constraints, and the availability of complete TVL program offerings. Policies and guidelines should be developed to address the issues and challenges identified in this study, such as student tardiness and absenteeism, financial constraints, and the availability of complete TVL program offerings. The policies and guidelines </w:t>
      </w:r>
      <w:r>
        <w:lastRenderedPageBreak/>
        <w:t>should be implemented by the Department of Education and its stakeholders to improve the TVL program implementation and the level of competence of grade 12 students.</w:t>
      </w:r>
    </w:p>
    <w:p w14:paraId="3563387B" w14:textId="263083C2" w:rsidR="00F2548A" w:rsidRPr="00AA002B" w:rsidRDefault="00F2548A" w:rsidP="00F2548A"/>
    <w:p w14:paraId="51C4B416" w14:textId="27D3F0E7" w:rsidR="00D862CE" w:rsidRPr="00A206C5" w:rsidRDefault="00AA002B" w:rsidP="00197C97">
      <w:r w:rsidRPr="00AA002B">
        <w:t>.</w:t>
      </w:r>
    </w:p>
    <w:p w14:paraId="52AB3ED3" w14:textId="1999C3BD" w:rsidR="001368D6" w:rsidRDefault="001368D6" w:rsidP="001368D6">
      <w:pPr>
        <w:pStyle w:val="Heading1"/>
      </w:pPr>
      <w:r w:rsidRPr="00A206C5">
        <w:t>References</w:t>
      </w:r>
    </w:p>
    <w:p w14:paraId="3276091C" w14:textId="77777777" w:rsidR="005D6AB6" w:rsidRPr="005D6AB6" w:rsidRDefault="005D6AB6" w:rsidP="005D6AB6">
      <w:pPr>
        <w:spacing w:after="0"/>
        <w:ind w:left="720" w:hanging="720"/>
        <w:rPr>
          <w:color w:val="auto"/>
          <w:szCs w:val="24"/>
        </w:rPr>
      </w:pPr>
    </w:p>
    <w:p w14:paraId="3767E353" w14:textId="77777777" w:rsidR="003201C9" w:rsidRPr="003201C9" w:rsidRDefault="003201C9" w:rsidP="003201C9">
      <w:pPr>
        <w:spacing w:after="0"/>
        <w:ind w:left="567" w:hanging="567"/>
        <w:rPr>
          <w:color w:val="auto"/>
          <w:szCs w:val="24"/>
        </w:rPr>
      </w:pPr>
      <w:proofErr w:type="spellStart"/>
      <w:r w:rsidRPr="003201C9">
        <w:rPr>
          <w:color w:val="auto"/>
          <w:szCs w:val="24"/>
        </w:rPr>
        <w:t>Akomolafe</w:t>
      </w:r>
      <w:proofErr w:type="spellEnd"/>
      <w:r w:rsidRPr="003201C9">
        <w:rPr>
          <w:color w:val="auto"/>
          <w:szCs w:val="24"/>
        </w:rPr>
        <w:t xml:space="preserve">, C. O., &amp; </w:t>
      </w:r>
      <w:proofErr w:type="spellStart"/>
      <w:r w:rsidRPr="003201C9">
        <w:rPr>
          <w:color w:val="auto"/>
          <w:szCs w:val="24"/>
        </w:rPr>
        <w:t>Adesua</w:t>
      </w:r>
      <w:proofErr w:type="spellEnd"/>
      <w:r w:rsidRPr="003201C9">
        <w:rPr>
          <w:color w:val="auto"/>
          <w:szCs w:val="24"/>
        </w:rPr>
        <w:t xml:space="preserve">, V. O. (2016). </w:t>
      </w:r>
      <w:proofErr w:type="gramStart"/>
      <w:r w:rsidRPr="00F5650E">
        <w:rPr>
          <w:iCs/>
          <w:color w:val="auto"/>
          <w:szCs w:val="24"/>
        </w:rPr>
        <w:t>The impact of physical facilities on students’ level of motivation and academic performance in senior secondary schools in South West Nigeria</w:t>
      </w:r>
      <w:r w:rsidRPr="003201C9">
        <w:rPr>
          <w:color w:val="auto"/>
          <w:szCs w:val="24"/>
        </w:rPr>
        <w:t>.</w:t>
      </w:r>
      <w:proofErr w:type="gramEnd"/>
      <w:r w:rsidRPr="003201C9">
        <w:rPr>
          <w:color w:val="auto"/>
          <w:szCs w:val="24"/>
        </w:rPr>
        <w:t xml:space="preserve"> </w:t>
      </w:r>
      <w:r w:rsidRPr="00F5650E">
        <w:rPr>
          <w:i/>
          <w:color w:val="auto"/>
          <w:szCs w:val="24"/>
        </w:rPr>
        <w:t>Journal of Education and Practice, 7</w:t>
      </w:r>
      <w:r w:rsidRPr="003201C9">
        <w:rPr>
          <w:color w:val="auto"/>
          <w:szCs w:val="24"/>
        </w:rPr>
        <w:t>(4), 38-42.</w:t>
      </w:r>
    </w:p>
    <w:p w14:paraId="2788A7D1" w14:textId="77777777" w:rsidR="003201C9" w:rsidRPr="003201C9" w:rsidRDefault="003201C9" w:rsidP="003201C9">
      <w:pPr>
        <w:spacing w:after="0"/>
        <w:ind w:left="567" w:hanging="567"/>
        <w:rPr>
          <w:color w:val="auto"/>
          <w:szCs w:val="24"/>
        </w:rPr>
      </w:pPr>
    </w:p>
    <w:p w14:paraId="409ACD66" w14:textId="77777777" w:rsidR="003201C9" w:rsidRPr="003201C9" w:rsidRDefault="003201C9" w:rsidP="003201C9">
      <w:pPr>
        <w:spacing w:after="0"/>
        <w:ind w:left="567" w:hanging="567"/>
        <w:rPr>
          <w:color w:val="auto"/>
          <w:szCs w:val="24"/>
        </w:rPr>
      </w:pPr>
      <w:proofErr w:type="spellStart"/>
      <w:r w:rsidRPr="003201C9">
        <w:rPr>
          <w:color w:val="auto"/>
          <w:szCs w:val="24"/>
        </w:rPr>
        <w:t>Aldevera</w:t>
      </w:r>
      <w:proofErr w:type="spellEnd"/>
      <w:r w:rsidRPr="003201C9">
        <w:rPr>
          <w:color w:val="auto"/>
          <w:szCs w:val="24"/>
        </w:rPr>
        <w:t xml:space="preserve">, A., </w:t>
      </w:r>
      <w:proofErr w:type="spellStart"/>
      <w:r w:rsidRPr="003201C9">
        <w:rPr>
          <w:color w:val="auto"/>
          <w:szCs w:val="24"/>
        </w:rPr>
        <w:t>Alenton</w:t>
      </w:r>
      <w:proofErr w:type="spellEnd"/>
      <w:r w:rsidRPr="003201C9">
        <w:rPr>
          <w:color w:val="auto"/>
          <w:szCs w:val="24"/>
        </w:rPr>
        <w:t xml:space="preserve">, L., &amp; </w:t>
      </w:r>
      <w:proofErr w:type="spellStart"/>
      <w:r w:rsidRPr="003201C9">
        <w:rPr>
          <w:color w:val="auto"/>
          <w:szCs w:val="24"/>
        </w:rPr>
        <w:t>Gantuangco</w:t>
      </w:r>
      <w:proofErr w:type="spellEnd"/>
      <w:r w:rsidRPr="003201C9">
        <w:rPr>
          <w:color w:val="auto"/>
          <w:szCs w:val="24"/>
        </w:rPr>
        <w:t xml:space="preserve">, P. (2019). </w:t>
      </w:r>
      <w:r w:rsidRPr="00DC0EAD">
        <w:rPr>
          <w:i/>
          <w:iCs/>
          <w:color w:val="auto"/>
          <w:szCs w:val="24"/>
        </w:rPr>
        <w:t>Lived experiences of the senior high school teachers</w:t>
      </w:r>
      <w:r w:rsidRPr="003201C9">
        <w:rPr>
          <w:color w:val="auto"/>
          <w:szCs w:val="24"/>
        </w:rPr>
        <w:t>. Paper presented at the 12th DLSU Arts Congress De La Salle University, Manila, Philippines.</w:t>
      </w:r>
    </w:p>
    <w:p w14:paraId="0DC69F0B" w14:textId="77777777" w:rsidR="003201C9" w:rsidRPr="003201C9" w:rsidRDefault="003201C9" w:rsidP="003201C9">
      <w:pPr>
        <w:spacing w:after="0"/>
        <w:ind w:left="567" w:hanging="567"/>
        <w:rPr>
          <w:color w:val="auto"/>
          <w:szCs w:val="24"/>
        </w:rPr>
      </w:pPr>
    </w:p>
    <w:p w14:paraId="17D02C6F" w14:textId="77777777" w:rsidR="003201C9" w:rsidRPr="003201C9" w:rsidRDefault="003201C9" w:rsidP="003201C9">
      <w:pPr>
        <w:spacing w:after="0"/>
        <w:ind w:left="567" w:hanging="567"/>
        <w:rPr>
          <w:color w:val="auto"/>
          <w:szCs w:val="24"/>
        </w:rPr>
      </w:pPr>
      <w:r w:rsidRPr="003201C9">
        <w:rPr>
          <w:color w:val="auto"/>
          <w:szCs w:val="24"/>
        </w:rPr>
        <w:t xml:space="preserve">Alferez, R. C., &amp; </w:t>
      </w:r>
      <w:proofErr w:type="spellStart"/>
      <w:r w:rsidRPr="003201C9">
        <w:rPr>
          <w:color w:val="auto"/>
          <w:szCs w:val="24"/>
        </w:rPr>
        <w:t>Palmes</w:t>
      </w:r>
      <w:proofErr w:type="spellEnd"/>
      <w:r w:rsidRPr="003201C9">
        <w:rPr>
          <w:color w:val="auto"/>
          <w:szCs w:val="24"/>
        </w:rPr>
        <w:t xml:space="preserve">, N. D. (2012). </w:t>
      </w:r>
      <w:r w:rsidRPr="00F5650E">
        <w:rPr>
          <w:iCs/>
          <w:color w:val="auto"/>
          <w:szCs w:val="24"/>
        </w:rPr>
        <w:t>Implementation of strengthened technical vocational education program-competency based curriculum, Northern Mindanao, Philippines</w:t>
      </w:r>
      <w:r w:rsidRPr="003201C9">
        <w:rPr>
          <w:color w:val="auto"/>
          <w:szCs w:val="24"/>
        </w:rPr>
        <w:t xml:space="preserve">. </w:t>
      </w:r>
      <w:proofErr w:type="gramStart"/>
      <w:r w:rsidRPr="00F5650E">
        <w:rPr>
          <w:i/>
          <w:color w:val="auto"/>
          <w:szCs w:val="24"/>
        </w:rPr>
        <w:t>JPAIR Multidisciplinary Journal, 7</w:t>
      </w:r>
      <w:r w:rsidRPr="003201C9">
        <w:rPr>
          <w:color w:val="auto"/>
          <w:szCs w:val="24"/>
        </w:rPr>
        <w:t>.</w:t>
      </w:r>
      <w:proofErr w:type="gramEnd"/>
    </w:p>
    <w:p w14:paraId="28456416" w14:textId="77777777" w:rsidR="003201C9" w:rsidRPr="003201C9" w:rsidRDefault="003201C9" w:rsidP="003201C9">
      <w:pPr>
        <w:spacing w:after="0"/>
        <w:ind w:left="567" w:hanging="567"/>
        <w:rPr>
          <w:color w:val="auto"/>
          <w:szCs w:val="24"/>
        </w:rPr>
      </w:pPr>
    </w:p>
    <w:p w14:paraId="091D5798" w14:textId="77777777" w:rsidR="003201C9" w:rsidRPr="003201C9" w:rsidRDefault="003201C9" w:rsidP="003201C9">
      <w:pPr>
        <w:spacing w:after="0"/>
        <w:ind w:left="567" w:hanging="567"/>
        <w:rPr>
          <w:color w:val="auto"/>
          <w:szCs w:val="24"/>
        </w:rPr>
      </w:pPr>
      <w:proofErr w:type="spellStart"/>
      <w:proofErr w:type="gramStart"/>
      <w:r w:rsidRPr="003201C9">
        <w:rPr>
          <w:color w:val="auto"/>
          <w:szCs w:val="24"/>
        </w:rPr>
        <w:t>Anaele</w:t>
      </w:r>
      <w:proofErr w:type="spellEnd"/>
      <w:r w:rsidRPr="003201C9">
        <w:rPr>
          <w:color w:val="auto"/>
          <w:szCs w:val="24"/>
        </w:rPr>
        <w:t xml:space="preserve">, A. R., Nduka, C. U., &amp; </w:t>
      </w:r>
      <w:proofErr w:type="spellStart"/>
      <w:r w:rsidRPr="003201C9">
        <w:rPr>
          <w:color w:val="auto"/>
          <w:szCs w:val="24"/>
        </w:rPr>
        <w:t>Nwagwu</w:t>
      </w:r>
      <w:proofErr w:type="spellEnd"/>
      <w:r w:rsidRPr="003201C9">
        <w:rPr>
          <w:color w:val="auto"/>
          <w:szCs w:val="24"/>
        </w:rPr>
        <w:t>, W. E. (2014</w:t>
      </w:r>
      <w:r w:rsidRPr="00F5650E">
        <w:rPr>
          <w:color w:val="auto"/>
          <w:szCs w:val="24"/>
        </w:rPr>
        <w:t>).</w:t>
      </w:r>
      <w:proofErr w:type="gramEnd"/>
      <w:r w:rsidRPr="00F5650E">
        <w:rPr>
          <w:color w:val="auto"/>
          <w:szCs w:val="24"/>
        </w:rPr>
        <w:t xml:space="preserve"> </w:t>
      </w:r>
      <w:r w:rsidRPr="00F5650E">
        <w:rPr>
          <w:iCs/>
          <w:color w:val="auto"/>
          <w:szCs w:val="24"/>
        </w:rPr>
        <w:t>Entrepreneurship education and vocational-technical education: A catalyst for economic empowerment and sustainable development in Nigeria</w:t>
      </w:r>
      <w:r w:rsidRPr="00F5650E">
        <w:rPr>
          <w:color w:val="auto"/>
          <w:szCs w:val="24"/>
        </w:rPr>
        <w:t>.</w:t>
      </w:r>
      <w:r w:rsidRPr="003201C9">
        <w:rPr>
          <w:color w:val="auto"/>
          <w:szCs w:val="24"/>
        </w:rPr>
        <w:t xml:space="preserve"> </w:t>
      </w:r>
      <w:r w:rsidRPr="00F5650E">
        <w:rPr>
          <w:i/>
          <w:color w:val="auto"/>
          <w:szCs w:val="24"/>
        </w:rPr>
        <w:t>Journal of Education and Practice, 5</w:t>
      </w:r>
      <w:r w:rsidRPr="003201C9">
        <w:rPr>
          <w:color w:val="auto"/>
          <w:szCs w:val="24"/>
        </w:rPr>
        <w:t>(18), 57-63.</w:t>
      </w:r>
    </w:p>
    <w:p w14:paraId="45B60D27" w14:textId="77777777" w:rsidR="003201C9" w:rsidRPr="003201C9" w:rsidRDefault="003201C9" w:rsidP="003201C9">
      <w:pPr>
        <w:spacing w:after="0"/>
        <w:ind w:left="567" w:hanging="567"/>
        <w:rPr>
          <w:color w:val="auto"/>
          <w:szCs w:val="24"/>
        </w:rPr>
      </w:pPr>
    </w:p>
    <w:p w14:paraId="74236E14" w14:textId="77777777" w:rsidR="003201C9" w:rsidRPr="003201C9" w:rsidRDefault="003201C9" w:rsidP="003201C9">
      <w:pPr>
        <w:spacing w:after="0"/>
        <w:ind w:left="567" w:hanging="567"/>
        <w:rPr>
          <w:color w:val="auto"/>
          <w:szCs w:val="24"/>
        </w:rPr>
      </w:pPr>
      <w:r w:rsidRPr="003201C9">
        <w:rPr>
          <w:color w:val="auto"/>
          <w:szCs w:val="24"/>
        </w:rPr>
        <w:t xml:space="preserve">Bostrom, L., &amp; </w:t>
      </w:r>
      <w:proofErr w:type="spellStart"/>
      <w:r w:rsidRPr="003201C9">
        <w:rPr>
          <w:color w:val="auto"/>
          <w:szCs w:val="24"/>
        </w:rPr>
        <w:t>Hallin</w:t>
      </w:r>
      <w:proofErr w:type="spellEnd"/>
      <w:r w:rsidRPr="003201C9">
        <w:rPr>
          <w:color w:val="auto"/>
          <w:szCs w:val="24"/>
        </w:rPr>
        <w:t xml:space="preserve">, K. (2013). </w:t>
      </w:r>
      <w:proofErr w:type="gramStart"/>
      <w:r w:rsidRPr="00F5650E">
        <w:rPr>
          <w:iCs/>
          <w:color w:val="auto"/>
          <w:szCs w:val="24"/>
        </w:rPr>
        <w:t>Learning style differences between nursing and teaching students in Sweden: A comparative study</w:t>
      </w:r>
      <w:r w:rsidRPr="00F5650E">
        <w:rPr>
          <w:color w:val="auto"/>
          <w:szCs w:val="24"/>
        </w:rPr>
        <w:t>.</w:t>
      </w:r>
      <w:proofErr w:type="gramEnd"/>
      <w:r w:rsidRPr="003201C9">
        <w:rPr>
          <w:color w:val="auto"/>
          <w:szCs w:val="24"/>
        </w:rPr>
        <w:t xml:space="preserve"> </w:t>
      </w:r>
      <w:proofErr w:type="gramStart"/>
      <w:r w:rsidRPr="00F5650E">
        <w:rPr>
          <w:i/>
          <w:color w:val="auto"/>
          <w:szCs w:val="24"/>
        </w:rPr>
        <w:t>International Journal of Higher Education, 2</w:t>
      </w:r>
      <w:r w:rsidRPr="003201C9">
        <w:rPr>
          <w:color w:val="auto"/>
          <w:szCs w:val="24"/>
        </w:rPr>
        <w:t>(1), 22.</w:t>
      </w:r>
      <w:proofErr w:type="gramEnd"/>
      <w:r w:rsidRPr="003201C9">
        <w:rPr>
          <w:color w:val="auto"/>
          <w:szCs w:val="24"/>
        </w:rPr>
        <w:t xml:space="preserve"> https://doi.org/10.5430/ijhe.v2n1p22</w:t>
      </w:r>
    </w:p>
    <w:p w14:paraId="0E42D819" w14:textId="77777777" w:rsidR="003201C9" w:rsidRPr="003201C9" w:rsidRDefault="003201C9" w:rsidP="003201C9">
      <w:pPr>
        <w:spacing w:after="0"/>
        <w:ind w:left="567" w:hanging="567"/>
        <w:rPr>
          <w:color w:val="auto"/>
          <w:szCs w:val="24"/>
        </w:rPr>
      </w:pPr>
    </w:p>
    <w:p w14:paraId="3569010A" w14:textId="77777777" w:rsidR="003201C9" w:rsidRPr="003201C9" w:rsidRDefault="003201C9" w:rsidP="003201C9">
      <w:pPr>
        <w:spacing w:after="0"/>
        <w:ind w:left="567" w:hanging="567"/>
        <w:rPr>
          <w:color w:val="auto"/>
          <w:szCs w:val="24"/>
        </w:rPr>
      </w:pPr>
      <w:r w:rsidRPr="003201C9">
        <w:rPr>
          <w:color w:val="auto"/>
          <w:szCs w:val="24"/>
        </w:rPr>
        <w:t xml:space="preserve">Caballero, R. C., &amp; </w:t>
      </w:r>
      <w:proofErr w:type="spellStart"/>
      <w:r w:rsidRPr="003201C9">
        <w:rPr>
          <w:color w:val="auto"/>
          <w:szCs w:val="24"/>
        </w:rPr>
        <w:t>Cabahug</w:t>
      </w:r>
      <w:proofErr w:type="spellEnd"/>
      <w:r w:rsidRPr="003201C9">
        <w:rPr>
          <w:color w:val="auto"/>
          <w:szCs w:val="24"/>
        </w:rPr>
        <w:t xml:space="preserve">, R. P. (2015). </w:t>
      </w:r>
      <w:proofErr w:type="gramStart"/>
      <w:r w:rsidRPr="00F5650E">
        <w:rPr>
          <w:iCs/>
          <w:color w:val="auto"/>
          <w:szCs w:val="24"/>
        </w:rPr>
        <w:t>Curriculum development and delivery in technical-vocational education and training in the Philippines</w:t>
      </w:r>
      <w:r w:rsidRPr="003201C9">
        <w:rPr>
          <w:color w:val="auto"/>
          <w:szCs w:val="24"/>
        </w:rPr>
        <w:t>.</w:t>
      </w:r>
      <w:proofErr w:type="gramEnd"/>
      <w:r w:rsidRPr="003201C9">
        <w:rPr>
          <w:color w:val="auto"/>
          <w:szCs w:val="24"/>
        </w:rPr>
        <w:t xml:space="preserve"> </w:t>
      </w:r>
      <w:r w:rsidRPr="00F5650E">
        <w:rPr>
          <w:i/>
          <w:color w:val="auto"/>
          <w:szCs w:val="24"/>
        </w:rPr>
        <w:t>Asia Pacific Journal of Multidisciplinary Research, 3</w:t>
      </w:r>
      <w:r w:rsidRPr="003201C9">
        <w:rPr>
          <w:color w:val="auto"/>
          <w:szCs w:val="24"/>
        </w:rPr>
        <w:t>(5), 10-19.</w:t>
      </w:r>
    </w:p>
    <w:p w14:paraId="18599AD3" w14:textId="77777777" w:rsidR="003201C9" w:rsidRPr="003201C9" w:rsidRDefault="003201C9" w:rsidP="003201C9">
      <w:pPr>
        <w:spacing w:after="0"/>
        <w:ind w:left="567" w:hanging="567"/>
        <w:rPr>
          <w:color w:val="auto"/>
          <w:szCs w:val="24"/>
        </w:rPr>
      </w:pPr>
    </w:p>
    <w:p w14:paraId="4095615A" w14:textId="77777777" w:rsidR="003201C9" w:rsidRPr="003201C9" w:rsidRDefault="003201C9" w:rsidP="003201C9">
      <w:pPr>
        <w:spacing w:after="0"/>
        <w:ind w:left="567" w:hanging="567"/>
        <w:rPr>
          <w:color w:val="auto"/>
          <w:szCs w:val="24"/>
        </w:rPr>
      </w:pPr>
      <w:r w:rsidRPr="003201C9">
        <w:rPr>
          <w:color w:val="auto"/>
          <w:szCs w:val="24"/>
        </w:rPr>
        <w:t xml:space="preserve">Castillo, R. (2012). </w:t>
      </w:r>
      <w:r w:rsidRPr="00DC0EAD">
        <w:rPr>
          <w:i/>
          <w:iCs/>
          <w:color w:val="auto"/>
          <w:szCs w:val="24"/>
        </w:rPr>
        <w:t xml:space="preserve">Arts and trade program enhancement in </w:t>
      </w:r>
      <w:proofErr w:type="spellStart"/>
      <w:r w:rsidRPr="00DC0EAD">
        <w:rPr>
          <w:i/>
          <w:iCs/>
          <w:color w:val="auto"/>
          <w:szCs w:val="24"/>
        </w:rPr>
        <w:t>Bauan</w:t>
      </w:r>
      <w:proofErr w:type="spellEnd"/>
      <w:r w:rsidRPr="00DC0EAD">
        <w:rPr>
          <w:i/>
          <w:iCs/>
          <w:color w:val="auto"/>
          <w:szCs w:val="24"/>
        </w:rPr>
        <w:t xml:space="preserve"> Technical High School</w:t>
      </w:r>
      <w:r w:rsidRPr="003201C9">
        <w:rPr>
          <w:color w:val="auto"/>
          <w:szCs w:val="24"/>
        </w:rPr>
        <w:t>. Unpublished thesis, Batangas State University, Batangas City.</w:t>
      </w:r>
    </w:p>
    <w:p w14:paraId="3DC48539" w14:textId="77777777" w:rsidR="003201C9" w:rsidRPr="003201C9" w:rsidRDefault="003201C9" w:rsidP="003201C9">
      <w:pPr>
        <w:spacing w:after="0"/>
        <w:ind w:left="567" w:hanging="567"/>
        <w:rPr>
          <w:color w:val="auto"/>
          <w:szCs w:val="24"/>
        </w:rPr>
      </w:pPr>
    </w:p>
    <w:p w14:paraId="3737B925" w14:textId="77777777" w:rsidR="003201C9" w:rsidRPr="003201C9" w:rsidRDefault="003201C9" w:rsidP="003201C9">
      <w:pPr>
        <w:spacing w:after="0"/>
        <w:ind w:left="567" w:hanging="567"/>
        <w:rPr>
          <w:color w:val="auto"/>
          <w:szCs w:val="24"/>
        </w:rPr>
      </w:pPr>
      <w:r w:rsidRPr="003201C9">
        <w:rPr>
          <w:color w:val="auto"/>
          <w:szCs w:val="24"/>
        </w:rPr>
        <w:t xml:space="preserve">Chen, H. (1990). </w:t>
      </w:r>
      <w:r w:rsidRPr="00DC0EAD">
        <w:rPr>
          <w:i/>
          <w:iCs/>
          <w:color w:val="auto"/>
          <w:szCs w:val="24"/>
        </w:rPr>
        <w:t>Theory-driven evaluations</w:t>
      </w:r>
      <w:r w:rsidRPr="003201C9">
        <w:rPr>
          <w:color w:val="auto"/>
          <w:szCs w:val="24"/>
        </w:rPr>
        <w:t>. Sage Publications.</w:t>
      </w:r>
    </w:p>
    <w:p w14:paraId="6FC68752" w14:textId="77777777" w:rsidR="003201C9" w:rsidRPr="003201C9" w:rsidRDefault="003201C9" w:rsidP="003201C9">
      <w:pPr>
        <w:spacing w:after="0"/>
        <w:ind w:left="567" w:hanging="567"/>
        <w:rPr>
          <w:color w:val="auto"/>
          <w:szCs w:val="24"/>
        </w:rPr>
      </w:pPr>
    </w:p>
    <w:p w14:paraId="2E424E8D" w14:textId="77777777" w:rsidR="003201C9" w:rsidRPr="003201C9" w:rsidRDefault="003201C9" w:rsidP="003201C9">
      <w:pPr>
        <w:spacing w:after="0"/>
        <w:ind w:left="567" w:hanging="567"/>
        <w:rPr>
          <w:color w:val="auto"/>
          <w:szCs w:val="24"/>
        </w:rPr>
      </w:pPr>
      <w:r w:rsidRPr="003201C9">
        <w:rPr>
          <w:color w:val="auto"/>
          <w:szCs w:val="24"/>
        </w:rPr>
        <w:t xml:space="preserve">Department of Education. </w:t>
      </w:r>
      <w:proofErr w:type="gramStart"/>
      <w:r w:rsidRPr="003201C9">
        <w:rPr>
          <w:color w:val="auto"/>
          <w:szCs w:val="24"/>
        </w:rPr>
        <w:t xml:space="preserve">(2016). </w:t>
      </w:r>
      <w:r w:rsidRPr="00DC0EAD">
        <w:rPr>
          <w:i/>
          <w:iCs/>
          <w:color w:val="auto"/>
          <w:szCs w:val="24"/>
        </w:rPr>
        <w:t>The K to 12 basic education program.</w:t>
      </w:r>
      <w:proofErr w:type="gramEnd"/>
      <w:r w:rsidRPr="00DC0EAD">
        <w:rPr>
          <w:i/>
          <w:iCs/>
          <w:color w:val="auto"/>
          <w:szCs w:val="24"/>
        </w:rPr>
        <w:t xml:space="preserve"> https://www.deped.gov.ph/wp-content/uploads/2017/03/K-to-12-Program-Guide-2017</w:t>
      </w:r>
      <w:r w:rsidRPr="003201C9">
        <w:rPr>
          <w:color w:val="auto"/>
          <w:szCs w:val="24"/>
        </w:rPr>
        <w:t>.pdf</w:t>
      </w:r>
    </w:p>
    <w:p w14:paraId="40CC3124" w14:textId="77777777" w:rsidR="003201C9" w:rsidRPr="003201C9" w:rsidRDefault="003201C9" w:rsidP="003201C9">
      <w:pPr>
        <w:spacing w:after="0"/>
        <w:ind w:left="567" w:hanging="567"/>
        <w:rPr>
          <w:color w:val="auto"/>
          <w:szCs w:val="24"/>
        </w:rPr>
      </w:pPr>
    </w:p>
    <w:p w14:paraId="74861B93" w14:textId="77777777" w:rsidR="003201C9" w:rsidRPr="003201C9" w:rsidRDefault="003201C9" w:rsidP="003201C9">
      <w:pPr>
        <w:spacing w:after="0"/>
        <w:ind w:left="567" w:hanging="567"/>
        <w:rPr>
          <w:color w:val="auto"/>
          <w:szCs w:val="24"/>
        </w:rPr>
      </w:pPr>
      <w:r w:rsidRPr="003201C9">
        <w:rPr>
          <w:color w:val="auto"/>
          <w:szCs w:val="24"/>
        </w:rPr>
        <w:t xml:space="preserve">Dizon, J. R., de Guzman, A. B., &amp; dela Rosa, J. F. (2018). </w:t>
      </w:r>
      <w:proofErr w:type="gramStart"/>
      <w:r w:rsidRPr="00F5650E">
        <w:rPr>
          <w:iCs/>
          <w:color w:val="auto"/>
          <w:szCs w:val="24"/>
        </w:rPr>
        <w:t>Evidence-based policy-making in the Philippines</w:t>
      </w:r>
      <w:r w:rsidRPr="003201C9">
        <w:rPr>
          <w:color w:val="auto"/>
          <w:szCs w:val="24"/>
        </w:rPr>
        <w:t>.</w:t>
      </w:r>
      <w:proofErr w:type="gramEnd"/>
      <w:r w:rsidRPr="003201C9">
        <w:rPr>
          <w:color w:val="auto"/>
          <w:szCs w:val="24"/>
        </w:rPr>
        <w:t xml:space="preserve"> </w:t>
      </w:r>
      <w:r w:rsidRPr="00F5650E">
        <w:rPr>
          <w:i/>
          <w:color w:val="auto"/>
          <w:szCs w:val="24"/>
        </w:rPr>
        <w:t>Philippine Political Science Journal, 39</w:t>
      </w:r>
      <w:r w:rsidRPr="003201C9">
        <w:rPr>
          <w:color w:val="auto"/>
          <w:szCs w:val="24"/>
        </w:rPr>
        <w:t>(2), 147-168. https://doi.org/10.1080/01154451.2018.1475356</w:t>
      </w:r>
    </w:p>
    <w:p w14:paraId="57DCCD03" w14:textId="77777777" w:rsidR="003201C9" w:rsidRPr="003201C9" w:rsidRDefault="003201C9" w:rsidP="003201C9">
      <w:pPr>
        <w:spacing w:after="0"/>
        <w:ind w:left="567" w:hanging="567"/>
        <w:rPr>
          <w:color w:val="auto"/>
          <w:szCs w:val="24"/>
        </w:rPr>
      </w:pPr>
    </w:p>
    <w:p w14:paraId="4CB1DA9C" w14:textId="77777777" w:rsidR="003201C9" w:rsidRPr="003201C9" w:rsidRDefault="003201C9" w:rsidP="003201C9">
      <w:pPr>
        <w:spacing w:after="0"/>
        <w:ind w:left="567" w:hanging="567"/>
        <w:rPr>
          <w:color w:val="auto"/>
          <w:szCs w:val="24"/>
        </w:rPr>
      </w:pPr>
      <w:proofErr w:type="spellStart"/>
      <w:r w:rsidRPr="003201C9">
        <w:rPr>
          <w:color w:val="auto"/>
          <w:szCs w:val="24"/>
        </w:rPr>
        <w:lastRenderedPageBreak/>
        <w:t>Dogara</w:t>
      </w:r>
      <w:proofErr w:type="spellEnd"/>
      <w:r w:rsidRPr="003201C9">
        <w:rPr>
          <w:color w:val="auto"/>
          <w:szCs w:val="24"/>
        </w:rPr>
        <w:t xml:space="preserve">, G., </w:t>
      </w:r>
      <w:proofErr w:type="spellStart"/>
      <w:r w:rsidRPr="003201C9">
        <w:rPr>
          <w:color w:val="auto"/>
          <w:szCs w:val="24"/>
        </w:rPr>
        <w:t>Kamin</w:t>
      </w:r>
      <w:proofErr w:type="spellEnd"/>
      <w:r w:rsidRPr="003201C9">
        <w:rPr>
          <w:color w:val="auto"/>
          <w:szCs w:val="24"/>
        </w:rPr>
        <w:t xml:space="preserve">, Y. B., &amp; Saud, M. S. B. (2020). </w:t>
      </w:r>
      <w:r w:rsidRPr="00DC0EAD">
        <w:rPr>
          <w:i/>
          <w:iCs/>
          <w:color w:val="auto"/>
          <w:szCs w:val="24"/>
        </w:rPr>
        <w:t>The impact of assessment techniques on the relationship between work-based learning and teamwork skills development</w:t>
      </w:r>
      <w:r w:rsidRPr="003201C9">
        <w:rPr>
          <w:color w:val="auto"/>
          <w:szCs w:val="24"/>
        </w:rPr>
        <w:t>. In 2020 6th International Conference on Computing and Artificial Intelligence (ICCAI) (pp. 715-722). IEEE. https://doi.org/10.1109/ICCAI49442.2020.9313645</w:t>
      </w:r>
    </w:p>
    <w:p w14:paraId="5E1C6970" w14:textId="77777777" w:rsidR="003201C9" w:rsidRPr="003201C9" w:rsidRDefault="003201C9" w:rsidP="003201C9">
      <w:pPr>
        <w:spacing w:after="0"/>
        <w:ind w:left="567" w:hanging="567"/>
        <w:rPr>
          <w:color w:val="auto"/>
          <w:szCs w:val="24"/>
        </w:rPr>
      </w:pPr>
    </w:p>
    <w:p w14:paraId="6F4F3385" w14:textId="5B37CA55" w:rsidR="003201C9" w:rsidRPr="00DC0EAD" w:rsidRDefault="003201C9" w:rsidP="003201C9">
      <w:pPr>
        <w:spacing w:after="0"/>
        <w:ind w:left="567" w:hanging="567"/>
        <w:rPr>
          <w:color w:val="auto"/>
          <w:szCs w:val="24"/>
        </w:rPr>
      </w:pPr>
      <w:proofErr w:type="spellStart"/>
      <w:r w:rsidRPr="003201C9">
        <w:rPr>
          <w:color w:val="auto"/>
          <w:szCs w:val="24"/>
        </w:rPr>
        <w:t>Dorozhkin</w:t>
      </w:r>
      <w:proofErr w:type="spellEnd"/>
      <w:r w:rsidRPr="003201C9">
        <w:rPr>
          <w:color w:val="auto"/>
          <w:szCs w:val="24"/>
        </w:rPr>
        <w:t xml:space="preserve">, E. M., </w:t>
      </w:r>
      <w:proofErr w:type="spellStart"/>
      <w:r w:rsidRPr="003201C9">
        <w:rPr>
          <w:color w:val="auto"/>
          <w:szCs w:val="24"/>
        </w:rPr>
        <w:t>Tarasyuk</w:t>
      </w:r>
      <w:proofErr w:type="spellEnd"/>
      <w:r w:rsidRPr="003201C9">
        <w:rPr>
          <w:color w:val="auto"/>
          <w:szCs w:val="24"/>
        </w:rPr>
        <w:t xml:space="preserve">, O. V., </w:t>
      </w:r>
      <w:proofErr w:type="spellStart"/>
      <w:r w:rsidRPr="003201C9">
        <w:rPr>
          <w:color w:val="auto"/>
          <w:szCs w:val="24"/>
        </w:rPr>
        <w:t>Lyzhin</w:t>
      </w:r>
      <w:proofErr w:type="spellEnd"/>
      <w:r w:rsidRPr="003201C9">
        <w:rPr>
          <w:color w:val="auto"/>
          <w:szCs w:val="24"/>
        </w:rPr>
        <w:t xml:space="preserve">, A. I., </w:t>
      </w:r>
      <w:proofErr w:type="spellStart"/>
      <w:r w:rsidRPr="003201C9">
        <w:rPr>
          <w:color w:val="auto"/>
          <w:szCs w:val="24"/>
        </w:rPr>
        <w:t>Krotova</w:t>
      </w:r>
      <w:proofErr w:type="spellEnd"/>
      <w:r w:rsidRPr="003201C9">
        <w:rPr>
          <w:color w:val="auto"/>
          <w:szCs w:val="24"/>
        </w:rPr>
        <w:t xml:space="preserve">, O. P., &amp; </w:t>
      </w:r>
      <w:proofErr w:type="spellStart"/>
      <w:r w:rsidRPr="003201C9">
        <w:rPr>
          <w:color w:val="auto"/>
          <w:szCs w:val="24"/>
        </w:rPr>
        <w:t>Sherstneva</w:t>
      </w:r>
      <w:proofErr w:type="spellEnd"/>
      <w:r w:rsidRPr="003201C9">
        <w:rPr>
          <w:color w:val="auto"/>
          <w:szCs w:val="24"/>
        </w:rPr>
        <w:t xml:space="preserve">, N. L. (2016). </w:t>
      </w:r>
      <w:r w:rsidRPr="00F5650E">
        <w:rPr>
          <w:iCs/>
          <w:color w:val="auto"/>
          <w:szCs w:val="24"/>
        </w:rPr>
        <w:t>Structural and functional model of training future masters of vocational training for the organization of teaching and the production process in terms of networking</w:t>
      </w:r>
      <w:r w:rsidRPr="00F5650E">
        <w:rPr>
          <w:i/>
          <w:color w:val="auto"/>
          <w:szCs w:val="24"/>
        </w:rPr>
        <w:t>. International Journal of Environmental and Science Education, 11</w:t>
      </w:r>
      <w:r w:rsidRPr="00DC0EAD">
        <w:rPr>
          <w:color w:val="auto"/>
          <w:szCs w:val="24"/>
        </w:rPr>
        <w:t xml:space="preserve">(15), 8323-8334. </w:t>
      </w:r>
      <w:hyperlink r:id="rId10" w:history="1">
        <w:r w:rsidRPr="00DC0EAD">
          <w:rPr>
            <w:rStyle w:val="Hyperlink"/>
            <w:color w:val="auto"/>
            <w:szCs w:val="24"/>
            <w:u w:val="none"/>
          </w:rPr>
          <w:t>https://doi.org/10.12973/ijese.2016.510a</w:t>
        </w:r>
      </w:hyperlink>
      <w:r w:rsidRPr="00DC0EAD">
        <w:rPr>
          <w:color w:val="auto"/>
          <w:szCs w:val="24"/>
        </w:rPr>
        <w:t xml:space="preserve"> </w:t>
      </w:r>
    </w:p>
    <w:p w14:paraId="2179A06A" w14:textId="77777777" w:rsidR="00DC0EAD" w:rsidRDefault="00DC0EAD" w:rsidP="003201C9">
      <w:pPr>
        <w:spacing w:after="0"/>
        <w:ind w:left="567" w:hanging="567"/>
        <w:rPr>
          <w:color w:val="auto"/>
          <w:szCs w:val="24"/>
        </w:rPr>
      </w:pPr>
    </w:p>
    <w:p w14:paraId="69CAB419" w14:textId="33DF8838" w:rsidR="003201C9" w:rsidRPr="00DC0EAD" w:rsidRDefault="003201C9" w:rsidP="003201C9">
      <w:pPr>
        <w:spacing w:after="0"/>
        <w:ind w:left="567" w:hanging="567"/>
        <w:rPr>
          <w:color w:val="auto"/>
          <w:szCs w:val="24"/>
        </w:rPr>
      </w:pPr>
      <w:proofErr w:type="spellStart"/>
      <w:r w:rsidRPr="00DC0EAD">
        <w:rPr>
          <w:color w:val="auto"/>
          <w:szCs w:val="24"/>
        </w:rPr>
        <w:t>Geraldizo</w:t>
      </w:r>
      <w:proofErr w:type="spellEnd"/>
      <w:r w:rsidRPr="00DC0EAD">
        <w:rPr>
          <w:color w:val="auto"/>
          <w:szCs w:val="24"/>
        </w:rPr>
        <w:t xml:space="preserve">, D. P., &amp; </w:t>
      </w:r>
      <w:proofErr w:type="spellStart"/>
      <w:r w:rsidRPr="00DC0EAD">
        <w:rPr>
          <w:color w:val="auto"/>
          <w:szCs w:val="24"/>
        </w:rPr>
        <w:t>Dabasol</w:t>
      </w:r>
      <w:proofErr w:type="spellEnd"/>
      <w:r w:rsidRPr="00DC0EAD">
        <w:rPr>
          <w:color w:val="auto"/>
          <w:szCs w:val="24"/>
        </w:rPr>
        <w:t xml:space="preserve">, J. S. (2021). </w:t>
      </w:r>
      <w:proofErr w:type="gramStart"/>
      <w:r w:rsidRPr="00F5650E">
        <w:rPr>
          <w:iCs/>
          <w:color w:val="auto"/>
          <w:szCs w:val="24"/>
        </w:rPr>
        <w:t>Assessment of the Senior High School Technical-Vocational Livelihood Track</w:t>
      </w:r>
      <w:r w:rsidRPr="00DC0EAD">
        <w:rPr>
          <w:color w:val="auto"/>
          <w:szCs w:val="24"/>
        </w:rPr>
        <w:t>.</w:t>
      </w:r>
      <w:proofErr w:type="gramEnd"/>
      <w:r w:rsidRPr="00DC0EAD">
        <w:rPr>
          <w:color w:val="auto"/>
          <w:szCs w:val="24"/>
        </w:rPr>
        <w:t xml:space="preserve"> </w:t>
      </w:r>
      <w:r w:rsidRPr="00F5650E">
        <w:rPr>
          <w:i/>
          <w:color w:val="auto"/>
          <w:szCs w:val="24"/>
        </w:rPr>
        <w:t>International Journal of Management and Commerce Innovations, 9</w:t>
      </w:r>
      <w:r w:rsidRPr="00DC0EAD">
        <w:rPr>
          <w:color w:val="auto"/>
          <w:szCs w:val="24"/>
        </w:rPr>
        <w:t>(2), 395-406. https://doi.org/10.22495/mcjiv9i2p1</w:t>
      </w:r>
    </w:p>
    <w:p w14:paraId="206C1473" w14:textId="77777777" w:rsidR="003201C9" w:rsidRPr="003201C9" w:rsidRDefault="003201C9" w:rsidP="003201C9">
      <w:pPr>
        <w:spacing w:after="0"/>
        <w:ind w:left="567" w:hanging="567"/>
        <w:rPr>
          <w:color w:val="auto"/>
          <w:szCs w:val="24"/>
        </w:rPr>
      </w:pPr>
    </w:p>
    <w:p w14:paraId="6D5952CC" w14:textId="77777777" w:rsidR="003201C9" w:rsidRPr="003201C9" w:rsidRDefault="003201C9" w:rsidP="003201C9">
      <w:pPr>
        <w:spacing w:after="0"/>
        <w:ind w:left="567" w:hanging="567"/>
        <w:rPr>
          <w:color w:val="auto"/>
          <w:szCs w:val="24"/>
        </w:rPr>
      </w:pPr>
      <w:proofErr w:type="spellStart"/>
      <w:r w:rsidRPr="003201C9">
        <w:rPr>
          <w:color w:val="auto"/>
          <w:szCs w:val="24"/>
        </w:rPr>
        <w:t>Grønborg</w:t>
      </w:r>
      <w:proofErr w:type="spellEnd"/>
      <w:r w:rsidRPr="003201C9">
        <w:rPr>
          <w:color w:val="auto"/>
          <w:szCs w:val="24"/>
        </w:rPr>
        <w:t xml:space="preserve">, L. (2013). </w:t>
      </w:r>
      <w:r w:rsidRPr="00F5650E">
        <w:rPr>
          <w:iCs/>
          <w:color w:val="auto"/>
          <w:szCs w:val="24"/>
        </w:rPr>
        <w:t xml:space="preserve">Scaring </w:t>
      </w:r>
      <w:proofErr w:type="gramStart"/>
      <w:r w:rsidRPr="00F5650E">
        <w:rPr>
          <w:iCs/>
          <w:color w:val="auto"/>
          <w:szCs w:val="24"/>
        </w:rPr>
        <w:t>The</w:t>
      </w:r>
      <w:proofErr w:type="gramEnd"/>
      <w:r w:rsidRPr="00F5650E">
        <w:rPr>
          <w:iCs/>
          <w:color w:val="auto"/>
          <w:szCs w:val="24"/>
        </w:rPr>
        <w:t xml:space="preserve"> Students Away? Institutional Selection </w:t>
      </w:r>
      <w:proofErr w:type="gramStart"/>
      <w:r w:rsidRPr="00F5650E">
        <w:rPr>
          <w:iCs/>
          <w:color w:val="auto"/>
          <w:szCs w:val="24"/>
        </w:rPr>
        <w:t>Through</w:t>
      </w:r>
      <w:proofErr w:type="gramEnd"/>
      <w:r w:rsidRPr="00F5650E">
        <w:rPr>
          <w:iCs/>
          <w:color w:val="auto"/>
          <w:szCs w:val="24"/>
        </w:rPr>
        <w:t xml:space="preserve"> Assessment Practices in The Danish Vocational and Educational Training System</w:t>
      </w:r>
      <w:r w:rsidRPr="00F5650E">
        <w:rPr>
          <w:i/>
          <w:color w:val="auto"/>
          <w:szCs w:val="24"/>
        </w:rPr>
        <w:t>. Journal of Vocational Education &amp; Training, 65</w:t>
      </w:r>
      <w:r w:rsidRPr="003201C9">
        <w:rPr>
          <w:color w:val="auto"/>
          <w:szCs w:val="24"/>
        </w:rPr>
        <w:t>(4), 507-524. https://doi.org/10.1080/13636820.2013.819579</w:t>
      </w:r>
    </w:p>
    <w:p w14:paraId="16CA3FD7" w14:textId="77777777" w:rsidR="003201C9" w:rsidRPr="003201C9" w:rsidRDefault="003201C9" w:rsidP="003201C9">
      <w:pPr>
        <w:spacing w:after="0"/>
        <w:ind w:left="567" w:hanging="567"/>
        <w:rPr>
          <w:color w:val="auto"/>
          <w:szCs w:val="24"/>
        </w:rPr>
      </w:pPr>
    </w:p>
    <w:p w14:paraId="67FFEBF3" w14:textId="77777777" w:rsidR="003201C9" w:rsidRPr="003201C9" w:rsidRDefault="003201C9" w:rsidP="003201C9">
      <w:pPr>
        <w:spacing w:after="0"/>
        <w:ind w:left="567" w:hanging="567"/>
        <w:rPr>
          <w:color w:val="auto"/>
          <w:szCs w:val="24"/>
        </w:rPr>
      </w:pPr>
      <w:proofErr w:type="spellStart"/>
      <w:r w:rsidRPr="003201C9">
        <w:rPr>
          <w:color w:val="auto"/>
          <w:szCs w:val="24"/>
        </w:rPr>
        <w:t>Hasanefendic</w:t>
      </w:r>
      <w:proofErr w:type="spellEnd"/>
      <w:r w:rsidRPr="003201C9">
        <w:rPr>
          <w:color w:val="auto"/>
          <w:szCs w:val="24"/>
        </w:rPr>
        <w:t xml:space="preserve">, N., Mesic, V., &amp; </w:t>
      </w:r>
      <w:proofErr w:type="spellStart"/>
      <w:r w:rsidRPr="003201C9">
        <w:rPr>
          <w:color w:val="auto"/>
          <w:szCs w:val="24"/>
        </w:rPr>
        <w:t>Omanovic</w:t>
      </w:r>
      <w:proofErr w:type="spellEnd"/>
      <w:r w:rsidRPr="003201C9">
        <w:rPr>
          <w:color w:val="auto"/>
          <w:szCs w:val="24"/>
        </w:rPr>
        <w:t xml:space="preserve">, S. (2016). </w:t>
      </w:r>
      <w:proofErr w:type="gramStart"/>
      <w:r w:rsidRPr="00F5650E">
        <w:rPr>
          <w:iCs/>
          <w:color w:val="auto"/>
          <w:szCs w:val="24"/>
        </w:rPr>
        <w:t>Problem-based and inquiry-based training as a tool for developing local market skills</w:t>
      </w:r>
      <w:r w:rsidRPr="003201C9">
        <w:rPr>
          <w:color w:val="auto"/>
          <w:szCs w:val="24"/>
        </w:rPr>
        <w:t>.</w:t>
      </w:r>
      <w:proofErr w:type="gramEnd"/>
      <w:r w:rsidRPr="003201C9">
        <w:rPr>
          <w:color w:val="auto"/>
          <w:szCs w:val="24"/>
        </w:rPr>
        <w:t xml:space="preserve"> </w:t>
      </w:r>
      <w:proofErr w:type="spellStart"/>
      <w:r w:rsidRPr="00F5650E">
        <w:rPr>
          <w:i/>
          <w:color w:val="auto"/>
          <w:szCs w:val="24"/>
        </w:rPr>
        <w:t>Procedia</w:t>
      </w:r>
      <w:proofErr w:type="spellEnd"/>
      <w:r w:rsidRPr="00F5650E">
        <w:rPr>
          <w:i/>
          <w:color w:val="auto"/>
          <w:szCs w:val="24"/>
        </w:rPr>
        <w:t xml:space="preserve">-Social and </w:t>
      </w:r>
      <w:proofErr w:type="spellStart"/>
      <w:r w:rsidRPr="00F5650E">
        <w:rPr>
          <w:i/>
          <w:color w:val="auto"/>
          <w:szCs w:val="24"/>
        </w:rPr>
        <w:t>Behavioral</w:t>
      </w:r>
      <w:proofErr w:type="spellEnd"/>
      <w:r w:rsidRPr="00F5650E">
        <w:rPr>
          <w:i/>
          <w:color w:val="auto"/>
          <w:szCs w:val="24"/>
        </w:rPr>
        <w:t xml:space="preserve"> Sciences, 228</w:t>
      </w:r>
      <w:r w:rsidRPr="003201C9">
        <w:rPr>
          <w:color w:val="auto"/>
          <w:szCs w:val="24"/>
        </w:rPr>
        <w:t>, 340-347. https://doi.org/10.1016/j.sbspro.2016.07.050</w:t>
      </w:r>
    </w:p>
    <w:p w14:paraId="600BC91A" w14:textId="77777777" w:rsidR="003201C9" w:rsidRPr="003201C9" w:rsidRDefault="003201C9" w:rsidP="003201C9">
      <w:pPr>
        <w:spacing w:after="0"/>
        <w:ind w:left="567" w:hanging="567"/>
        <w:rPr>
          <w:color w:val="auto"/>
          <w:szCs w:val="24"/>
        </w:rPr>
      </w:pPr>
    </w:p>
    <w:p w14:paraId="3F2EE601" w14:textId="77777777" w:rsidR="003201C9" w:rsidRPr="003201C9" w:rsidRDefault="003201C9" w:rsidP="003201C9">
      <w:pPr>
        <w:spacing w:after="0"/>
        <w:ind w:left="567" w:hanging="567"/>
        <w:rPr>
          <w:color w:val="auto"/>
          <w:szCs w:val="24"/>
        </w:rPr>
      </w:pPr>
      <w:r w:rsidRPr="003201C9">
        <w:rPr>
          <w:color w:val="auto"/>
          <w:szCs w:val="24"/>
        </w:rPr>
        <w:t xml:space="preserve">Hui, S. E., </w:t>
      </w:r>
      <w:proofErr w:type="spellStart"/>
      <w:r w:rsidRPr="003201C9">
        <w:rPr>
          <w:color w:val="auto"/>
          <w:szCs w:val="24"/>
        </w:rPr>
        <w:t>Baharun</w:t>
      </w:r>
      <w:proofErr w:type="spellEnd"/>
      <w:r w:rsidRPr="003201C9">
        <w:rPr>
          <w:color w:val="auto"/>
          <w:szCs w:val="24"/>
        </w:rPr>
        <w:t xml:space="preserve">, S. B., &amp; </w:t>
      </w:r>
      <w:proofErr w:type="spellStart"/>
      <w:r w:rsidRPr="003201C9">
        <w:rPr>
          <w:color w:val="auto"/>
          <w:szCs w:val="24"/>
        </w:rPr>
        <w:t>Mahrin</w:t>
      </w:r>
      <w:proofErr w:type="spellEnd"/>
      <w:r w:rsidRPr="003201C9">
        <w:rPr>
          <w:color w:val="auto"/>
          <w:szCs w:val="24"/>
        </w:rPr>
        <w:t xml:space="preserve">, M. N. (2017). </w:t>
      </w:r>
      <w:r w:rsidRPr="00DC0EAD">
        <w:rPr>
          <w:i/>
          <w:iCs/>
          <w:color w:val="auto"/>
          <w:szCs w:val="24"/>
        </w:rPr>
        <w:t>Skills Bio-Chart as Novel Instrument to Measure TVET Students’ Progressive Performances</w:t>
      </w:r>
      <w:r w:rsidRPr="003201C9">
        <w:rPr>
          <w:color w:val="auto"/>
          <w:szCs w:val="24"/>
        </w:rPr>
        <w:t xml:space="preserve">. In Proceedings of the 2017 7th World Engineering Education Forum, WEEF 2017-In Conjunction with: 7th Regional Conference on Engineering Education and Research in Higher Education 2017, RCEE and </w:t>
      </w:r>
      <w:proofErr w:type="spellStart"/>
      <w:r w:rsidRPr="003201C9">
        <w:rPr>
          <w:color w:val="auto"/>
          <w:szCs w:val="24"/>
        </w:rPr>
        <w:t>RHEd</w:t>
      </w:r>
      <w:proofErr w:type="spellEnd"/>
      <w:r w:rsidRPr="003201C9">
        <w:rPr>
          <w:color w:val="auto"/>
          <w:szCs w:val="24"/>
        </w:rPr>
        <w:t xml:space="preserve"> 2017, 1st International STEAM Education Conference, STEAMEC 2017 (pp. 688-692). IEEE. https://doi.org/10.1109/WEEF.2017.8467062</w:t>
      </w:r>
    </w:p>
    <w:p w14:paraId="053A7C00" w14:textId="77777777" w:rsidR="003201C9" w:rsidRPr="003201C9" w:rsidRDefault="003201C9" w:rsidP="003201C9">
      <w:pPr>
        <w:spacing w:after="0"/>
        <w:ind w:left="567" w:hanging="567"/>
        <w:rPr>
          <w:color w:val="auto"/>
          <w:szCs w:val="24"/>
        </w:rPr>
      </w:pPr>
    </w:p>
    <w:p w14:paraId="2FB3B1FD" w14:textId="77777777" w:rsidR="003201C9" w:rsidRPr="003201C9" w:rsidRDefault="003201C9" w:rsidP="003201C9">
      <w:pPr>
        <w:spacing w:after="0"/>
        <w:ind w:left="567" w:hanging="567"/>
        <w:rPr>
          <w:color w:val="auto"/>
          <w:szCs w:val="24"/>
        </w:rPr>
      </w:pPr>
      <w:proofErr w:type="spellStart"/>
      <w:r w:rsidRPr="003201C9">
        <w:rPr>
          <w:color w:val="auto"/>
          <w:szCs w:val="24"/>
        </w:rPr>
        <w:t>Icban</w:t>
      </w:r>
      <w:proofErr w:type="spellEnd"/>
      <w:r w:rsidRPr="003201C9">
        <w:rPr>
          <w:color w:val="auto"/>
          <w:szCs w:val="24"/>
        </w:rPr>
        <w:t xml:space="preserve">, A. S. (2019). </w:t>
      </w:r>
      <w:r w:rsidRPr="00F5650E">
        <w:rPr>
          <w:iCs/>
          <w:color w:val="auto"/>
          <w:szCs w:val="24"/>
        </w:rPr>
        <w:t>Fit or Misfit: Employability of the Technical Vocational Livelihood Students through their Work Immersion</w:t>
      </w:r>
      <w:r w:rsidRPr="003201C9">
        <w:rPr>
          <w:color w:val="auto"/>
          <w:szCs w:val="24"/>
        </w:rPr>
        <w:t xml:space="preserve">. </w:t>
      </w:r>
      <w:r w:rsidRPr="00F5650E">
        <w:rPr>
          <w:i/>
          <w:color w:val="auto"/>
          <w:szCs w:val="24"/>
        </w:rPr>
        <w:t>International Journal of Technical and Vocational Education Training, 5</w:t>
      </w:r>
      <w:r w:rsidRPr="003201C9">
        <w:rPr>
          <w:color w:val="auto"/>
          <w:szCs w:val="24"/>
        </w:rPr>
        <w:t>(1), 52-65. https://doi.org/10.11648/j.ijtvet.20190501.17</w:t>
      </w:r>
    </w:p>
    <w:p w14:paraId="1BC01446" w14:textId="77777777" w:rsidR="003201C9" w:rsidRPr="003201C9" w:rsidRDefault="003201C9" w:rsidP="003201C9">
      <w:pPr>
        <w:spacing w:after="0"/>
        <w:ind w:left="567" w:hanging="567"/>
        <w:rPr>
          <w:color w:val="auto"/>
          <w:szCs w:val="24"/>
        </w:rPr>
      </w:pPr>
    </w:p>
    <w:p w14:paraId="32D68158" w14:textId="77777777" w:rsidR="003201C9" w:rsidRPr="003201C9" w:rsidRDefault="003201C9" w:rsidP="003201C9">
      <w:pPr>
        <w:spacing w:after="0"/>
        <w:ind w:left="567" w:hanging="567"/>
        <w:rPr>
          <w:color w:val="auto"/>
          <w:szCs w:val="24"/>
        </w:rPr>
      </w:pPr>
      <w:r w:rsidRPr="003201C9">
        <w:rPr>
          <w:color w:val="auto"/>
          <w:szCs w:val="24"/>
        </w:rPr>
        <w:t xml:space="preserve">Imperial, M. (2017, November 21). </w:t>
      </w:r>
      <w:r w:rsidRPr="00DC0EAD">
        <w:rPr>
          <w:i/>
          <w:iCs/>
          <w:color w:val="auto"/>
          <w:szCs w:val="24"/>
        </w:rPr>
        <w:t>Despite Educated Workforce, Filipinos Lack ‘Soft Skills’ Companies Need—World Bank</w:t>
      </w:r>
      <w:r w:rsidRPr="003201C9">
        <w:rPr>
          <w:color w:val="auto"/>
          <w:szCs w:val="24"/>
        </w:rPr>
        <w:t>. Vera Files. https://verafiles.org/articles/despite-educated-workforce-filipinos-lack-soft-skills-companies-need-world-bank</w:t>
      </w:r>
    </w:p>
    <w:p w14:paraId="6A2CE47C" w14:textId="77777777" w:rsidR="003201C9" w:rsidRPr="003201C9" w:rsidRDefault="003201C9" w:rsidP="003201C9">
      <w:pPr>
        <w:spacing w:after="0"/>
        <w:ind w:left="567" w:hanging="567"/>
        <w:rPr>
          <w:color w:val="auto"/>
          <w:szCs w:val="24"/>
        </w:rPr>
      </w:pPr>
    </w:p>
    <w:p w14:paraId="574648E1" w14:textId="77777777" w:rsidR="003201C9" w:rsidRPr="003201C9" w:rsidRDefault="003201C9" w:rsidP="003201C9">
      <w:pPr>
        <w:spacing w:after="0"/>
        <w:ind w:left="567" w:hanging="567"/>
        <w:rPr>
          <w:color w:val="auto"/>
          <w:szCs w:val="24"/>
        </w:rPr>
      </w:pPr>
      <w:proofErr w:type="spellStart"/>
      <w:r w:rsidRPr="003201C9">
        <w:rPr>
          <w:color w:val="auto"/>
          <w:szCs w:val="24"/>
        </w:rPr>
        <w:lastRenderedPageBreak/>
        <w:t>Kuivalainen</w:t>
      </w:r>
      <w:proofErr w:type="spellEnd"/>
      <w:r w:rsidRPr="003201C9">
        <w:rPr>
          <w:color w:val="auto"/>
          <w:szCs w:val="24"/>
        </w:rPr>
        <w:t xml:space="preserve">, T. (2017). </w:t>
      </w:r>
      <w:r w:rsidRPr="00F5650E">
        <w:rPr>
          <w:iCs/>
          <w:color w:val="auto"/>
          <w:szCs w:val="24"/>
        </w:rPr>
        <w:t>Comparative Education Systems: Student Performance &amp; Private and Public Funding, Management and Schools: A Case Study of Finland and Sweden</w:t>
      </w:r>
      <w:r w:rsidRPr="003201C9">
        <w:rPr>
          <w:color w:val="auto"/>
          <w:szCs w:val="24"/>
        </w:rPr>
        <w:t xml:space="preserve">. </w:t>
      </w:r>
      <w:proofErr w:type="spellStart"/>
      <w:r w:rsidRPr="00F5650E">
        <w:rPr>
          <w:i/>
          <w:color w:val="auto"/>
          <w:szCs w:val="24"/>
        </w:rPr>
        <w:t>Studia</w:t>
      </w:r>
      <w:proofErr w:type="spellEnd"/>
      <w:r w:rsidRPr="00F5650E">
        <w:rPr>
          <w:i/>
          <w:color w:val="auto"/>
          <w:szCs w:val="24"/>
        </w:rPr>
        <w:t xml:space="preserve"> </w:t>
      </w:r>
      <w:proofErr w:type="spellStart"/>
      <w:r w:rsidRPr="00F5650E">
        <w:rPr>
          <w:i/>
          <w:color w:val="auto"/>
          <w:szCs w:val="24"/>
        </w:rPr>
        <w:t>Paedagogica</w:t>
      </w:r>
      <w:proofErr w:type="spellEnd"/>
      <w:r w:rsidRPr="00F5650E">
        <w:rPr>
          <w:i/>
          <w:color w:val="auto"/>
          <w:szCs w:val="24"/>
        </w:rPr>
        <w:t>, 22</w:t>
      </w:r>
      <w:r w:rsidRPr="003201C9">
        <w:rPr>
          <w:color w:val="auto"/>
          <w:szCs w:val="24"/>
        </w:rPr>
        <w:t>(2), 99-120. https://doi.org/10.5817/SP2017-2-99</w:t>
      </w:r>
    </w:p>
    <w:p w14:paraId="3E66C5CB" w14:textId="77777777" w:rsidR="003201C9" w:rsidRPr="003201C9" w:rsidRDefault="003201C9" w:rsidP="003201C9">
      <w:pPr>
        <w:spacing w:after="0"/>
        <w:ind w:left="567" w:hanging="567"/>
        <w:rPr>
          <w:color w:val="auto"/>
          <w:szCs w:val="24"/>
        </w:rPr>
      </w:pPr>
    </w:p>
    <w:p w14:paraId="07BEBF5C" w14:textId="520BD4B4" w:rsidR="003201C9" w:rsidRPr="003201C9" w:rsidRDefault="003201C9" w:rsidP="003201C9">
      <w:pPr>
        <w:spacing w:after="0"/>
        <w:ind w:left="567" w:hanging="567"/>
        <w:rPr>
          <w:color w:val="auto"/>
          <w:szCs w:val="24"/>
        </w:rPr>
      </w:pPr>
      <w:proofErr w:type="spellStart"/>
      <w:r w:rsidRPr="003201C9">
        <w:rPr>
          <w:color w:val="auto"/>
          <w:szCs w:val="24"/>
        </w:rPr>
        <w:t>Medugu</w:t>
      </w:r>
      <w:proofErr w:type="spellEnd"/>
      <w:r w:rsidRPr="003201C9">
        <w:rPr>
          <w:color w:val="auto"/>
          <w:szCs w:val="24"/>
        </w:rPr>
        <w:t xml:space="preserve">, J., &amp; Abubakar, B. (2013). </w:t>
      </w:r>
      <w:r w:rsidRPr="00DC0EAD">
        <w:rPr>
          <w:i/>
          <w:iCs/>
          <w:color w:val="auto"/>
          <w:szCs w:val="24"/>
        </w:rPr>
        <w:t>Employers’ Perception of the Role of Technical Vocational Education and Training in Sustainable Development in Nigeria. Vocational and Technology Education Programme, Yola</w:t>
      </w:r>
      <w:r w:rsidRPr="003201C9">
        <w:rPr>
          <w:color w:val="auto"/>
          <w:szCs w:val="24"/>
        </w:rPr>
        <w:t>. Retrieved fromhttps://scholar.google.com/scholar?q=employers’+perception+of+the+role+of+technical+vocational+education+and+training+in+sustainable+development+in+nigeria&amp;btnG=&amp;hl=en&amp;as_sdt=0%2C5</w:t>
      </w:r>
    </w:p>
    <w:p w14:paraId="3BBFF241" w14:textId="77777777" w:rsidR="003201C9" w:rsidRPr="003201C9" w:rsidRDefault="003201C9" w:rsidP="003201C9">
      <w:pPr>
        <w:spacing w:after="0"/>
        <w:ind w:left="567" w:hanging="567"/>
        <w:rPr>
          <w:color w:val="auto"/>
          <w:szCs w:val="24"/>
        </w:rPr>
      </w:pPr>
    </w:p>
    <w:p w14:paraId="00885142" w14:textId="4DBD8C8B" w:rsidR="003201C9" w:rsidRDefault="003201C9" w:rsidP="003201C9">
      <w:pPr>
        <w:spacing w:after="0"/>
        <w:ind w:left="567" w:hanging="567"/>
        <w:rPr>
          <w:color w:val="auto"/>
          <w:szCs w:val="24"/>
        </w:rPr>
      </w:pPr>
      <w:r w:rsidRPr="003201C9">
        <w:rPr>
          <w:color w:val="auto"/>
          <w:szCs w:val="24"/>
        </w:rPr>
        <w:t xml:space="preserve">Mitra, R. M. (2013). </w:t>
      </w:r>
      <w:r w:rsidRPr="00DC0EAD">
        <w:rPr>
          <w:i/>
          <w:iCs/>
          <w:color w:val="auto"/>
          <w:szCs w:val="24"/>
        </w:rPr>
        <w:t>Leveraging Service Sector Growth in The Philippines. Asian Development Bank</w:t>
      </w:r>
      <w:r w:rsidRPr="003201C9">
        <w:rPr>
          <w:color w:val="auto"/>
          <w:szCs w:val="24"/>
        </w:rPr>
        <w:t>. Economics Working Paper Series, 366. https://doi.org/10.2139/ssrn.2253808</w:t>
      </w:r>
    </w:p>
    <w:p w14:paraId="40F42716" w14:textId="77777777" w:rsidR="003201C9" w:rsidRDefault="003201C9" w:rsidP="003201C9">
      <w:pPr>
        <w:spacing w:after="0"/>
        <w:ind w:left="567" w:hanging="567"/>
        <w:rPr>
          <w:color w:val="auto"/>
          <w:szCs w:val="24"/>
        </w:rPr>
      </w:pPr>
    </w:p>
    <w:p w14:paraId="4F53EB3A" w14:textId="77777777" w:rsidR="00DC0EAD" w:rsidRPr="00DC0EAD" w:rsidRDefault="00DC0EAD" w:rsidP="00DC0EAD">
      <w:pPr>
        <w:spacing w:after="0"/>
        <w:ind w:left="720" w:hanging="720"/>
        <w:rPr>
          <w:color w:val="auto"/>
          <w:szCs w:val="24"/>
        </w:rPr>
      </w:pPr>
      <w:r w:rsidRPr="00DC0EAD">
        <w:rPr>
          <w:color w:val="auto"/>
          <w:szCs w:val="24"/>
        </w:rPr>
        <w:t xml:space="preserve">Mohamed, H., </w:t>
      </w:r>
      <w:proofErr w:type="spellStart"/>
      <w:r w:rsidRPr="00DC0EAD">
        <w:rPr>
          <w:color w:val="auto"/>
          <w:szCs w:val="24"/>
        </w:rPr>
        <w:t>Mohd</w:t>
      </w:r>
      <w:proofErr w:type="spellEnd"/>
      <w:r w:rsidRPr="00DC0EAD">
        <w:rPr>
          <w:color w:val="auto"/>
          <w:szCs w:val="24"/>
        </w:rPr>
        <w:t xml:space="preserve"> </w:t>
      </w:r>
      <w:proofErr w:type="spellStart"/>
      <w:r w:rsidRPr="00DC0EAD">
        <w:rPr>
          <w:color w:val="auto"/>
          <w:szCs w:val="24"/>
        </w:rPr>
        <w:t>Puad</w:t>
      </w:r>
      <w:proofErr w:type="spellEnd"/>
      <w:r w:rsidRPr="00DC0EAD">
        <w:rPr>
          <w:color w:val="auto"/>
          <w:szCs w:val="24"/>
        </w:rPr>
        <w:t xml:space="preserve">, M. H., Rashid, A. M., &amp; Jamaluddin, R. (2021). </w:t>
      </w:r>
      <w:proofErr w:type="gramStart"/>
      <w:r w:rsidRPr="00F5650E">
        <w:rPr>
          <w:iCs/>
          <w:color w:val="auto"/>
          <w:szCs w:val="24"/>
        </w:rPr>
        <w:t>Workplace skills and teacher competency from culinary arts students’ perspectives</w:t>
      </w:r>
      <w:r w:rsidRPr="00F5650E">
        <w:rPr>
          <w:color w:val="auto"/>
          <w:szCs w:val="24"/>
        </w:rPr>
        <w:t>.</w:t>
      </w:r>
      <w:proofErr w:type="gramEnd"/>
      <w:r w:rsidRPr="00DC0EAD">
        <w:rPr>
          <w:color w:val="auto"/>
          <w:szCs w:val="24"/>
        </w:rPr>
        <w:t xml:space="preserve"> </w:t>
      </w:r>
      <w:proofErr w:type="spellStart"/>
      <w:r w:rsidRPr="00F5650E">
        <w:rPr>
          <w:i/>
          <w:color w:val="auto"/>
          <w:szCs w:val="24"/>
        </w:rPr>
        <w:t>Pertanika</w:t>
      </w:r>
      <w:proofErr w:type="spellEnd"/>
      <w:r w:rsidRPr="00F5650E">
        <w:rPr>
          <w:i/>
          <w:color w:val="auto"/>
          <w:szCs w:val="24"/>
        </w:rPr>
        <w:t xml:space="preserve"> J. Soc. Sci. </w:t>
      </w:r>
      <w:proofErr w:type="spellStart"/>
      <w:r w:rsidRPr="00F5650E">
        <w:rPr>
          <w:i/>
          <w:color w:val="auto"/>
          <w:szCs w:val="24"/>
        </w:rPr>
        <w:t>Humanit</w:t>
      </w:r>
      <w:proofErr w:type="spellEnd"/>
      <w:r w:rsidRPr="00F5650E">
        <w:rPr>
          <w:i/>
          <w:color w:val="auto"/>
          <w:szCs w:val="24"/>
        </w:rPr>
        <w:t>., 29</w:t>
      </w:r>
      <w:r w:rsidRPr="00DC0EAD">
        <w:rPr>
          <w:color w:val="auto"/>
          <w:szCs w:val="24"/>
        </w:rPr>
        <w:t>, 107–125.</w:t>
      </w:r>
    </w:p>
    <w:p w14:paraId="6173E842" w14:textId="77777777" w:rsidR="00DC0EAD" w:rsidRPr="00DC0EAD" w:rsidRDefault="00DC0EAD" w:rsidP="00DC0EAD">
      <w:pPr>
        <w:spacing w:after="0"/>
        <w:ind w:left="720" w:hanging="720"/>
        <w:rPr>
          <w:color w:val="auto"/>
          <w:szCs w:val="24"/>
        </w:rPr>
      </w:pPr>
    </w:p>
    <w:p w14:paraId="36A2242A" w14:textId="77777777" w:rsidR="00DC0EAD" w:rsidRPr="00DC0EAD" w:rsidRDefault="00DC0EAD" w:rsidP="00DC0EAD">
      <w:pPr>
        <w:spacing w:after="0"/>
        <w:ind w:left="720" w:hanging="720"/>
        <w:rPr>
          <w:color w:val="auto"/>
          <w:szCs w:val="24"/>
        </w:rPr>
      </w:pPr>
      <w:r w:rsidRPr="00DC0EAD">
        <w:rPr>
          <w:color w:val="auto"/>
          <w:szCs w:val="24"/>
        </w:rPr>
        <w:t xml:space="preserve">Nasser, R. (2016). </w:t>
      </w:r>
      <w:r w:rsidRPr="00DC0EAD">
        <w:rPr>
          <w:i/>
          <w:iCs/>
          <w:color w:val="auto"/>
          <w:szCs w:val="24"/>
        </w:rPr>
        <w:t>The difference between girls and boys in learning</w:t>
      </w:r>
      <w:r w:rsidRPr="00DC0EAD">
        <w:rPr>
          <w:color w:val="auto"/>
          <w:szCs w:val="24"/>
        </w:rPr>
        <w:t>. Research Gate. https://www.researchgate.net/publication/311855897</w:t>
      </w:r>
    </w:p>
    <w:p w14:paraId="05522039" w14:textId="77777777" w:rsidR="00DC0EAD" w:rsidRPr="00DC0EAD" w:rsidRDefault="00DC0EAD" w:rsidP="00DC0EAD">
      <w:pPr>
        <w:spacing w:after="0"/>
        <w:ind w:left="720" w:hanging="720"/>
        <w:rPr>
          <w:color w:val="auto"/>
          <w:szCs w:val="24"/>
        </w:rPr>
      </w:pPr>
    </w:p>
    <w:p w14:paraId="3AAAF0B1" w14:textId="77777777" w:rsidR="00DC0EAD" w:rsidRPr="00DC0EAD" w:rsidRDefault="00DC0EAD" w:rsidP="00DC0EAD">
      <w:pPr>
        <w:spacing w:after="0"/>
        <w:ind w:left="720" w:hanging="720"/>
        <w:rPr>
          <w:color w:val="auto"/>
          <w:szCs w:val="24"/>
        </w:rPr>
      </w:pPr>
      <w:r w:rsidRPr="00DC0EAD">
        <w:rPr>
          <w:color w:val="auto"/>
          <w:szCs w:val="24"/>
        </w:rPr>
        <w:t xml:space="preserve">O'Neill, S., &amp; Stephenson, J. (2012). </w:t>
      </w:r>
      <w:r w:rsidRPr="00F5650E">
        <w:rPr>
          <w:iCs/>
          <w:color w:val="auto"/>
          <w:szCs w:val="24"/>
        </w:rPr>
        <w:t>Does classroom management coursework influence pre-service teachers’ perceived preparedness or confidence?</w:t>
      </w:r>
      <w:r w:rsidRPr="00DC0EAD">
        <w:rPr>
          <w:i/>
          <w:iCs/>
          <w:color w:val="auto"/>
          <w:szCs w:val="24"/>
        </w:rPr>
        <w:t xml:space="preserve"> Teaching and Teacher Education</w:t>
      </w:r>
      <w:r w:rsidRPr="00DC0EAD">
        <w:rPr>
          <w:color w:val="auto"/>
          <w:szCs w:val="24"/>
        </w:rPr>
        <w:t>, 28(8), 1131–1143. https://doi.org/10.1016/j.tate.2012.06.008</w:t>
      </w:r>
    </w:p>
    <w:p w14:paraId="4AE082CD" w14:textId="77777777" w:rsidR="00DC0EAD" w:rsidRPr="00DC0EAD" w:rsidRDefault="00DC0EAD" w:rsidP="00DC0EAD">
      <w:pPr>
        <w:spacing w:after="0"/>
        <w:ind w:left="720" w:hanging="720"/>
        <w:rPr>
          <w:color w:val="auto"/>
          <w:szCs w:val="24"/>
        </w:rPr>
      </w:pPr>
    </w:p>
    <w:p w14:paraId="2206DDC6" w14:textId="77777777" w:rsidR="00DC0EAD" w:rsidRPr="00DC0EAD" w:rsidRDefault="00DC0EAD" w:rsidP="00DC0EAD">
      <w:pPr>
        <w:spacing w:after="0"/>
        <w:ind w:left="720" w:hanging="720"/>
        <w:rPr>
          <w:color w:val="auto"/>
          <w:szCs w:val="24"/>
        </w:rPr>
      </w:pPr>
      <w:r w:rsidRPr="00DC0EAD">
        <w:rPr>
          <w:color w:val="auto"/>
          <w:szCs w:val="24"/>
        </w:rPr>
        <w:t xml:space="preserve">Omar, M. K., Bakar, A. R., &amp; Mat Rashid, A. (2012). </w:t>
      </w:r>
      <w:proofErr w:type="gramStart"/>
      <w:r w:rsidRPr="00F5650E">
        <w:rPr>
          <w:iCs/>
          <w:color w:val="auto"/>
          <w:szCs w:val="24"/>
        </w:rPr>
        <w:t>Employability skill acquisition among Malaysian community college students</w:t>
      </w:r>
      <w:r w:rsidRPr="00F5650E">
        <w:rPr>
          <w:i/>
          <w:color w:val="auto"/>
          <w:szCs w:val="24"/>
        </w:rPr>
        <w:t>.</w:t>
      </w:r>
      <w:proofErr w:type="gramEnd"/>
      <w:r w:rsidRPr="00F5650E">
        <w:rPr>
          <w:i/>
          <w:color w:val="auto"/>
          <w:szCs w:val="24"/>
        </w:rPr>
        <w:t xml:space="preserve"> Journal of Social Sciences, 8</w:t>
      </w:r>
      <w:r w:rsidRPr="00DC0EAD">
        <w:rPr>
          <w:color w:val="auto"/>
          <w:szCs w:val="24"/>
        </w:rPr>
        <w:t>(3), 472–478.</w:t>
      </w:r>
    </w:p>
    <w:p w14:paraId="7C76AC99" w14:textId="77777777" w:rsidR="00DC0EAD" w:rsidRPr="00DC0EAD" w:rsidRDefault="00DC0EAD" w:rsidP="00DC0EAD">
      <w:pPr>
        <w:spacing w:after="0"/>
        <w:ind w:left="720" w:hanging="720"/>
        <w:rPr>
          <w:color w:val="auto"/>
          <w:szCs w:val="24"/>
        </w:rPr>
      </w:pPr>
    </w:p>
    <w:p w14:paraId="6FC86835" w14:textId="77777777" w:rsidR="00DC0EAD" w:rsidRPr="00DC0EAD" w:rsidRDefault="00DC0EAD" w:rsidP="00DC0EAD">
      <w:pPr>
        <w:spacing w:after="0"/>
        <w:ind w:left="720" w:hanging="720"/>
        <w:rPr>
          <w:color w:val="auto"/>
          <w:szCs w:val="24"/>
        </w:rPr>
      </w:pPr>
      <w:proofErr w:type="spellStart"/>
      <w:proofErr w:type="gramStart"/>
      <w:r w:rsidRPr="00DC0EAD">
        <w:rPr>
          <w:color w:val="auto"/>
          <w:szCs w:val="24"/>
        </w:rPr>
        <w:t>Patacsil</w:t>
      </w:r>
      <w:proofErr w:type="spellEnd"/>
      <w:r w:rsidRPr="00DC0EAD">
        <w:rPr>
          <w:color w:val="auto"/>
          <w:szCs w:val="24"/>
        </w:rPr>
        <w:t xml:space="preserve">, F. F., &amp; </w:t>
      </w:r>
      <w:proofErr w:type="spellStart"/>
      <w:r w:rsidRPr="00DC0EAD">
        <w:rPr>
          <w:color w:val="auto"/>
          <w:szCs w:val="24"/>
        </w:rPr>
        <w:t>Tablatin</w:t>
      </w:r>
      <w:proofErr w:type="spellEnd"/>
      <w:r w:rsidRPr="00DC0EAD">
        <w:rPr>
          <w:color w:val="auto"/>
          <w:szCs w:val="24"/>
        </w:rPr>
        <w:t>, C. L. (2017</w:t>
      </w:r>
      <w:r w:rsidRPr="00F5650E">
        <w:rPr>
          <w:color w:val="auto"/>
          <w:szCs w:val="24"/>
        </w:rPr>
        <w:t>).</w:t>
      </w:r>
      <w:proofErr w:type="gramEnd"/>
      <w:r w:rsidRPr="00F5650E">
        <w:rPr>
          <w:color w:val="auto"/>
          <w:szCs w:val="24"/>
        </w:rPr>
        <w:t xml:space="preserve"> </w:t>
      </w:r>
      <w:r w:rsidRPr="00F5650E">
        <w:rPr>
          <w:iCs/>
          <w:color w:val="auto"/>
          <w:szCs w:val="24"/>
        </w:rPr>
        <w:t>Exploring the importance of soft and hard skills as perceived by IT internship students and industry: A gap analysis</w:t>
      </w:r>
      <w:r w:rsidRPr="00DC0EAD">
        <w:rPr>
          <w:color w:val="auto"/>
          <w:szCs w:val="24"/>
        </w:rPr>
        <w:t xml:space="preserve">. </w:t>
      </w:r>
      <w:r w:rsidRPr="00F5650E">
        <w:rPr>
          <w:i/>
          <w:color w:val="auto"/>
          <w:szCs w:val="24"/>
        </w:rPr>
        <w:t>Journal of Technology and Science Education JOTSE, 7</w:t>
      </w:r>
      <w:r w:rsidRPr="00DC0EAD">
        <w:rPr>
          <w:color w:val="auto"/>
          <w:szCs w:val="24"/>
        </w:rPr>
        <w:t>(3), 347-368. https://doi.org/10.3926/jotse.254</w:t>
      </w:r>
    </w:p>
    <w:p w14:paraId="7652B88E" w14:textId="77777777" w:rsidR="00DC0EAD" w:rsidRPr="00DC0EAD" w:rsidRDefault="00DC0EAD" w:rsidP="00DC0EAD">
      <w:pPr>
        <w:spacing w:after="0"/>
        <w:ind w:left="720" w:hanging="720"/>
        <w:rPr>
          <w:color w:val="auto"/>
          <w:szCs w:val="24"/>
        </w:rPr>
      </w:pPr>
    </w:p>
    <w:p w14:paraId="5E7F10CD" w14:textId="77777777" w:rsidR="00DC0EAD" w:rsidRPr="00DC0EAD" w:rsidRDefault="00DC0EAD" w:rsidP="00DC0EAD">
      <w:pPr>
        <w:spacing w:after="0"/>
        <w:ind w:left="720" w:hanging="720"/>
        <w:rPr>
          <w:color w:val="auto"/>
          <w:szCs w:val="24"/>
        </w:rPr>
      </w:pPr>
      <w:proofErr w:type="spellStart"/>
      <w:r w:rsidRPr="00DC0EAD">
        <w:rPr>
          <w:color w:val="auto"/>
          <w:szCs w:val="24"/>
        </w:rPr>
        <w:t>Pecson</w:t>
      </w:r>
      <w:proofErr w:type="spellEnd"/>
      <w:r w:rsidRPr="00DC0EAD">
        <w:rPr>
          <w:color w:val="auto"/>
          <w:szCs w:val="24"/>
        </w:rPr>
        <w:t xml:space="preserve">, R. (2014). </w:t>
      </w:r>
      <w:r w:rsidRPr="00DC0EAD">
        <w:rPr>
          <w:i/>
          <w:iCs/>
          <w:color w:val="auto"/>
          <w:szCs w:val="24"/>
        </w:rPr>
        <w:t>Localization and contextualization in teaching K-12 social studies</w:t>
      </w:r>
      <w:r w:rsidRPr="00DC0EAD">
        <w:rPr>
          <w:color w:val="auto"/>
          <w:szCs w:val="24"/>
        </w:rPr>
        <w:t>. Retrieved from http://ryanramoletepecson.blogspot.com/2014/06/localization-and-contextualization-in.html</w:t>
      </w:r>
    </w:p>
    <w:p w14:paraId="4BB473FF" w14:textId="77777777" w:rsidR="00DC0EAD" w:rsidRPr="00DC0EAD" w:rsidRDefault="00DC0EAD" w:rsidP="00DC0EAD">
      <w:pPr>
        <w:spacing w:after="0"/>
        <w:ind w:left="720" w:hanging="720"/>
        <w:rPr>
          <w:color w:val="auto"/>
          <w:szCs w:val="24"/>
        </w:rPr>
      </w:pPr>
    </w:p>
    <w:p w14:paraId="64D2CA36" w14:textId="77777777" w:rsidR="00DC0EAD" w:rsidRPr="00DC0EAD" w:rsidRDefault="00DC0EAD" w:rsidP="00DC0EAD">
      <w:pPr>
        <w:spacing w:after="0"/>
        <w:ind w:left="720" w:hanging="720"/>
        <w:rPr>
          <w:color w:val="auto"/>
          <w:szCs w:val="24"/>
        </w:rPr>
      </w:pPr>
      <w:r w:rsidRPr="00DC0EAD">
        <w:rPr>
          <w:color w:val="auto"/>
          <w:szCs w:val="24"/>
        </w:rPr>
        <w:t xml:space="preserve">Perez, L. G., &amp; </w:t>
      </w:r>
      <w:proofErr w:type="spellStart"/>
      <w:r w:rsidRPr="00DC0EAD">
        <w:rPr>
          <w:color w:val="auto"/>
          <w:szCs w:val="24"/>
        </w:rPr>
        <w:t>Catapang</w:t>
      </w:r>
      <w:proofErr w:type="spellEnd"/>
      <w:r w:rsidRPr="00DC0EAD">
        <w:rPr>
          <w:color w:val="auto"/>
          <w:szCs w:val="24"/>
        </w:rPr>
        <w:t xml:space="preserve">, R. G. (2018). </w:t>
      </w:r>
      <w:proofErr w:type="gramStart"/>
      <w:r w:rsidRPr="00F5650E">
        <w:rPr>
          <w:iCs/>
          <w:color w:val="auto"/>
          <w:szCs w:val="24"/>
        </w:rPr>
        <w:t>The comparative management of private and public schools with technology and livelihood education (TLE) program in Region IV-A, Philippines</w:t>
      </w:r>
      <w:r w:rsidRPr="00F5650E">
        <w:rPr>
          <w:color w:val="auto"/>
          <w:szCs w:val="24"/>
        </w:rPr>
        <w:t>.</w:t>
      </w:r>
      <w:proofErr w:type="gramEnd"/>
      <w:r w:rsidRPr="00DC0EAD">
        <w:rPr>
          <w:color w:val="auto"/>
          <w:szCs w:val="24"/>
        </w:rPr>
        <w:t xml:space="preserve"> </w:t>
      </w:r>
      <w:r w:rsidRPr="00F5650E">
        <w:rPr>
          <w:i/>
          <w:color w:val="auto"/>
          <w:szCs w:val="24"/>
        </w:rPr>
        <w:t>International Journal of Advanced Research, 6</w:t>
      </w:r>
      <w:r w:rsidRPr="00DC0EAD">
        <w:rPr>
          <w:color w:val="auto"/>
          <w:szCs w:val="24"/>
        </w:rPr>
        <w:t>(2), 177-189. https://doi.org/10.21474/IJAR01/7942</w:t>
      </w:r>
    </w:p>
    <w:p w14:paraId="05A46BE3" w14:textId="77777777" w:rsidR="00DC0EAD" w:rsidRPr="00DC0EAD" w:rsidRDefault="00DC0EAD" w:rsidP="00DC0EAD">
      <w:pPr>
        <w:spacing w:after="0"/>
        <w:ind w:left="720" w:hanging="720"/>
        <w:rPr>
          <w:color w:val="auto"/>
          <w:szCs w:val="24"/>
        </w:rPr>
      </w:pPr>
    </w:p>
    <w:p w14:paraId="0FCB9705" w14:textId="77777777" w:rsidR="00DC0EAD" w:rsidRPr="00DC0EAD" w:rsidRDefault="00DC0EAD" w:rsidP="00DC0EAD">
      <w:pPr>
        <w:spacing w:after="0"/>
        <w:ind w:left="720" w:hanging="720"/>
        <w:rPr>
          <w:color w:val="auto"/>
          <w:szCs w:val="24"/>
        </w:rPr>
      </w:pPr>
      <w:r w:rsidRPr="00DC0EAD">
        <w:rPr>
          <w:color w:val="auto"/>
          <w:szCs w:val="24"/>
        </w:rPr>
        <w:lastRenderedPageBreak/>
        <w:t xml:space="preserve">Porto, A. E. (2019). </w:t>
      </w:r>
      <w:r w:rsidRPr="00F5650E">
        <w:rPr>
          <w:iCs/>
          <w:color w:val="auto"/>
          <w:szCs w:val="24"/>
        </w:rPr>
        <w:t>Exploring the road less travelled: Attitude, satisfaction and competency of senior high school students in the technical vocational livelihood track</w:t>
      </w:r>
      <w:r w:rsidRPr="00F5650E">
        <w:rPr>
          <w:color w:val="auto"/>
          <w:szCs w:val="24"/>
        </w:rPr>
        <w:t xml:space="preserve">. </w:t>
      </w:r>
      <w:r w:rsidRPr="00F5650E">
        <w:rPr>
          <w:i/>
          <w:color w:val="auto"/>
          <w:szCs w:val="24"/>
        </w:rPr>
        <w:t>International Journal of Education and Research, 7</w:t>
      </w:r>
      <w:r w:rsidRPr="00DC0EAD">
        <w:rPr>
          <w:color w:val="auto"/>
          <w:szCs w:val="24"/>
        </w:rPr>
        <w:t>(11), 17-30.</w:t>
      </w:r>
    </w:p>
    <w:p w14:paraId="106D4D19" w14:textId="77777777" w:rsidR="00DC0EAD" w:rsidRPr="00DC0EAD" w:rsidRDefault="00DC0EAD" w:rsidP="00DC0EAD">
      <w:pPr>
        <w:spacing w:after="0"/>
        <w:ind w:left="720" w:hanging="720"/>
        <w:rPr>
          <w:color w:val="auto"/>
          <w:szCs w:val="24"/>
        </w:rPr>
      </w:pPr>
    </w:p>
    <w:p w14:paraId="4C3366FD" w14:textId="77777777" w:rsidR="00DC0EAD" w:rsidRPr="00DC0EAD" w:rsidRDefault="00DC0EAD" w:rsidP="00DC0EAD">
      <w:pPr>
        <w:spacing w:after="0"/>
        <w:ind w:left="720" w:hanging="720"/>
        <w:rPr>
          <w:color w:val="auto"/>
          <w:szCs w:val="24"/>
        </w:rPr>
      </w:pPr>
      <w:r w:rsidRPr="00DC0EAD">
        <w:rPr>
          <w:color w:val="auto"/>
          <w:szCs w:val="24"/>
        </w:rPr>
        <w:t xml:space="preserve">Roble, D. (2021). </w:t>
      </w:r>
      <w:r w:rsidRPr="00F5650E">
        <w:rPr>
          <w:iCs/>
          <w:color w:val="auto"/>
          <w:szCs w:val="24"/>
        </w:rPr>
        <w:t>Competency level, employers’ expectations and work immersion performance of senior high school technical-vocational and livelihood (TVL) students</w:t>
      </w:r>
      <w:r w:rsidRPr="00F5650E">
        <w:rPr>
          <w:color w:val="auto"/>
          <w:szCs w:val="24"/>
        </w:rPr>
        <w:t>.</w:t>
      </w:r>
      <w:r w:rsidRPr="00DC0EAD">
        <w:rPr>
          <w:color w:val="auto"/>
          <w:szCs w:val="24"/>
        </w:rPr>
        <w:t xml:space="preserve"> </w:t>
      </w:r>
      <w:r w:rsidRPr="00F5650E">
        <w:rPr>
          <w:i/>
          <w:color w:val="auto"/>
          <w:szCs w:val="24"/>
        </w:rPr>
        <w:t>Asian Journal on Perspectives in Education, 1(</w:t>
      </w:r>
      <w:r w:rsidRPr="00DC0EAD">
        <w:rPr>
          <w:color w:val="auto"/>
          <w:szCs w:val="24"/>
        </w:rPr>
        <w:t>2), 43-63.</w:t>
      </w:r>
    </w:p>
    <w:p w14:paraId="6B02C682" w14:textId="77777777" w:rsidR="00DC0EAD" w:rsidRPr="00DC0EAD" w:rsidRDefault="00DC0EAD" w:rsidP="00DC0EAD">
      <w:pPr>
        <w:spacing w:after="0"/>
        <w:ind w:left="720" w:hanging="720"/>
        <w:rPr>
          <w:color w:val="auto"/>
          <w:szCs w:val="24"/>
        </w:rPr>
      </w:pPr>
    </w:p>
    <w:p w14:paraId="648657D2" w14:textId="77777777" w:rsidR="00DC0EAD" w:rsidRPr="00DC0EAD" w:rsidRDefault="00DC0EAD" w:rsidP="00DC0EAD">
      <w:pPr>
        <w:spacing w:after="0"/>
        <w:ind w:left="720" w:hanging="720"/>
        <w:rPr>
          <w:color w:val="auto"/>
          <w:szCs w:val="24"/>
        </w:rPr>
      </w:pPr>
      <w:r w:rsidRPr="00DC0EAD">
        <w:rPr>
          <w:color w:val="auto"/>
          <w:szCs w:val="24"/>
        </w:rPr>
        <w:t xml:space="preserve">Salleh, K., &amp; </w:t>
      </w:r>
      <w:proofErr w:type="spellStart"/>
      <w:r w:rsidRPr="00DC0EAD">
        <w:rPr>
          <w:color w:val="auto"/>
          <w:szCs w:val="24"/>
        </w:rPr>
        <w:t>Sulaiman</w:t>
      </w:r>
      <w:proofErr w:type="spellEnd"/>
      <w:r w:rsidRPr="00DC0EAD">
        <w:rPr>
          <w:color w:val="auto"/>
          <w:szCs w:val="24"/>
        </w:rPr>
        <w:t xml:space="preserve">, N. (2015). </w:t>
      </w:r>
      <w:r w:rsidRPr="00F5650E">
        <w:rPr>
          <w:iCs/>
          <w:color w:val="auto"/>
          <w:szCs w:val="24"/>
        </w:rPr>
        <w:t>Technical skills evaluation based on competency model for human resources development in technical and vocational education</w:t>
      </w:r>
      <w:r w:rsidRPr="00F5650E">
        <w:rPr>
          <w:color w:val="auto"/>
          <w:szCs w:val="24"/>
        </w:rPr>
        <w:t>.</w:t>
      </w:r>
      <w:r w:rsidRPr="00DC0EAD">
        <w:rPr>
          <w:color w:val="auto"/>
          <w:szCs w:val="24"/>
        </w:rPr>
        <w:t xml:space="preserve"> </w:t>
      </w:r>
      <w:r w:rsidRPr="00F5650E">
        <w:rPr>
          <w:i/>
          <w:color w:val="auto"/>
          <w:szCs w:val="24"/>
        </w:rPr>
        <w:t>Asian Social Science, 11</w:t>
      </w:r>
      <w:r w:rsidRPr="00DC0EAD">
        <w:rPr>
          <w:color w:val="auto"/>
          <w:szCs w:val="24"/>
        </w:rPr>
        <w:t>(16), 74-80. https://doi.org/10.5539/ass.v11n16p74</w:t>
      </w:r>
    </w:p>
    <w:p w14:paraId="10E3F107" w14:textId="77777777" w:rsidR="00DC0EAD" w:rsidRPr="00DC0EAD" w:rsidRDefault="00DC0EAD" w:rsidP="00DC0EAD">
      <w:pPr>
        <w:spacing w:after="0"/>
        <w:ind w:left="720" w:hanging="720"/>
        <w:rPr>
          <w:color w:val="auto"/>
          <w:szCs w:val="24"/>
        </w:rPr>
      </w:pPr>
    </w:p>
    <w:p w14:paraId="13A255F0" w14:textId="77777777" w:rsidR="00DC0EAD" w:rsidRPr="00DC0EAD" w:rsidRDefault="00DC0EAD" w:rsidP="00DC0EAD">
      <w:pPr>
        <w:spacing w:after="0"/>
        <w:ind w:left="720" w:hanging="720"/>
        <w:rPr>
          <w:color w:val="auto"/>
          <w:szCs w:val="24"/>
        </w:rPr>
      </w:pPr>
      <w:r w:rsidRPr="00DC0EAD">
        <w:rPr>
          <w:color w:val="auto"/>
          <w:szCs w:val="24"/>
        </w:rPr>
        <w:t xml:space="preserve">Samuelsson, M., &amp; Samuelsson, J. (2016). </w:t>
      </w:r>
      <w:proofErr w:type="gramStart"/>
      <w:r w:rsidRPr="00F5650E">
        <w:rPr>
          <w:iCs/>
          <w:color w:val="auto"/>
          <w:szCs w:val="24"/>
        </w:rPr>
        <w:t>Gender differences in boys’ and girls’ perception of teaching and learning mathematics</w:t>
      </w:r>
      <w:r w:rsidRPr="00DC0EAD">
        <w:rPr>
          <w:color w:val="auto"/>
          <w:szCs w:val="24"/>
        </w:rPr>
        <w:t>.</w:t>
      </w:r>
      <w:proofErr w:type="gramEnd"/>
      <w:r w:rsidRPr="00DC0EAD">
        <w:rPr>
          <w:color w:val="auto"/>
          <w:szCs w:val="24"/>
        </w:rPr>
        <w:t xml:space="preserve"> </w:t>
      </w:r>
      <w:proofErr w:type="gramStart"/>
      <w:r w:rsidRPr="00F5650E">
        <w:rPr>
          <w:i/>
          <w:color w:val="auto"/>
          <w:szCs w:val="24"/>
        </w:rPr>
        <w:t>Education Sciences, 6(</w:t>
      </w:r>
      <w:r w:rsidRPr="00DC0EAD">
        <w:rPr>
          <w:color w:val="auto"/>
          <w:szCs w:val="24"/>
        </w:rPr>
        <w:t>3), 26.</w:t>
      </w:r>
      <w:proofErr w:type="gramEnd"/>
      <w:r w:rsidRPr="00DC0EAD">
        <w:rPr>
          <w:color w:val="auto"/>
          <w:szCs w:val="24"/>
        </w:rPr>
        <w:t xml:space="preserve"> https://doi.org/10.3390/educsci6030026</w:t>
      </w:r>
    </w:p>
    <w:p w14:paraId="55C79B19" w14:textId="77777777" w:rsidR="00DC0EAD" w:rsidRPr="00DC0EAD" w:rsidRDefault="00DC0EAD" w:rsidP="00DC0EAD">
      <w:pPr>
        <w:spacing w:after="0"/>
        <w:ind w:left="720" w:hanging="720"/>
        <w:rPr>
          <w:color w:val="auto"/>
          <w:szCs w:val="24"/>
        </w:rPr>
      </w:pPr>
    </w:p>
    <w:p w14:paraId="24B64FB1" w14:textId="77777777" w:rsidR="00DC0EAD" w:rsidRDefault="00DC0EAD" w:rsidP="00DC0EAD">
      <w:pPr>
        <w:spacing w:after="0"/>
        <w:ind w:left="720" w:hanging="720"/>
        <w:rPr>
          <w:color w:val="auto"/>
          <w:szCs w:val="24"/>
        </w:rPr>
      </w:pPr>
      <w:proofErr w:type="spellStart"/>
      <w:r w:rsidRPr="00DC0EAD">
        <w:rPr>
          <w:color w:val="auto"/>
          <w:szCs w:val="24"/>
        </w:rPr>
        <w:t>Sedani</w:t>
      </w:r>
      <w:proofErr w:type="spellEnd"/>
      <w:r w:rsidRPr="00DC0EAD">
        <w:rPr>
          <w:color w:val="auto"/>
          <w:szCs w:val="24"/>
        </w:rPr>
        <w:t xml:space="preserve">, A., &amp; </w:t>
      </w:r>
      <w:proofErr w:type="spellStart"/>
      <w:r w:rsidRPr="00DC0EAD">
        <w:rPr>
          <w:color w:val="auto"/>
          <w:szCs w:val="24"/>
        </w:rPr>
        <w:t>Sechrest</w:t>
      </w:r>
      <w:proofErr w:type="spellEnd"/>
      <w:r w:rsidRPr="00DC0EAD">
        <w:rPr>
          <w:color w:val="auto"/>
          <w:szCs w:val="24"/>
        </w:rPr>
        <w:t xml:space="preserve">, L. (1999). </w:t>
      </w:r>
      <w:r w:rsidRPr="00DC0EAD">
        <w:rPr>
          <w:i/>
          <w:iCs/>
          <w:color w:val="auto"/>
          <w:szCs w:val="24"/>
        </w:rPr>
        <w:t>Program theory: What it is and what it is not</w:t>
      </w:r>
      <w:r w:rsidRPr="00DC0EAD">
        <w:rPr>
          <w:color w:val="auto"/>
          <w:szCs w:val="24"/>
        </w:rPr>
        <w:t xml:space="preserve">. In J. S. </w:t>
      </w:r>
      <w:proofErr w:type="spellStart"/>
      <w:r w:rsidRPr="00DC0EAD">
        <w:rPr>
          <w:color w:val="auto"/>
          <w:szCs w:val="24"/>
        </w:rPr>
        <w:t>Wholey</w:t>
      </w:r>
      <w:proofErr w:type="spellEnd"/>
      <w:r w:rsidRPr="00DC0EAD">
        <w:rPr>
          <w:color w:val="auto"/>
          <w:szCs w:val="24"/>
        </w:rPr>
        <w:t xml:space="preserve">, H. P. </w:t>
      </w:r>
      <w:proofErr w:type="spellStart"/>
      <w:r w:rsidRPr="00DC0EAD">
        <w:rPr>
          <w:color w:val="auto"/>
          <w:szCs w:val="24"/>
        </w:rPr>
        <w:t>Hatry</w:t>
      </w:r>
      <w:proofErr w:type="spellEnd"/>
      <w:r w:rsidRPr="00DC0EAD">
        <w:rPr>
          <w:color w:val="auto"/>
          <w:szCs w:val="24"/>
        </w:rPr>
        <w:t>, &amp; K. E. Newcomer (Eds.), Handbook of practical program evaluation (pp. 500-526). Jossey-Bass.</w:t>
      </w:r>
    </w:p>
    <w:p w14:paraId="751391A4" w14:textId="77777777" w:rsidR="00855F53" w:rsidRPr="00855F53" w:rsidRDefault="00855F53" w:rsidP="00855F53">
      <w:pPr>
        <w:spacing w:after="0"/>
        <w:ind w:left="720" w:hanging="720"/>
        <w:rPr>
          <w:color w:val="auto"/>
          <w:szCs w:val="24"/>
        </w:rPr>
      </w:pPr>
    </w:p>
    <w:p w14:paraId="0AC73180" w14:textId="77777777" w:rsidR="00855F53" w:rsidRPr="00855F53" w:rsidRDefault="00855F53" w:rsidP="00855F53">
      <w:pPr>
        <w:spacing w:after="0"/>
        <w:ind w:left="720" w:hanging="720"/>
        <w:rPr>
          <w:color w:val="auto"/>
          <w:szCs w:val="24"/>
        </w:rPr>
      </w:pPr>
      <w:proofErr w:type="spellStart"/>
      <w:r w:rsidRPr="00855F53">
        <w:rPr>
          <w:color w:val="auto"/>
          <w:szCs w:val="24"/>
        </w:rPr>
        <w:t>Serumu</w:t>
      </w:r>
      <w:proofErr w:type="spellEnd"/>
      <w:r w:rsidRPr="00855F53">
        <w:rPr>
          <w:color w:val="auto"/>
          <w:szCs w:val="24"/>
        </w:rPr>
        <w:t xml:space="preserve">, I. (2014). </w:t>
      </w:r>
      <w:proofErr w:type="gramStart"/>
      <w:r w:rsidRPr="00F5650E">
        <w:rPr>
          <w:iCs/>
          <w:color w:val="auto"/>
          <w:szCs w:val="24"/>
        </w:rPr>
        <w:t>Challenges of Implementing Technical and Vocational Education and Training Curriculum in Nigerian Universities</w:t>
      </w:r>
      <w:r w:rsidRPr="00855F53">
        <w:rPr>
          <w:color w:val="auto"/>
          <w:szCs w:val="24"/>
        </w:rPr>
        <w:t>.</w:t>
      </w:r>
      <w:proofErr w:type="gramEnd"/>
      <w:r w:rsidRPr="00855F53">
        <w:rPr>
          <w:color w:val="auto"/>
          <w:szCs w:val="24"/>
        </w:rPr>
        <w:t xml:space="preserve"> </w:t>
      </w:r>
      <w:r w:rsidRPr="00F5650E">
        <w:rPr>
          <w:i/>
          <w:color w:val="auto"/>
          <w:szCs w:val="24"/>
        </w:rPr>
        <w:t>Global Advanced Research Journal of Educational Research and Review, 3</w:t>
      </w:r>
      <w:r w:rsidRPr="00855F53">
        <w:rPr>
          <w:color w:val="auto"/>
          <w:szCs w:val="24"/>
        </w:rPr>
        <w:t>(5), 098-101.</w:t>
      </w:r>
    </w:p>
    <w:p w14:paraId="16C2A4CA" w14:textId="77777777" w:rsidR="00855F53" w:rsidRPr="00855F53" w:rsidRDefault="00855F53" w:rsidP="00855F53">
      <w:pPr>
        <w:spacing w:after="0"/>
        <w:ind w:left="720" w:hanging="720"/>
        <w:rPr>
          <w:color w:val="auto"/>
          <w:szCs w:val="24"/>
        </w:rPr>
      </w:pPr>
    </w:p>
    <w:p w14:paraId="44389015" w14:textId="77777777" w:rsidR="00855F53" w:rsidRPr="00855F53" w:rsidRDefault="00855F53" w:rsidP="00855F53">
      <w:pPr>
        <w:spacing w:after="0"/>
        <w:ind w:left="720" w:hanging="720"/>
        <w:rPr>
          <w:color w:val="auto"/>
          <w:szCs w:val="24"/>
        </w:rPr>
      </w:pPr>
      <w:proofErr w:type="spellStart"/>
      <w:r w:rsidRPr="00855F53">
        <w:rPr>
          <w:color w:val="auto"/>
          <w:szCs w:val="24"/>
        </w:rPr>
        <w:t>Tarekegne</w:t>
      </w:r>
      <w:proofErr w:type="spellEnd"/>
      <w:r w:rsidRPr="00855F53">
        <w:rPr>
          <w:color w:val="auto"/>
          <w:szCs w:val="24"/>
        </w:rPr>
        <w:t xml:space="preserve">, C., </w:t>
      </w:r>
      <w:proofErr w:type="spellStart"/>
      <w:r w:rsidRPr="00855F53">
        <w:rPr>
          <w:color w:val="auto"/>
          <w:szCs w:val="24"/>
        </w:rPr>
        <w:t>Wesselink</w:t>
      </w:r>
      <w:proofErr w:type="spellEnd"/>
      <w:r w:rsidRPr="00855F53">
        <w:rPr>
          <w:color w:val="auto"/>
          <w:szCs w:val="24"/>
        </w:rPr>
        <w:t xml:space="preserve">, R., Biemans, H. J. A., &amp; Mulder, M. (2017). </w:t>
      </w:r>
      <w:r w:rsidRPr="00F5650E">
        <w:rPr>
          <w:iCs/>
          <w:color w:val="auto"/>
          <w:szCs w:val="24"/>
        </w:rPr>
        <w:t>Developing and Validating a Competence Profile for Development Agents: An Ethiopian Case Study</w:t>
      </w:r>
      <w:r w:rsidRPr="00855F53">
        <w:rPr>
          <w:color w:val="auto"/>
          <w:szCs w:val="24"/>
        </w:rPr>
        <w:t xml:space="preserve">. </w:t>
      </w:r>
      <w:r w:rsidRPr="00F5650E">
        <w:rPr>
          <w:i/>
          <w:color w:val="auto"/>
          <w:szCs w:val="24"/>
        </w:rPr>
        <w:t>Journal of Agricultural Education and Extension, 23</w:t>
      </w:r>
      <w:r w:rsidRPr="00855F53">
        <w:rPr>
          <w:color w:val="auto"/>
          <w:szCs w:val="24"/>
        </w:rPr>
        <w:t>(5), 427-441.</w:t>
      </w:r>
    </w:p>
    <w:p w14:paraId="48FC4008" w14:textId="77777777" w:rsidR="00855F53" w:rsidRPr="00855F53" w:rsidRDefault="00855F53" w:rsidP="00855F53">
      <w:pPr>
        <w:spacing w:after="0"/>
        <w:ind w:left="720" w:hanging="720"/>
        <w:rPr>
          <w:color w:val="auto"/>
          <w:szCs w:val="24"/>
        </w:rPr>
      </w:pPr>
    </w:p>
    <w:p w14:paraId="10315AE9" w14:textId="77777777" w:rsidR="00855F53" w:rsidRPr="00855F53" w:rsidRDefault="00855F53" w:rsidP="00855F53">
      <w:pPr>
        <w:spacing w:after="0"/>
        <w:ind w:left="720" w:hanging="720"/>
        <w:rPr>
          <w:color w:val="auto"/>
          <w:szCs w:val="24"/>
        </w:rPr>
      </w:pPr>
      <w:r w:rsidRPr="00855F53">
        <w:rPr>
          <w:color w:val="auto"/>
          <w:szCs w:val="24"/>
        </w:rPr>
        <w:t xml:space="preserve">Thapa, A. (2012). </w:t>
      </w:r>
      <w:r w:rsidRPr="00855F53">
        <w:rPr>
          <w:i/>
          <w:iCs/>
          <w:color w:val="auto"/>
          <w:szCs w:val="24"/>
        </w:rPr>
        <w:t>Public and Private School Performance in Nepal: An Analysis Using The SLC Examination</w:t>
      </w:r>
      <w:r w:rsidRPr="00855F53">
        <w:rPr>
          <w:color w:val="auto"/>
          <w:szCs w:val="24"/>
        </w:rPr>
        <w:t>. Education Economics.</w:t>
      </w:r>
    </w:p>
    <w:p w14:paraId="5079549E" w14:textId="77777777" w:rsidR="00855F53" w:rsidRPr="00855F53" w:rsidRDefault="00855F53" w:rsidP="00855F53">
      <w:pPr>
        <w:spacing w:after="0"/>
        <w:ind w:left="720" w:hanging="720"/>
        <w:rPr>
          <w:color w:val="auto"/>
          <w:szCs w:val="24"/>
        </w:rPr>
      </w:pPr>
    </w:p>
    <w:p w14:paraId="59AFFF2C" w14:textId="77777777" w:rsidR="00855F53" w:rsidRPr="00855F53" w:rsidRDefault="00855F53" w:rsidP="00855F53">
      <w:pPr>
        <w:spacing w:after="0"/>
        <w:ind w:left="720" w:hanging="720"/>
        <w:rPr>
          <w:color w:val="auto"/>
          <w:szCs w:val="24"/>
        </w:rPr>
      </w:pPr>
      <w:proofErr w:type="spellStart"/>
      <w:r w:rsidRPr="00855F53">
        <w:rPr>
          <w:color w:val="auto"/>
          <w:szCs w:val="24"/>
        </w:rPr>
        <w:t>Tijdens</w:t>
      </w:r>
      <w:proofErr w:type="spellEnd"/>
      <w:r w:rsidRPr="00855F53">
        <w:rPr>
          <w:color w:val="auto"/>
          <w:szCs w:val="24"/>
        </w:rPr>
        <w:t xml:space="preserve">, K. G., Allen, J., &amp; De Vos, A. (2012). </w:t>
      </w:r>
      <w:r w:rsidRPr="00855F53">
        <w:rPr>
          <w:i/>
          <w:iCs/>
          <w:color w:val="auto"/>
          <w:szCs w:val="24"/>
        </w:rPr>
        <w:t>Employment and skills strategies in globalizing industries: Comparative perspectives on policies and outcomes</w:t>
      </w:r>
      <w:r w:rsidRPr="00855F53">
        <w:rPr>
          <w:color w:val="auto"/>
          <w:szCs w:val="24"/>
        </w:rPr>
        <w:t>. Springer Science &amp; Business Media.</w:t>
      </w:r>
    </w:p>
    <w:p w14:paraId="4FDD29A7" w14:textId="77777777" w:rsidR="00855F53" w:rsidRPr="00855F53" w:rsidRDefault="00855F53" w:rsidP="00855F53">
      <w:pPr>
        <w:spacing w:after="0"/>
        <w:ind w:left="720" w:hanging="720"/>
        <w:rPr>
          <w:color w:val="auto"/>
          <w:szCs w:val="24"/>
        </w:rPr>
      </w:pPr>
    </w:p>
    <w:p w14:paraId="7293D05E" w14:textId="77777777" w:rsidR="00855F53" w:rsidRPr="00855F53" w:rsidRDefault="00855F53" w:rsidP="00855F53">
      <w:pPr>
        <w:spacing w:after="0"/>
        <w:ind w:left="720" w:hanging="720"/>
        <w:rPr>
          <w:color w:val="auto"/>
          <w:szCs w:val="24"/>
        </w:rPr>
      </w:pPr>
      <w:proofErr w:type="spellStart"/>
      <w:r w:rsidRPr="00855F53">
        <w:rPr>
          <w:color w:val="auto"/>
          <w:szCs w:val="24"/>
        </w:rPr>
        <w:t>Vuopala</w:t>
      </w:r>
      <w:proofErr w:type="spellEnd"/>
      <w:r w:rsidRPr="00855F53">
        <w:rPr>
          <w:color w:val="auto"/>
          <w:szCs w:val="24"/>
        </w:rPr>
        <w:t xml:space="preserve">, E., </w:t>
      </w:r>
      <w:proofErr w:type="spellStart"/>
      <w:r w:rsidRPr="00855F53">
        <w:rPr>
          <w:color w:val="auto"/>
          <w:szCs w:val="24"/>
        </w:rPr>
        <w:t>Hyvönen</w:t>
      </w:r>
      <w:proofErr w:type="spellEnd"/>
      <w:r w:rsidRPr="00855F53">
        <w:rPr>
          <w:color w:val="auto"/>
          <w:szCs w:val="24"/>
        </w:rPr>
        <w:t xml:space="preserve">, P., &amp; </w:t>
      </w:r>
      <w:proofErr w:type="spellStart"/>
      <w:r w:rsidRPr="00855F53">
        <w:rPr>
          <w:color w:val="auto"/>
          <w:szCs w:val="24"/>
        </w:rPr>
        <w:t>Järvelä</w:t>
      </w:r>
      <w:proofErr w:type="spellEnd"/>
      <w:r w:rsidRPr="00855F53">
        <w:rPr>
          <w:color w:val="auto"/>
          <w:szCs w:val="24"/>
        </w:rPr>
        <w:t xml:space="preserve">, S. (2016). </w:t>
      </w:r>
      <w:r w:rsidRPr="00855F53">
        <w:rPr>
          <w:i/>
          <w:iCs/>
          <w:color w:val="auto"/>
          <w:szCs w:val="24"/>
        </w:rPr>
        <w:t>Interaction Forms Successful Collaborative Learning in Virtual Learning Environments</w:t>
      </w:r>
      <w:r w:rsidRPr="00855F53">
        <w:rPr>
          <w:color w:val="auto"/>
          <w:szCs w:val="24"/>
        </w:rPr>
        <w:t>. Research Gate, 17(1), 25-38. doi:10.1177/1469787415616730</w:t>
      </w:r>
    </w:p>
    <w:p w14:paraId="2BADAB26" w14:textId="77777777" w:rsidR="00855F53" w:rsidRPr="00855F53" w:rsidRDefault="00855F53" w:rsidP="00855F53">
      <w:pPr>
        <w:spacing w:after="0"/>
        <w:ind w:left="720" w:hanging="720"/>
        <w:rPr>
          <w:color w:val="auto"/>
          <w:szCs w:val="24"/>
        </w:rPr>
      </w:pPr>
    </w:p>
    <w:p w14:paraId="408B942A" w14:textId="77777777" w:rsidR="00855F53" w:rsidRPr="00855F53" w:rsidRDefault="00855F53" w:rsidP="00855F53">
      <w:pPr>
        <w:spacing w:after="0"/>
        <w:ind w:left="720" w:hanging="720"/>
        <w:rPr>
          <w:color w:val="auto"/>
          <w:szCs w:val="24"/>
        </w:rPr>
      </w:pPr>
      <w:r w:rsidRPr="00855F53">
        <w:rPr>
          <w:color w:val="auto"/>
          <w:szCs w:val="24"/>
        </w:rPr>
        <w:t xml:space="preserve">Weis, J. (1972). </w:t>
      </w:r>
      <w:proofErr w:type="gramStart"/>
      <w:r w:rsidRPr="00F5650E">
        <w:rPr>
          <w:iCs/>
          <w:color w:val="auto"/>
          <w:szCs w:val="24"/>
        </w:rPr>
        <w:t>An introduction to program theory</w:t>
      </w:r>
      <w:r w:rsidRPr="00F5650E">
        <w:rPr>
          <w:color w:val="auto"/>
          <w:szCs w:val="24"/>
        </w:rPr>
        <w:t>.</w:t>
      </w:r>
      <w:proofErr w:type="gramEnd"/>
      <w:r w:rsidRPr="00855F53">
        <w:rPr>
          <w:color w:val="auto"/>
          <w:szCs w:val="24"/>
        </w:rPr>
        <w:t xml:space="preserve"> </w:t>
      </w:r>
      <w:r w:rsidRPr="00F5650E">
        <w:rPr>
          <w:i/>
          <w:color w:val="auto"/>
          <w:szCs w:val="24"/>
        </w:rPr>
        <w:t>Educational Researcher, 1</w:t>
      </w:r>
      <w:r w:rsidRPr="00855F53">
        <w:rPr>
          <w:color w:val="auto"/>
          <w:szCs w:val="24"/>
        </w:rPr>
        <w:t>(6), 5-16. doi:10.3102/0013189X001006005</w:t>
      </w:r>
    </w:p>
    <w:p w14:paraId="45BFF469" w14:textId="77777777" w:rsidR="00855F53" w:rsidRPr="00855F53" w:rsidRDefault="00855F53" w:rsidP="00855F53">
      <w:pPr>
        <w:spacing w:after="0"/>
        <w:ind w:left="720" w:hanging="720"/>
        <w:rPr>
          <w:color w:val="auto"/>
          <w:szCs w:val="24"/>
        </w:rPr>
      </w:pPr>
    </w:p>
    <w:p w14:paraId="70104239" w14:textId="77777777" w:rsidR="00855F53" w:rsidRPr="00855F53" w:rsidRDefault="00855F53" w:rsidP="00855F53">
      <w:pPr>
        <w:spacing w:after="0"/>
        <w:ind w:left="720" w:hanging="720"/>
        <w:rPr>
          <w:color w:val="auto"/>
          <w:szCs w:val="24"/>
        </w:rPr>
      </w:pPr>
      <w:r w:rsidRPr="00855F53">
        <w:rPr>
          <w:color w:val="auto"/>
          <w:szCs w:val="24"/>
        </w:rPr>
        <w:lastRenderedPageBreak/>
        <w:t xml:space="preserve">Wu, H.-K., &amp; Jia-Jen-Hu. (2015). </w:t>
      </w:r>
      <w:r w:rsidRPr="00F5650E">
        <w:rPr>
          <w:iCs/>
          <w:color w:val="auto"/>
          <w:szCs w:val="24"/>
        </w:rPr>
        <w:t>Effects of Project-Based Learning and Direct Instructional Teaching on Students' Achievement and Attitudes: Views from Teachers and Students</w:t>
      </w:r>
      <w:r w:rsidRPr="00F5650E">
        <w:rPr>
          <w:color w:val="auto"/>
          <w:szCs w:val="24"/>
        </w:rPr>
        <w:t>.</w:t>
      </w:r>
      <w:r w:rsidRPr="00855F53">
        <w:rPr>
          <w:color w:val="auto"/>
          <w:szCs w:val="24"/>
        </w:rPr>
        <w:t xml:space="preserve"> </w:t>
      </w:r>
      <w:r w:rsidRPr="00F5650E">
        <w:rPr>
          <w:i/>
          <w:color w:val="auto"/>
          <w:szCs w:val="24"/>
        </w:rPr>
        <w:t>International Journal of Science and Mathematics Education, 13</w:t>
      </w:r>
      <w:r w:rsidRPr="00855F53">
        <w:rPr>
          <w:color w:val="auto"/>
          <w:szCs w:val="24"/>
        </w:rPr>
        <w:t>(2), 287-311. doi:10.1007/s10763-013-9454-1</w:t>
      </w:r>
    </w:p>
    <w:p w14:paraId="3AC97BFE" w14:textId="77777777" w:rsidR="00855F53" w:rsidRPr="00855F53" w:rsidRDefault="00855F53" w:rsidP="00855F53">
      <w:pPr>
        <w:spacing w:after="0"/>
        <w:ind w:left="720" w:hanging="720"/>
        <w:rPr>
          <w:color w:val="auto"/>
          <w:szCs w:val="24"/>
        </w:rPr>
      </w:pPr>
    </w:p>
    <w:p w14:paraId="5EA69FB4" w14:textId="77777777" w:rsidR="00855F53" w:rsidRPr="00855F53" w:rsidRDefault="00855F53" w:rsidP="00855F53">
      <w:pPr>
        <w:spacing w:after="0"/>
        <w:ind w:left="720" w:hanging="720"/>
        <w:rPr>
          <w:color w:val="auto"/>
          <w:szCs w:val="24"/>
        </w:rPr>
      </w:pPr>
      <w:r w:rsidRPr="00855F53">
        <w:rPr>
          <w:color w:val="auto"/>
          <w:szCs w:val="24"/>
        </w:rPr>
        <w:t xml:space="preserve">Wu, J. H., &amp; Jia-Jen-Hu, A. (2015). </w:t>
      </w:r>
      <w:r w:rsidRPr="00F5650E">
        <w:rPr>
          <w:iCs/>
          <w:color w:val="auto"/>
          <w:szCs w:val="24"/>
        </w:rPr>
        <w:t>Project-based learning in vocational education: Hong Kong students' experiences</w:t>
      </w:r>
      <w:r w:rsidRPr="00855F53">
        <w:rPr>
          <w:color w:val="auto"/>
          <w:szCs w:val="24"/>
        </w:rPr>
        <w:t xml:space="preserve">. </w:t>
      </w:r>
      <w:r w:rsidRPr="00F5650E">
        <w:rPr>
          <w:i/>
          <w:color w:val="auto"/>
          <w:szCs w:val="24"/>
        </w:rPr>
        <w:t>Journal of Vocational Education &amp; Training, 67</w:t>
      </w:r>
      <w:r w:rsidRPr="00855F53">
        <w:rPr>
          <w:color w:val="auto"/>
          <w:szCs w:val="24"/>
        </w:rPr>
        <w:t>(4), 497-511. doi:10.1080/13636820.2015.1055989</w:t>
      </w:r>
    </w:p>
    <w:p w14:paraId="3949B3D4" w14:textId="77777777" w:rsidR="00855F53" w:rsidRPr="00855F53" w:rsidRDefault="00855F53" w:rsidP="00855F53">
      <w:pPr>
        <w:spacing w:after="0"/>
        <w:ind w:left="720" w:hanging="720"/>
        <w:rPr>
          <w:color w:val="auto"/>
          <w:szCs w:val="24"/>
        </w:rPr>
      </w:pPr>
    </w:p>
    <w:p w14:paraId="2B7EF01E" w14:textId="5B849405" w:rsidR="00DC0EAD" w:rsidRDefault="00855F53" w:rsidP="00855F53">
      <w:pPr>
        <w:spacing w:after="0"/>
        <w:ind w:left="720" w:hanging="720"/>
        <w:rPr>
          <w:color w:val="auto"/>
          <w:szCs w:val="24"/>
        </w:rPr>
      </w:pPr>
      <w:proofErr w:type="spellStart"/>
      <w:proofErr w:type="gramStart"/>
      <w:r w:rsidRPr="00855F53">
        <w:rPr>
          <w:color w:val="auto"/>
          <w:szCs w:val="24"/>
        </w:rPr>
        <w:t>Zanella</w:t>
      </w:r>
      <w:proofErr w:type="spellEnd"/>
      <w:r w:rsidRPr="00855F53">
        <w:rPr>
          <w:color w:val="auto"/>
          <w:szCs w:val="24"/>
        </w:rPr>
        <w:t xml:space="preserve">, P., Antonelli, R. A., &amp; </w:t>
      </w:r>
      <w:proofErr w:type="spellStart"/>
      <w:r w:rsidRPr="00855F53">
        <w:rPr>
          <w:color w:val="auto"/>
          <w:szCs w:val="24"/>
        </w:rPr>
        <w:t>Bortoluzzi</w:t>
      </w:r>
      <w:proofErr w:type="spellEnd"/>
      <w:r w:rsidRPr="00855F53">
        <w:rPr>
          <w:color w:val="auto"/>
          <w:szCs w:val="24"/>
        </w:rPr>
        <w:t>, S. C. (2017</w:t>
      </w:r>
      <w:r w:rsidRPr="00F5650E">
        <w:rPr>
          <w:color w:val="auto"/>
          <w:szCs w:val="24"/>
        </w:rPr>
        <w:t>).</w:t>
      </w:r>
      <w:proofErr w:type="gramEnd"/>
      <w:r w:rsidRPr="00F5650E">
        <w:rPr>
          <w:color w:val="auto"/>
          <w:szCs w:val="24"/>
        </w:rPr>
        <w:t xml:space="preserve"> </w:t>
      </w:r>
      <w:r w:rsidRPr="00F5650E">
        <w:rPr>
          <w:iCs/>
          <w:color w:val="auto"/>
          <w:szCs w:val="24"/>
        </w:rPr>
        <w:t>Assessment of Teacher Competencies: Analysis in the Accountancy Program at UTFPR</w:t>
      </w:r>
      <w:r w:rsidRPr="00855F53">
        <w:rPr>
          <w:color w:val="auto"/>
          <w:szCs w:val="24"/>
        </w:rPr>
        <w:t xml:space="preserve">. </w:t>
      </w:r>
      <w:proofErr w:type="spellStart"/>
      <w:proofErr w:type="gramStart"/>
      <w:r w:rsidRPr="00F5650E">
        <w:rPr>
          <w:i/>
          <w:color w:val="auto"/>
          <w:szCs w:val="24"/>
        </w:rPr>
        <w:t>Revista</w:t>
      </w:r>
      <w:proofErr w:type="spellEnd"/>
      <w:r w:rsidRPr="00F5650E">
        <w:rPr>
          <w:i/>
          <w:color w:val="auto"/>
          <w:szCs w:val="24"/>
        </w:rPr>
        <w:t xml:space="preserve"> de </w:t>
      </w:r>
      <w:proofErr w:type="spellStart"/>
      <w:r w:rsidRPr="00F5650E">
        <w:rPr>
          <w:i/>
          <w:color w:val="auto"/>
          <w:szCs w:val="24"/>
        </w:rPr>
        <w:t>Educação</w:t>
      </w:r>
      <w:proofErr w:type="spellEnd"/>
      <w:r w:rsidRPr="00F5650E">
        <w:rPr>
          <w:i/>
          <w:color w:val="auto"/>
          <w:szCs w:val="24"/>
        </w:rPr>
        <w:t xml:space="preserve"> e </w:t>
      </w:r>
      <w:proofErr w:type="spellStart"/>
      <w:r w:rsidRPr="00F5650E">
        <w:rPr>
          <w:i/>
          <w:color w:val="auto"/>
          <w:szCs w:val="24"/>
        </w:rPr>
        <w:t>Pesquisa</w:t>
      </w:r>
      <w:proofErr w:type="spellEnd"/>
      <w:r w:rsidRPr="00F5650E">
        <w:rPr>
          <w:i/>
          <w:color w:val="auto"/>
          <w:szCs w:val="24"/>
        </w:rPr>
        <w:t xml:space="preserve"> </w:t>
      </w:r>
      <w:proofErr w:type="spellStart"/>
      <w:r w:rsidRPr="00F5650E">
        <w:rPr>
          <w:i/>
          <w:color w:val="auto"/>
          <w:szCs w:val="24"/>
        </w:rPr>
        <w:t>em</w:t>
      </w:r>
      <w:proofErr w:type="spellEnd"/>
      <w:r w:rsidRPr="00F5650E">
        <w:rPr>
          <w:i/>
          <w:color w:val="auto"/>
          <w:szCs w:val="24"/>
        </w:rPr>
        <w:t xml:space="preserve"> </w:t>
      </w:r>
      <w:proofErr w:type="spellStart"/>
      <w:r w:rsidRPr="00F5650E">
        <w:rPr>
          <w:i/>
          <w:color w:val="auto"/>
          <w:szCs w:val="24"/>
        </w:rPr>
        <w:t>Contabilidade</w:t>
      </w:r>
      <w:proofErr w:type="spellEnd"/>
      <w:r w:rsidRPr="00F5650E">
        <w:rPr>
          <w:i/>
          <w:color w:val="auto"/>
          <w:szCs w:val="24"/>
        </w:rPr>
        <w:t>, 11</w:t>
      </w:r>
      <w:r w:rsidRPr="00855F53">
        <w:rPr>
          <w:color w:val="auto"/>
          <w:szCs w:val="24"/>
        </w:rPr>
        <w:t>(2).</w:t>
      </w:r>
      <w:proofErr w:type="gramEnd"/>
    </w:p>
    <w:sectPr w:rsidR="00DC0EAD" w:rsidSect="00BD5A55">
      <w:headerReference w:type="even" r:id="rId11"/>
      <w:headerReference w:type="default" r:id="rId12"/>
      <w:footerReference w:type="even" r:id="rId13"/>
      <w:footerReference w:type="default" r:id="rId14"/>
      <w:headerReference w:type="first" r:id="rId15"/>
      <w:footerReference w:type="first" r:id="rId16"/>
      <w:pgSz w:w="11906" w:h="16838" w:code="9"/>
      <w:pgMar w:top="907" w:right="1411" w:bottom="1282" w:left="1987" w:header="720" w:footer="720" w:gutter="0"/>
      <w:pgNumType w:start="35"/>
      <w:cols w:space="720" w:equalWidth="0">
        <w:col w:w="7929"/>
      </w:cols>
      <w:noEndnote/>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3F4A2D" w15:done="1"/>
  <w15:commentEx w15:paraId="2AF0F58D" w15:done="1"/>
  <w15:commentEx w15:paraId="3E397F5F" w15:done="1"/>
  <w15:commentEx w15:paraId="6759CB1B" w15:done="1"/>
  <w15:commentEx w15:paraId="646245E5" w15:done="1"/>
  <w15:commentEx w15:paraId="1E688A81" w15:done="1"/>
  <w15:commentEx w15:paraId="31E63D00" w15:done="1"/>
  <w15:commentEx w15:paraId="2F1A3524" w15:done="1"/>
  <w15:commentEx w15:paraId="6D9D925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D9C3" w16cex:dateUtc="2023-04-19T13:21:00Z"/>
  <w16cex:commentExtensible w16cex:durableId="27EADA3A" w16cex:dateUtc="2023-04-19T13:23:00Z"/>
  <w16cex:commentExtensible w16cex:durableId="27EADA84" w16cex:dateUtc="2023-04-19T13:24:00Z"/>
  <w16cex:commentExtensible w16cex:durableId="27EADAAC" w16cex:dateUtc="2023-04-19T13:25:00Z"/>
  <w16cex:commentExtensible w16cex:durableId="27EADB6B" w16cex:dateUtc="2023-04-19T13:28:00Z"/>
  <w16cex:commentExtensible w16cex:durableId="27EADD75" w16cex:dateUtc="2023-04-19T13:36:00Z"/>
  <w16cex:commentExtensible w16cex:durableId="27EAE0C7" w16cex:dateUtc="2023-04-19T13:51:00Z"/>
  <w16cex:commentExtensible w16cex:durableId="27EAE1E9" w16cex:dateUtc="2023-04-19T13:55:00Z"/>
  <w16cex:commentExtensible w16cex:durableId="27EAE371" w16cex:dateUtc="2023-04-19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3F4A2D" w16cid:durableId="27EAD9C3"/>
  <w16cid:commentId w16cid:paraId="2AF0F58D" w16cid:durableId="27EADA3A"/>
  <w16cid:commentId w16cid:paraId="3E397F5F" w16cid:durableId="27EADA84"/>
  <w16cid:commentId w16cid:paraId="6759CB1B" w16cid:durableId="27EADAAC"/>
  <w16cid:commentId w16cid:paraId="646245E5" w16cid:durableId="27EADB6B"/>
  <w16cid:commentId w16cid:paraId="1E688A81" w16cid:durableId="27EADD75"/>
  <w16cid:commentId w16cid:paraId="31E63D00" w16cid:durableId="27EAE0C7"/>
  <w16cid:commentId w16cid:paraId="2F1A3524" w16cid:durableId="27EAE1E9"/>
  <w16cid:commentId w16cid:paraId="6D9D9256" w16cid:durableId="27EAE3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39C3F" w14:textId="77777777" w:rsidR="00D53604" w:rsidRDefault="00D53604">
      <w:pPr>
        <w:spacing w:after="0"/>
      </w:pPr>
      <w:r>
        <w:separator/>
      </w:r>
    </w:p>
  </w:endnote>
  <w:endnote w:type="continuationSeparator" w:id="0">
    <w:p w14:paraId="4C427C0C" w14:textId="77777777" w:rsidR="00D53604" w:rsidRDefault="00D53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297248"/>
      <w:docPartObj>
        <w:docPartGallery w:val="Page Numbers (Bottom of Page)"/>
        <w:docPartUnique/>
      </w:docPartObj>
    </w:sdtPr>
    <w:sdtEndPr>
      <w:rPr>
        <w:noProof/>
      </w:rPr>
    </w:sdtEndPr>
    <w:sdtContent>
      <w:p w14:paraId="635EC732" w14:textId="723FF336" w:rsidR="00BD5A55" w:rsidRDefault="00BD5A55">
        <w:pPr>
          <w:pStyle w:val="Footer"/>
          <w:jc w:val="right"/>
        </w:pPr>
        <w:r>
          <w:fldChar w:fldCharType="begin"/>
        </w:r>
        <w:r>
          <w:instrText xml:space="preserve"> PAGE   \* MERGEFORMAT </w:instrText>
        </w:r>
        <w:r>
          <w:fldChar w:fldCharType="separate"/>
        </w:r>
        <w:r>
          <w:rPr>
            <w:noProof/>
          </w:rPr>
          <w:t>62</w:t>
        </w:r>
        <w:r>
          <w:rPr>
            <w:noProof/>
          </w:rPr>
          <w:fldChar w:fldCharType="end"/>
        </w:r>
      </w:p>
    </w:sdtContent>
  </w:sdt>
  <w:p w14:paraId="3E5E9872" w14:textId="77777777" w:rsidR="00E03708" w:rsidRDefault="00E037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3EF8" w14:textId="77777777" w:rsidR="00454590" w:rsidRDefault="00454590">
    <w:pPr>
      <w:pStyle w:val="Footer"/>
      <w:pBdr>
        <w:bottom w:val="single" w:sz="6" w:space="1" w:color="auto"/>
      </w:pBdr>
      <w:jc w:val="right"/>
      <w:rPr>
        <w:lang w:val="id-ID"/>
      </w:rPr>
    </w:pPr>
  </w:p>
  <w:p w14:paraId="52AB3EF9" w14:textId="77777777" w:rsidR="00F37CA2" w:rsidRDefault="00D53604">
    <w:pPr>
      <w:pStyle w:val="Footer"/>
      <w:jc w:val="right"/>
    </w:pPr>
    <w:sdt>
      <w:sdtPr>
        <w:id w:val="205839079"/>
        <w:docPartObj>
          <w:docPartGallery w:val="Page Numbers (Bottom of Page)"/>
          <w:docPartUnique/>
        </w:docPartObj>
      </w:sdtPr>
      <w:sdtEndPr>
        <w:rPr>
          <w:noProof/>
        </w:rPr>
      </w:sdtEndPr>
      <w:sdtContent>
        <w:r w:rsidR="00F37CA2">
          <w:fldChar w:fldCharType="begin"/>
        </w:r>
        <w:r w:rsidR="00F37CA2">
          <w:instrText xml:space="preserve"> PAGE   \* MERGEFORMAT </w:instrText>
        </w:r>
        <w:r w:rsidR="00F37CA2">
          <w:fldChar w:fldCharType="separate"/>
        </w:r>
        <w:r w:rsidR="00BD5A55">
          <w:rPr>
            <w:noProof/>
          </w:rPr>
          <w:t>61</w:t>
        </w:r>
        <w:r w:rsidR="00F37CA2">
          <w:rPr>
            <w:noProof/>
          </w:rPr>
          <w:fldChar w:fldCharType="end"/>
        </w:r>
      </w:sdtContent>
    </w:sdt>
  </w:p>
  <w:p w14:paraId="52AB3EFA" w14:textId="77777777" w:rsidR="00F37CA2" w:rsidRDefault="00F37CA2">
    <w:pPr>
      <w:pStyle w:val="Footer"/>
    </w:pPr>
  </w:p>
  <w:p w14:paraId="43A0D589" w14:textId="77777777" w:rsidR="00E03708" w:rsidRDefault="00E0370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066281"/>
      <w:docPartObj>
        <w:docPartGallery w:val="Page Numbers (Bottom of Page)"/>
        <w:docPartUnique/>
      </w:docPartObj>
    </w:sdtPr>
    <w:sdtEndPr>
      <w:rPr>
        <w:noProof/>
      </w:rPr>
    </w:sdtEndPr>
    <w:sdtContent>
      <w:p w14:paraId="52AB3EFD" w14:textId="77777777" w:rsidR="00B7090F" w:rsidRDefault="00B7090F" w:rsidP="00B7090F">
        <w:pPr>
          <w:pStyle w:val="Footer"/>
          <w:pBdr>
            <w:bottom w:val="single" w:sz="6" w:space="1" w:color="auto"/>
          </w:pBdr>
          <w:jc w:val="right"/>
          <w:rPr>
            <w:lang w:val="id-ID"/>
          </w:rPr>
        </w:pPr>
      </w:p>
      <w:p w14:paraId="52EA6B4F" w14:textId="77777777" w:rsidR="0037717F" w:rsidRDefault="00B7090F" w:rsidP="00B7090F">
        <w:pPr>
          <w:pStyle w:val="Footer"/>
          <w:jc w:val="right"/>
          <w:rPr>
            <w:noProof/>
          </w:rPr>
        </w:pPr>
        <w:r>
          <w:fldChar w:fldCharType="begin"/>
        </w:r>
        <w:r>
          <w:instrText xml:space="preserve"> PAGE   \* MERGEFORMAT </w:instrText>
        </w:r>
        <w:r>
          <w:fldChar w:fldCharType="separate"/>
        </w:r>
        <w:r w:rsidR="00BD5A55" w:rsidRPr="00BD5A55">
          <w:rPr>
            <w:noProof/>
            <w:lang w:val="id-ID"/>
          </w:rPr>
          <w:t>35</w:t>
        </w:r>
        <w:r>
          <w:rPr>
            <w:noProof/>
          </w:rPr>
          <w:fldChar w:fldCharType="end"/>
        </w:r>
      </w:p>
      <w:p w14:paraId="52AB3EFE" w14:textId="20F41A95" w:rsidR="00F37CA2" w:rsidRDefault="0037717F" w:rsidP="0037717F">
        <w:pPr>
          <w:pStyle w:val="Footer"/>
          <w:jc w:val="left"/>
        </w:pPr>
        <w:r>
          <w:rPr>
            <w:noProof/>
          </w:rPr>
          <w:t>*</w:t>
        </w:r>
        <w:r w:rsidR="00F5650E">
          <w:rPr>
            <w:noProof/>
            <w:lang w:val="id-ID"/>
          </w:rPr>
          <w:t>Corresponding Author</w:t>
        </w:r>
      </w:p>
    </w:sdtContent>
  </w:sdt>
  <w:p w14:paraId="5CA4DC1A" w14:textId="77777777" w:rsidR="00E03708" w:rsidRDefault="00E037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6B26E" w14:textId="77777777" w:rsidR="00D53604" w:rsidRDefault="00D53604">
      <w:pPr>
        <w:spacing w:after="0"/>
      </w:pPr>
      <w:r>
        <w:separator/>
      </w:r>
    </w:p>
  </w:footnote>
  <w:footnote w:type="continuationSeparator" w:id="0">
    <w:p w14:paraId="41F6C9C4" w14:textId="77777777" w:rsidR="00D53604" w:rsidRDefault="00D5360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3EF1" w14:textId="16975C30" w:rsidR="00F37CA2" w:rsidRPr="002F583B" w:rsidRDefault="00F37CA2" w:rsidP="00F37CA2">
    <w:pPr>
      <w:pBdr>
        <w:bottom w:val="single" w:sz="6" w:space="1" w:color="auto"/>
      </w:pBdr>
      <w:tabs>
        <w:tab w:val="left" w:pos="0"/>
      </w:tabs>
      <w:spacing w:after="0"/>
      <w:ind w:left="0" w:firstLine="0"/>
      <w:rPr>
        <w:rFonts w:eastAsia="Calibri"/>
        <w:i/>
        <w:color w:val="auto"/>
        <w:lang w:val="id-ID"/>
      </w:rPr>
    </w:pPr>
    <w:r w:rsidRPr="002F583B">
      <w:rPr>
        <w:rFonts w:eastAsia="Calibri"/>
        <w:i/>
        <w:color w:val="auto"/>
        <w:lang w:val="id-ID"/>
      </w:rPr>
      <w:t>International Journal of</w:t>
    </w:r>
    <w:r w:rsidR="00D50D5D">
      <w:rPr>
        <w:rFonts w:eastAsia="Calibri"/>
        <w:i/>
        <w:color w:val="auto"/>
        <w:lang w:val="id-ID"/>
      </w:rPr>
      <w:t xml:space="preserve"> Family Business Practices Vol 6, Issue 1, 2023</w:t>
    </w:r>
  </w:p>
  <w:p w14:paraId="52AB3EF2" w14:textId="77777777" w:rsidR="0093005F" w:rsidRPr="00F37CA2" w:rsidRDefault="0093005F" w:rsidP="00F37CA2">
    <w:pPr>
      <w:pStyle w:val="Header"/>
    </w:pPr>
  </w:p>
  <w:p w14:paraId="63D53694" w14:textId="77777777" w:rsidR="00E03708" w:rsidRDefault="00E037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3EF3" w14:textId="383127E9" w:rsidR="00F37CA2" w:rsidRPr="002F583B" w:rsidRDefault="00F37CA2" w:rsidP="00F37CA2">
    <w:pPr>
      <w:pBdr>
        <w:bottom w:val="single" w:sz="6" w:space="1" w:color="auto"/>
      </w:pBdr>
      <w:tabs>
        <w:tab w:val="left" w:pos="0"/>
      </w:tabs>
      <w:spacing w:after="0"/>
      <w:ind w:left="0" w:firstLine="0"/>
      <w:jc w:val="right"/>
      <w:rPr>
        <w:rFonts w:eastAsia="Calibri"/>
        <w:i/>
        <w:color w:val="auto"/>
        <w:lang w:val="id-ID"/>
      </w:rPr>
    </w:pPr>
    <w:r w:rsidRPr="00FC35F8">
      <w:rPr>
        <w:rFonts w:eastAsia="Calibri"/>
        <w:color w:val="auto"/>
      </w:rPr>
      <w:tab/>
    </w:r>
    <w:r w:rsidRPr="00FC35F8">
      <w:rPr>
        <w:rFonts w:eastAsia="Calibri"/>
        <w:sz w:val="16"/>
        <w:szCs w:val="16"/>
        <w:lang w:val="id-ID"/>
      </w:rPr>
      <w:tab/>
    </w:r>
    <w:r w:rsidRPr="002F583B">
      <w:rPr>
        <w:rFonts w:eastAsia="Calibri"/>
        <w:i/>
        <w:color w:val="auto"/>
        <w:lang w:val="id-ID"/>
      </w:rPr>
      <w:t>International Journal of</w:t>
    </w:r>
    <w:r w:rsidR="00D50D5D">
      <w:rPr>
        <w:rFonts w:eastAsia="Calibri"/>
        <w:i/>
        <w:color w:val="auto"/>
        <w:lang w:val="id-ID"/>
      </w:rPr>
      <w:t xml:space="preserve"> Family Business Practices Vol 6, Issue 1, 2023</w:t>
    </w:r>
  </w:p>
  <w:p w14:paraId="52AB3EF4" w14:textId="77777777" w:rsidR="0093005F" w:rsidRPr="00F37CA2" w:rsidRDefault="0093005F" w:rsidP="00F37CA2">
    <w:pPr>
      <w:pStyle w:val="Header"/>
      <w:rPr>
        <w:rFonts w:eastAsia="Calibri"/>
      </w:rPr>
    </w:pPr>
  </w:p>
  <w:p w14:paraId="289A9B48" w14:textId="77777777" w:rsidR="00E03708" w:rsidRDefault="00E0370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3EFB" w14:textId="4D7BFC7C" w:rsidR="0093005F" w:rsidRPr="00D50D5D" w:rsidRDefault="002F583B" w:rsidP="002F583B">
    <w:pPr>
      <w:pBdr>
        <w:bottom w:val="single" w:sz="6" w:space="1" w:color="auto"/>
      </w:pBdr>
      <w:tabs>
        <w:tab w:val="left" w:pos="0"/>
      </w:tabs>
      <w:spacing w:after="0"/>
      <w:ind w:left="0" w:firstLine="0"/>
      <w:jc w:val="right"/>
      <w:rPr>
        <w:rFonts w:eastAsia="Calibri"/>
        <w:i/>
        <w:color w:val="auto"/>
        <w:lang w:val="id-ID"/>
      </w:rPr>
    </w:pPr>
    <w:r w:rsidRPr="004672D0">
      <w:rPr>
        <w:noProof/>
        <w:lang w:val="id-ID" w:eastAsia="id-ID"/>
      </w:rPr>
      <mc:AlternateContent>
        <mc:Choice Requires="wpg">
          <w:drawing>
            <wp:anchor distT="0" distB="0" distL="114300" distR="114300" simplePos="0" relativeHeight="251658240" behindDoc="0" locked="0" layoutInCell="1" allowOverlap="1" wp14:anchorId="52AB3EFF" wp14:editId="52AB3F00">
              <wp:simplePos x="0" y="0"/>
              <wp:positionH relativeFrom="column">
                <wp:posOffset>-823595</wp:posOffset>
              </wp:positionH>
              <wp:positionV relativeFrom="paragraph">
                <wp:posOffset>-193344</wp:posOffset>
              </wp:positionV>
              <wp:extent cx="742950" cy="714375"/>
              <wp:effectExtent l="133350" t="76200" r="76200" b="142875"/>
              <wp:wrapNone/>
              <wp:docPr id="4" name="Group 9"/>
              <wp:cNvGraphicFramePr/>
              <a:graphic xmlns:a="http://schemas.openxmlformats.org/drawingml/2006/main">
                <a:graphicData uri="http://schemas.microsoft.com/office/word/2010/wordprocessingGroup">
                  <wpg:wgp>
                    <wpg:cNvGrpSpPr/>
                    <wpg:grpSpPr>
                      <a:xfrm>
                        <a:off x="0" y="0"/>
                        <a:ext cx="742950" cy="714375"/>
                        <a:chOff x="0" y="0"/>
                        <a:chExt cx="3682905" cy="3415637"/>
                      </a:xfrm>
                    </wpg:grpSpPr>
                    <pic:pic xmlns:pic="http://schemas.openxmlformats.org/drawingml/2006/picture">
                      <pic:nvPicPr>
                        <pic:cNvPr id="10" name="Picture 5" descr="G:\FBP 0101 1\Logo 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82905" cy="341563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wps:wsp>
                      <wps:cNvPr id="11" name="TextBox 11"/>
                      <wps:cNvSpPr txBox="1"/>
                      <wps:spPr>
                        <a:xfrm>
                          <a:off x="477743" y="0"/>
                          <a:ext cx="504825" cy="1143000"/>
                        </a:xfrm>
                        <a:prstGeom prst="rect">
                          <a:avLst/>
                        </a:prstGeom>
                        <a:noFill/>
                      </wps:spPr>
                      <wps:txb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wps:txbx>
                      <wps:bodyPr wrap="square" rtlCol="0">
                        <a:noAutofit/>
                      </wps:bodyPr>
                    </wps:wsp>
                    <wps:wsp>
                      <wps:cNvPr id="13" name="TextBox 12"/>
                      <wps:cNvSpPr txBox="1"/>
                      <wps:spPr>
                        <a:xfrm>
                          <a:off x="2470167" y="0"/>
                          <a:ext cx="504825" cy="1143000"/>
                        </a:xfrm>
                        <a:prstGeom prst="rect">
                          <a:avLst/>
                        </a:prstGeom>
                        <a:noFill/>
                      </wps:spPr>
                      <wps:txb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wps:txbx>
                      <wps:bodyPr wrap="square" rtlCol="0">
                        <a:noAutofit/>
                      </wps:bodyPr>
                    </wps:wsp>
                    <wps:wsp>
                      <wps:cNvPr id="14" name="TextBox 13"/>
                      <wps:cNvSpPr txBox="1"/>
                      <wps:spPr>
                        <a:xfrm>
                          <a:off x="229990" y="2214914"/>
                          <a:ext cx="1555750" cy="1143000"/>
                        </a:xfrm>
                        <a:prstGeom prst="rect">
                          <a:avLst/>
                        </a:prstGeom>
                        <a:noFill/>
                      </wps:spPr>
                      <wps:txb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wps:txbx>
                      <wps:bodyPr wrap="square" rtlCol="0">
                        <a:noAutofit/>
                      </wps:bodyPr>
                    </wps:wsp>
                    <wps:wsp>
                      <wps:cNvPr id="15" name="TextBox 14"/>
                      <wps:cNvSpPr txBox="1"/>
                      <wps:spPr>
                        <a:xfrm>
                          <a:off x="2481538" y="2214914"/>
                          <a:ext cx="504825" cy="1143000"/>
                        </a:xfrm>
                        <a:prstGeom prst="rect">
                          <a:avLst/>
                        </a:prstGeom>
                        <a:noFill/>
                      </wps:spPr>
                      <wps:txb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9" o:spid="_x0000_s1034" style="position:absolute;left:0;text-align:left;margin-left:-64.85pt;margin-top:-15.2pt;width:58.5pt;height:56.25pt;z-index:251658240;mso-width-relative:margin;mso-height-relative:margin" coordsize="36829,34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5" type="#_x0000_t75" style="position:absolute;width:36829;height:34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DYVPFAAAA2wAAAA8AAABkcnMvZG93bnJldi54bWxEj0FvwjAMhe+T9h8iT+I20iHBUEdA2yqk&#10;MY0DhR/gNaYtNE6VZFD+/XyYtJut9/ze58VqcJ26UIitZwNP4wwUceVty7WBw379OAcVE7LFzjMZ&#10;uFGE1fL+boG59Vfe0aVMtZIQjjkaaFLqc61j1ZDDOPY9sWhHHxwmWUOtbcCrhLtOT7Jsph22LA0N&#10;9vTeUHUuf5wBH/jt2Z2n+6/NoQizbXn6/iwKY0YPw+sLqERD+jf/XX9YwRd6+UUG0M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g2FTxQAAANsAAAAPAAAAAAAAAAAAAAAA&#10;AJ8CAABkcnMvZG93bnJldi54bWxQSwUGAAAAAAQABAD3AAAAkQMAAAAA&#10;" adj="3600">
                <v:imagedata r:id="rId2" o:title="Logo 2"/>
                <v:shadow on="t" color="black" opacity="26214f" origin="-.5,-.5" offset="-.68028mm,.81072mm"/>
              </v:shape>
              <v:shapetype id="_x0000_t202" coordsize="21600,21600" o:spt="202" path="m,l,21600r21600,l21600,xe">
                <v:stroke joinstyle="miter"/>
                <v:path gradientshapeok="t" o:connecttype="rect"/>
              </v:shapetype>
              <v:shape id="TextBox 11" o:spid="_x0000_s1036" type="#_x0000_t202" style="position:absolute;left:4777;width:5048;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v:textbox>
              </v:shape>
              <v:shape id="TextBox 12" o:spid="_x0000_s1037" type="#_x0000_t202" style="position:absolute;left:24701;width:5048;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v:textbox>
              </v:shape>
              <v:shape id="TextBox 13" o:spid="_x0000_s1038" type="#_x0000_t202" style="position:absolute;left:2299;top:22149;width:15558;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v:textbox>
              </v:shape>
              <v:shape id="TextBox 14" o:spid="_x0000_s1039" type="#_x0000_t202" style="position:absolute;left:24815;top:22149;width:5048;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v:textbox>
              </v:shape>
            </v:group>
          </w:pict>
        </mc:Fallback>
      </mc:AlternateContent>
    </w:r>
    <w:r w:rsidRPr="00FC35F8">
      <w:rPr>
        <w:rFonts w:eastAsia="Calibri"/>
        <w:color w:val="auto"/>
      </w:rPr>
      <w:tab/>
    </w:r>
    <w:r w:rsidRPr="00FC35F8">
      <w:rPr>
        <w:rFonts w:eastAsia="Calibri"/>
        <w:sz w:val="16"/>
        <w:szCs w:val="16"/>
        <w:lang w:val="id-ID"/>
      </w:rPr>
      <w:tab/>
    </w:r>
    <w:r w:rsidRPr="002F583B">
      <w:rPr>
        <w:rFonts w:eastAsia="Calibri"/>
        <w:i/>
        <w:color w:val="auto"/>
        <w:lang w:val="id-ID"/>
      </w:rPr>
      <w:t xml:space="preserve">International Journal of Family Business Practices Vol </w:t>
    </w:r>
    <w:r w:rsidR="00D50D5D">
      <w:rPr>
        <w:rFonts w:eastAsia="Calibri"/>
        <w:i/>
        <w:color w:val="auto"/>
        <w:lang w:val="id-ID"/>
      </w:rPr>
      <w:t>6</w:t>
    </w:r>
    <w:r w:rsidRPr="002F583B">
      <w:rPr>
        <w:rFonts w:eastAsia="Calibri"/>
        <w:i/>
        <w:color w:val="auto"/>
        <w:lang w:val="id-ID"/>
      </w:rPr>
      <w:t>, Issue 1, 20</w:t>
    </w:r>
    <w:r w:rsidR="00D50D5D">
      <w:rPr>
        <w:rFonts w:eastAsia="Calibri"/>
        <w:i/>
        <w:color w:val="auto"/>
        <w:lang w:val="en-US"/>
      </w:rPr>
      <w:t>2</w:t>
    </w:r>
    <w:r w:rsidR="00D50D5D">
      <w:rPr>
        <w:rFonts w:eastAsia="Calibri"/>
        <w:i/>
        <w:color w:val="auto"/>
        <w:lang w:val="id-ID"/>
      </w:rPr>
      <w:t>3</w:t>
    </w:r>
  </w:p>
  <w:p w14:paraId="52AB3EFC" w14:textId="77777777" w:rsidR="002F583B" w:rsidRPr="002F583B" w:rsidRDefault="002F583B" w:rsidP="002F583B">
    <w:pPr>
      <w:spacing w:after="0"/>
      <w:ind w:left="0" w:firstLine="0"/>
      <w:jc w:val="right"/>
      <w:rPr>
        <w:rFonts w:eastAsia="Calibri"/>
        <w:i/>
        <w:color w:val="auto"/>
        <w:lang w:val="id-ID"/>
      </w:rPr>
    </w:pPr>
  </w:p>
  <w:p w14:paraId="5F2EB623" w14:textId="77777777" w:rsidR="00E03708" w:rsidRDefault="00E037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5D1"/>
    <w:multiLevelType w:val="hybridMultilevel"/>
    <w:tmpl w:val="E5988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61CCA"/>
    <w:multiLevelType w:val="hybridMultilevel"/>
    <w:tmpl w:val="4DCAB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7DC3848"/>
    <w:multiLevelType w:val="multilevel"/>
    <w:tmpl w:val="C39A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D5E58"/>
    <w:multiLevelType w:val="hybridMultilevel"/>
    <w:tmpl w:val="AE54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F62ED"/>
    <w:multiLevelType w:val="hybridMultilevel"/>
    <w:tmpl w:val="33EEAB9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0BAA2CF4"/>
    <w:multiLevelType w:val="hybridMultilevel"/>
    <w:tmpl w:val="7CCAC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0E4B03C6"/>
    <w:multiLevelType w:val="multilevel"/>
    <w:tmpl w:val="F468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D50145"/>
    <w:multiLevelType w:val="hybridMultilevel"/>
    <w:tmpl w:val="EF9CE71E"/>
    <w:lvl w:ilvl="0" w:tplc="04090015">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8">
    <w:nsid w:val="1549331F"/>
    <w:multiLevelType w:val="hybridMultilevel"/>
    <w:tmpl w:val="B1E4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0">
    <w:nsid w:val="20A939B4"/>
    <w:multiLevelType w:val="hybridMultilevel"/>
    <w:tmpl w:val="EB34D91C"/>
    <w:lvl w:ilvl="0" w:tplc="23FA9F0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961C9F"/>
    <w:multiLevelType w:val="hybridMultilevel"/>
    <w:tmpl w:val="D9565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287692"/>
    <w:multiLevelType w:val="hybridMultilevel"/>
    <w:tmpl w:val="EB7A423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2B691024"/>
    <w:multiLevelType w:val="hybridMultilevel"/>
    <w:tmpl w:val="05B2DFE6"/>
    <w:lvl w:ilvl="0" w:tplc="6DCA700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0E744CB"/>
    <w:multiLevelType w:val="hybridMultilevel"/>
    <w:tmpl w:val="D83E7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310F54F0"/>
    <w:multiLevelType w:val="hybridMultilevel"/>
    <w:tmpl w:val="A164EF1E"/>
    <w:lvl w:ilvl="0" w:tplc="0409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1942D56"/>
    <w:multiLevelType w:val="hybridMultilevel"/>
    <w:tmpl w:val="D3505284"/>
    <w:lvl w:ilvl="0" w:tplc="D5C8FED8">
      <w:start w:val="1"/>
      <w:numFmt w:val="decimal"/>
      <w:lvlText w:val="%1."/>
      <w:lvlJc w:val="left"/>
      <w:pPr>
        <w:ind w:left="1800" w:hanging="360"/>
      </w:pPr>
      <w:rPr>
        <w:rFonts w:hint="default"/>
      </w:rPr>
    </w:lvl>
    <w:lvl w:ilvl="1" w:tplc="04210019" w:tentative="1">
      <w:start w:val="1"/>
      <w:numFmt w:val="lowerLetter"/>
      <w:lvlText w:val="%2."/>
      <w:lvlJc w:val="left"/>
      <w:pPr>
        <w:ind w:left="2018" w:hanging="360"/>
      </w:pPr>
    </w:lvl>
    <w:lvl w:ilvl="2" w:tplc="0421001B" w:tentative="1">
      <w:start w:val="1"/>
      <w:numFmt w:val="lowerRoman"/>
      <w:lvlText w:val="%3."/>
      <w:lvlJc w:val="right"/>
      <w:pPr>
        <w:ind w:left="2738" w:hanging="180"/>
      </w:pPr>
    </w:lvl>
    <w:lvl w:ilvl="3" w:tplc="0421000F" w:tentative="1">
      <w:start w:val="1"/>
      <w:numFmt w:val="decimal"/>
      <w:lvlText w:val="%4."/>
      <w:lvlJc w:val="left"/>
      <w:pPr>
        <w:ind w:left="3458" w:hanging="360"/>
      </w:pPr>
    </w:lvl>
    <w:lvl w:ilvl="4" w:tplc="04210019" w:tentative="1">
      <w:start w:val="1"/>
      <w:numFmt w:val="lowerLetter"/>
      <w:lvlText w:val="%5."/>
      <w:lvlJc w:val="left"/>
      <w:pPr>
        <w:ind w:left="4178" w:hanging="360"/>
      </w:pPr>
    </w:lvl>
    <w:lvl w:ilvl="5" w:tplc="0421001B" w:tentative="1">
      <w:start w:val="1"/>
      <w:numFmt w:val="lowerRoman"/>
      <w:lvlText w:val="%6."/>
      <w:lvlJc w:val="right"/>
      <w:pPr>
        <w:ind w:left="4898" w:hanging="180"/>
      </w:pPr>
    </w:lvl>
    <w:lvl w:ilvl="6" w:tplc="0421000F" w:tentative="1">
      <w:start w:val="1"/>
      <w:numFmt w:val="decimal"/>
      <w:lvlText w:val="%7."/>
      <w:lvlJc w:val="left"/>
      <w:pPr>
        <w:ind w:left="5618" w:hanging="360"/>
      </w:pPr>
    </w:lvl>
    <w:lvl w:ilvl="7" w:tplc="04210019" w:tentative="1">
      <w:start w:val="1"/>
      <w:numFmt w:val="lowerLetter"/>
      <w:lvlText w:val="%8."/>
      <w:lvlJc w:val="left"/>
      <w:pPr>
        <w:ind w:left="6338" w:hanging="360"/>
      </w:pPr>
    </w:lvl>
    <w:lvl w:ilvl="8" w:tplc="0421001B" w:tentative="1">
      <w:start w:val="1"/>
      <w:numFmt w:val="lowerRoman"/>
      <w:lvlText w:val="%9."/>
      <w:lvlJc w:val="right"/>
      <w:pPr>
        <w:ind w:left="7058" w:hanging="180"/>
      </w:pPr>
    </w:lvl>
  </w:abstractNum>
  <w:abstractNum w:abstractNumId="17">
    <w:nsid w:val="37D17A9B"/>
    <w:multiLevelType w:val="hybridMultilevel"/>
    <w:tmpl w:val="E89418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38C3433E"/>
    <w:multiLevelType w:val="hybridMultilevel"/>
    <w:tmpl w:val="A4AE2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3A9D5186"/>
    <w:multiLevelType w:val="hybridMultilevel"/>
    <w:tmpl w:val="0D68C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BA7698"/>
    <w:multiLevelType w:val="hybridMultilevel"/>
    <w:tmpl w:val="0EAEA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0F711DA"/>
    <w:multiLevelType w:val="hybridMultilevel"/>
    <w:tmpl w:val="2772C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C60035"/>
    <w:multiLevelType w:val="hybridMultilevel"/>
    <w:tmpl w:val="1FDC94CE"/>
    <w:lvl w:ilvl="0" w:tplc="08089E5E">
      <w:start w:val="4"/>
      <w:numFmt w:val="decimal"/>
      <w:lvlText w:val="%1."/>
      <w:lvlJc w:val="left"/>
      <w:pPr>
        <w:ind w:left="720" w:hanging="360"/>
      </w:pPr>
      <w:rPr>
        <w:rFonts w:hint="default"/>
        <w:color w:val="000000" w:themeColor="text1"/>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nsid w:val="457C5DF8"/>
    <w:multiLevelType w:val="multilevel"/>
    <w:tmpl w:val="1B66A1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475719B9"/>
    <w:multiLevelType w:val="hybridMultilevel"/>
    <w:tmpl w:val="CF7C5F34"/>
    <w:lvl w:ilvl="0" w:tplc="E04666B6">
      <w:start w:val="1"/>
      <w:numFmt w:val="decimal"/>
      <w:lvlText w:val="%1."/>
      <w:lvlJc w:val="left"/>
      <w:pPr>
        <w:ind w:left="1069" w:hanging="360"/>
      </w:pPr>
      <w:rPr>
        <w:rFonts w:cstheme="minorBidi" w:hint="default"/>
        <w:color w:val="000000" w:themeColor="text1"/>
        <w:sz w:val="22"/>
      </w:rPr>
    </w:lvl>
    <w:lvl w:ilvl="1" w:tplc="34090019" w:tentative="1">
      <w:start w:val="1"/>
      <w:numFmt w:val="lowerLetter"/>
      <w:lvlText w:val="%2."/>
      <w:lvlJc w:val="left"/>
      <w:pPr>
        <w:ind w:left="1789" w:hanging="360"/>
      </w:pPr>
    </w:lvl>
    <w:lvl w:ilvl="2" w:tplc="3409001B" w:tentative="1">
      <w:start w:val="1"/>
      <w:numFmt w:val="lowerRoman"/>
      <w:lvlText w:val="%3."/>
      <w:lvlJc w:val="right"/>
      <w:pPr>
        <w:ind w:left="2509" w:hanging="180"/>
      </w:pPr>
    </w:lvl>
    <w:lvl w:ilvl="3" w:tplc="3409000F" w:tentative="1">
      <w:start w:val="1"/>
      <w:numFmt w:val="decimal"/>
      <w:lvlText w:val="%4."/>
      <w:lvlJc w:val="left"/>
      <w:pPr>
        <w:ind w:left="3229" w:hanging="360"/>
      </w:pPr>
    </w:lvl>
    <w:lvl w:ilvl="4" w:tplc="34090019" w:tentative="1">
      <w:start w:val="1"/>
      <w:numFmt w:val="lowerLetter"/>
      <w:lvlText w:val="%5."/>
      <w:lvlJc w:val="left"/>
      <w:pPr>
        <w:ind w:left="3949" w:hanging="360"/>
      </w:pPr>
    </w:lvl>
    <w:lvl w:ilvl="5" w:tplc="3409001B" w:tentative="1">
      <w:start w:val="1"/>
      <w:numFmt w:val="lowerRoman"/>
      <w:lvlText w:val="%6."/>
      <w:lvlJc w:val="right"/>
      <w:pPr>
        <w:ind w:left="4669" w:hanging="180"/>
      </w:pPr>
    </w:lvl>
    <w:lvl w:ilvl="6" w:tplc="3409000F" w:tentative="1">
      <w:start w:val="1"/>
      <w:numFmt w:val="decimal"/>
      <w:lvlText w:val="%7."/>
      <w:lvlJc w:val="left"/>
      <w:pPr>
        <w:ind w:left="5389" w:hanging="360"/>
      </w:pPr>
    </w:lvl>
    <w:lvl w:ilvl="7" w:tplc="34090019" w:tentative="1">
      <w:start w:val="1"/>
      <w:numFmt w:val="lowerLetter"/>
      <w:lvlText w:val="%8."/>
      <w:lvlJc w:val="left"/>
      <w:pPr>
        <w:ind w:left="6109" w:hanging="360"/>
      </w:pPr>
    </w:lvl>
    <w:lvl w:ilvl="8" w:tplc="3409001B" w:tentative="1">
      <w:start w:val="1"/>
      <w:numFmt w:val="lowerRoman"/>
      <w:lvlText w:val="%9."/>
      <w:lvlJc w:val="right"/>
      <w:pPr>
        <w:ind w:left="6829" w:hanging="180"/>
      </w:pPr>
    </w:lvl>
  </w:abstractNum>
  <w:abstractNum w:abstractNumId="25">
    <w:nsid w:val="491F6B77"/>
    <w:multiLevelType w:val="hybridMultilevel"/>
    <w:tmpl w:val="38F0AAC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nsid w:val="5004628B"/>
    <w:multiLevelType w:val="hybridMultilevel"/>
    <w:tmpl w:val="94BC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35842"/>
    <w:multiLevelType w:val="hybridMultilevel"/>
    <w:tmpl w:val="D0C8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05803"/>
    <w:multiLevelType w:val="multilevel"/>
    <w:tmpl w:val="A8DE017C"/>
    <w:lvl w:ilvl="0">
      <w:start w:val="1"/>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9">
    <w:nsid w:val="59BD61F1"/>
    <w:multiLevelType w:val="hybridMultilevel"/>
    <w:tmpl w:val="1C3C6E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nsid w:val="5C270C9D"/>
    <w:multiLevelType w:val="hybridMultilevel"/>
    <w:tmpl w:val="1616926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1">
    <w:nsid w:val="5D025432"/>
    <w:multiLevelType w:val="hybridMultilevel"/>
    <w:tmpl w:val="96A2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3">
    <w:nsid w:val="634C2BF2"/>
    <w:multiLevelType w:val="hybridMultilevel"/>
    <w:tmpl w:val="4922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F91867"/>
    <w:multiLevelType w:val="hybridMultilevel"/>
    <w:tmpl w:val="DAC673E2"/>
    <w:lvl w:ilvl="0" w:tplc="04090017">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5">
    <w:nsid w:val="70860E7A"/>
    <w:multiLevelType w:val="hybridMultilevel"/>
    <w:tmpl w:val="FE4E8BB2"/>
    <w:lvl w:ilvl="0" w:tplc="0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nsid w:val="73750F45"/>
    <w:multiLevelType w:val="hybridMultilevel"/>
    <w:tmpl w:val="E326DF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nsid w:val="75465FB0"/>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F75DC6"/>
    <w:multiLevelType w:val="multilevel"/>
    <w:tmpl w:val="895E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E50697"/>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FE4159"/>
    <w:multiLevelType w:val="multilevel"/>
    <w:tmpl w:val="41D888DC"/>
    <w:lvl w:ilvl="0">
      <w:start w:val="4"/>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3rd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41">
    <w:nsid w:val="7B8619A1"/>
    <w:multiLevelType w:val="hybridMultilevel"/>
    <w:tmpl w:val="CEFAC30A"/>
    <w:lvl w:ilvl="0" w:tplc="0409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2">
    <w:nsid w:val="7C354E63"/>
    <w:multiLevelType w:val="hybridMultilevel"/>
    <w:tmpl w:val="7B086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5655BF"/>
    <w:multiLevelType w:val="hybridMultilevel"/>
    <w:tmpl w:val="93941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nsid w:val="7E541DAF"/>
    <w:multiLevelType w:val="hybridMultilevel"/>
    <w:tmpl w:val="11C29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30"/>
  </w:num>
  <w:num w:numId="3">
    <w:abstractNumId w:val="41"/>
  </w:num>
  <w:num w:numId="4">
    <w:abstractNumId w:val="34"/>
  </w:num>
  <w:num w:numId="5">
    <w:abstractNumId w:val="15"/>
  </w:num>
  <w:num w:numId="6">
    <w:abstractNumId w:val="32"/>
  </w:num>
  <w:num w:numId="7">
    <w:abstractNumId w:val="9"/>
  </w:num>
  <w:num w:numId="8">
    <w:abstractNumId w:val="28"/>
  </w:num>
  <w:num w:numId="9">
    <w:abstractNumId w:val="6"/>
  </w:num>
  <w:num w:numId="10">
    <w:abstractNumId w:val="38"/>
  </w:num>
  <w:num w:numId="11">
    <w:abstractNumId w:val="8"/>
  </w:num>
  <w:num w:numId="12">
    <w:abstractNumId w:val="23"/>
  </w:num>
  <w:num w:numId="13">
    <w:abstractNumId w:val="18"/>
  </w:num>
  <w:num w:numId="14">
    <w:abstractNumId w:val="1"/>
  </w:num>
  <w:num w:numId="15">
    <w:abstractNumId w:val="14"/>
  </w:num>
  <w:num w:numId="16">
    <w:abstractNumId w:val="43"/>
  </w:num>
  <w:num w:numId="17">
    <w:abstractNumId w:val="17"/>
  </w:num>
  <w:num w:numId="18">
    <w:abstractNumId w:val="5"/>
  </w:num>
  <w:num w:numId="19">
    <w:abstractNumId w:val="44"/>
  </w:num>
  <w:num w:numId="20">
    <w:abstractNumId w:val="16"/>
  </w:num>
  <w:num w:numId="21">
    <w:abstractNumId w:val="21"/>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39"/>
  </w:num>
  <w:num w:numId="28">
    <w:abstractNumId w:val="37"/>
  </w:num>
  <w:num w:numId="29">
    <w:abstractNumId w:val="10"/>
  </w:num>
  <w:num w:numId="30">
    <w:abstractNumId w:val="13"/>
  </w:num>
  <w:num w:numId="31">
    <w:abstractNumId w:val="4"/>
  </w:num>
  <w:num w:numId="32">
    <w:abstractNumId w:val="29"/>
  </w:num>
  <w:num w:numId="33">
    <w:abstractNumId w:val="36"/>
  </w:num>
  <w:num w:numId="34">
    <w:abstractNumId w:val="25"/>
  </w:num>
  <w:num w:numId="35">
    <w:abstractNumId w:val="33"/>
  </w:num>
  <w:num w:numId="36">
    <w:abstractNumId w:val="3"/>
  </w:num>
  <w:num w:numId="37">
    <w:abstractNumId w:val="35"/>
  </w:num>
  <w:num w:numId="38">
    <w:abstractNumId w:val="12"/>
  </w:num>
  <w:num w:numId="39">
    <w:abstractNumId w:val="22"/>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27"/>
  </w:num>
  <w:num w:numId="43">
    <w:abstractNumId w:val="11"/>
  </w:num>
  <w:num w:numId="44">
    <w:abstractNumId w:val="0"/>
  </w:num>
  <w:num w:numId="45">
    <w:abstractNumId w:val="26"/>
  </w:num>
  <w:num w:numId="46">
    <w:abstractNumId w:val="42"/>
  </w:num>
  <w:num w:numId="47">
    <w:abstractNumId w:val="19"/>
  </w:num>
  <w:num w:numId="4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UwMzc2tLA0szACcpV0lIJTi4sz8/NACoxqAfUGEqUsAAAA"/>
  </w:docVars>
  <w:rsids>
    <w:rsidRoot w:val="0093005F"/>
    <w:rsid w:val="00003F0C"/>
    <w:rsid w:val="0000514F"/>
    <w:rsid w:val="00006BF0"/>
    <w:rsid w:val="00010DE5"/>
    <w:rsid w:val="0002423E"/>
    <w:rsid w:val="000262C5"/>
    <w:rsid w:val="00030147"/>
    <w:rsid w:val="00035BB1"/>
    <w:rsid w:val="0005367E"/>
    <w:rsid w:val="00055C0E"/>
    <w:rsid w:val="00076A35"/>
    <w:rsid w:val="00090A46"/>
    <w:rsid w:val="000B186C"/>
    <w:rsid w:val="000B57A7"/>
    <w:rsid w:val="000D22A6"/>
    <w:rsid w:val="001011F3"/>
    <w:rsid w:val="00116647"/>
    <w:rsid w:val="00125AC8"/>
    <w:rsid w:val="001328BD"/>
    <w:rsid w:val="00135DC2"/>
    <w:rsid w:val="001368D6"/>
    <w:rsid w:val="00140C10"/>
    <w:rsid w:val="001522FC"/>
    <w:rsid w:val="0016377C"/>
    <w:rsid w:val="00171867"/>
    <w:rsid w:val="001764B7"/>
    <w:rsid w:val="00183224"/>
    <w:rsid w:val="00184DDF"/>
    <w:rsid w:val="00186571"/>
    <w:rsid w:val="001957ED"/>
    <w:rsid w:val="00197C97"/>
    <w:rsid w:val="001A12A6"/>
    <w:rsid w:val="001B570F"/>
    <w:rsid w:val="001B6387"/>
    <w:rsid w:val="001B652A"/>
    <w:rsid w:val="001C2BE7"/>
    <w:rsid w:val="001D1CFA"/>
    <w:rsid w:val="001D4746"/>
    <w:rsid w:val="001D5489"/>
    <w:rsid w:val="001E7A81"/>
    <w:rsid w:val="0022300B"/>
    <w:rsid w:val="00234674"/>
    <w:rsid w:val="0024637F"/>
    <w:rsid w:val="00257D22"/>
    <w:rsid w:val="00270069"/>
    <w:rsid w:val="00273628"/>
    <w:rsid w:val="0028061F"/>
    <w:rsid w:val="00281C62"/>
    <w:rsid w:val="00284395"/>
    <w:rsid w:val="002B2B84"/>
    <w:rsid w:val="002C6880"/>
    <w:rsid w:val="002E3270"/>
    <w:rsid w:val="002F583B"/>
    <w:rsid w:val="00311A86"/>
    <w:rsid w:val="003201C9"/>
    <w:rsid w:val="003409E5"/>
    <w:rsid w:val="00340D73"/>
    <w:rsid w:val="003419FE"/>
    <w:rsid w:val="00344B67"/>
    <w:rsid w:val="00367B2F"/>
    <w:rsid w:val="00370767"/>
    <w:rsid w:val="00372397"/>
    <w:rsid w:val="003736FB"/>
    <w:rsid w:val="00375858"/>
    <w:rsid w:val="0037717F"/>
    <w:rsid w:val="003810CB"/>
    <w:rsid w:val="00382362"/>
    <w:rsid w:val="00383354"/>
    <w:rsid w:val="003A2F21"/>
    <w:rsid w:val="003A4FE2"/>
    <w:rsid w:val="003A61DA"/>
    <w:rsid w:val="003B0CA9"/>
    <w:rsid w:val="003B0DB2"/>
    <w:rsid w:val="003C16DF"/>
    <w:rsid w:val="003C25F1"/>
    <w:rsid w:val="003C60B2"/>
    <w:rsid w:val="003E3976"/>
    <w:rsid w:val="003E3E9A"/>
    <w:rsid w:val="003F0B9B"/>
    <w:rsid w:val="003F4797"/>
    <w:rsid w:val="0040417A"/>
    <w:rsid w:val="004155DE"/>
    <w:rsid w:val="00425F4E"/>
    <w:rsid w:val="00436F39"/>
    <w:rsid w:val="00442B67"/>
    <w:rsid w:val="00450F1B"/>
    <w:rsid w:val="00451056"/>
    <w:rsid w:val="00454590"/>
    <w:rsid w:val="00461B00"/>
    <w:rsid w:val="00482470"/>
    <w:rsid w:val="0048395F"/>
    <w:rsid w:val="00486176"/>
    <w:rsid w:val="004927E5"/>
    <w:rsid w:val="00494298"/>
    <w:rsid w:val="004A071B"/>
    <w:rsid w:val="004A44ED"/>
    <w:rsid w:val="004B3936"/>
    <w:rsid w:val="004C11C7"/>
    <w:rsid w:val="004C5278"/>
    <w:rsid w:val="004D27A4"/>
    <w:rsid w:val="004E0E3D"/>
    <w:rsid w:val="004F2545"/>
    <w:rsid w:val="004F443F"/>
    <w:rsid w:val="004F7AD1"/>
    <w:rsid w:val="00523BC9"/>
    <w:rsid w:val="005357B7"/>
    <w:rsid w:val="00541E4D"/>
    <w:rsid w:val="005427C9"/>
    <w:rsid w:val="00561AE0"/>
    <w:rsid w:val="00570F75"/>
    <w:rsid w:val="00586F4F"/>
    <w:rsid w:val="00597ED2"/>
    <w:rsid w:val="005B05DC"/>
    <w:rsid w:val="005B242D"/>
    <w:rsid w:val="005B62E6"/>
    <w:rsid w:val="005B7589"/>
    <w:rsid w:val="005C4987"/>
    <w:rsid w:val="005D0E86"/>
    <w:rsid w:val="005D6AB6"/>
    <w:rsid w:val="005D6C5B"/>
    <w:rsid w:val="00600668"/>
    <w:rsid w:val="006022D4"/>
    <w:rsid w:val="006067CB"/>
    <w:rsid w:val="0061124D"/>
    <w:rsid w:val="0062197F"/>
    <w:rsid w:val="00621A10"/>
    <w:rsid w:val="006255E9"/>
    <w:rsid w:val="00627CA4"/>
    <w:rsid w:val="00642FA8"/>
    <w:rsid w:val="006468CC"/>
    <w:rsid w:val="00650F21"/>
    <w:rsid w:val="00673C42"/>
    <w:rsid w:val="00684CCE"/>
    <w:rsid w:val="006858E6"/>
    <w:rsid w:val="006A1E41"/>
    <w:rsid w:val="006A266D"/>
    <w:rsid w:val="006A65B5"/>
    <w:rsid w:val="006A7989"/>
    <w:rsid w:val="006C13E8"/>
    <w:rsid w:val="006C50FD"/>
    <w:rsid w:val="006D263C"/>
    <w:rsid w:val="006D2FD0"/>
    <w:rsid w:val="006D7993"/>
    <w:rsid w:val="006E5FF8"/>
    <w:rsid w:val="006E7261"/>
    <w:rsid w:val="006F2CDC"/>
    <w:rsid w:val="006F6875"/>
    <w:rsid w:val="006F6C8C"/>
    <w:rsid w:val="00703DB1"/>
    <w:rsid w:val="007069A3"/>
    <w:rsid w:val="00714CAF"/>
    <w:rsid w:val="00722373"/>
    <w:rsid w:val="007314F4"/>
    <w:rsid w:val="00731872"/>
    <w:rsid w:val="00734EBA"/>
    <w:rsid w:val="00745FEA"/>
    <w:rsid w:val="00747744"/>
    <w:rsid w:val="0075161B"/>
    <w:rsid w:val="007521BD"/>
    <w:rsid w:val="00754C53"/>
    <w:rsid w:val="00755397"/>
    <w:rsid w:val="00764018"/>
    <w:rsid w:val="00764F87"/>
    <w:rsid w:val="0076750A"/>
    <w:rsid w:val="00773950"/>
    <w:rsid w:val="0078185B"/>
    <w:rsid w:val="007B1ED4"/>
    <w:rsid w:val="007B6107"/>
    <w:rsid w:val="007B7A57"/>
    <w:rsid w:val="007C6468"/>
    <w:rsid w:val="007F1371"/>
    <w:rsid w:val="0080135D"/>
    <w:rsid w:val="008113AE"/>
    <w:rsid w:val="00823C89"/>
    <w:rsid w:val="0083575E"/>
    <w:rsid w:val="00853B96"/>
    <w:rsid w:val="00855F53"/>
    <w:rsid w:val="008C098D"/>
    <w:rsid w:val="008C524F"/>
    <w:rsid w:val="008D42C3"/>
    <w:rsid w:val="008D69DE"/>
    <w:rsid w:val="008D6EF2"/>
    <w:rsid w:val="008E261F"/>
    <w:rsid w:val="008E41BA"/>
    <w:rsid w:val="00900471"/>
    <w:rsid w:val="00906074"/>
    <w:rsid w:val="009061B3"/>
    <w:rsid w:val="00923282"/>
    <w:rsid w:val="0093005F"/>
    <w:rsid w:val="009302C4"/>
    <w:rsid w:val="00937561"/>
    <w:rsid w:val="00937AE3"/>
    <w:rsid w:val="00941BAD"/>
    <w:rsid w:val="00942314"/>
    <w:rsid w:val="0096041A"/>
    <w:rsid w:val="0099647A"/>
    <w:rsid w:val="009A478D"/>
    <w:rsid w:val="009B3A87"/>
    <w:rsid w:val="009E0639"/>
    <w:rsid w:val="009E3E10"/>
    <w:rsid w:val="009F43DC"/>
    <w:rsid w:val="00A04A07"/>
    <w:rsid w:val="00A07454"/>
    <w:rsid w:val="00A13FE4"/>
    <w:rsid w:val="00A206C5"/>
    <w:rsid w:val="00A268BD"/>
    <w:rsid w:val="00A30234"/>
    <w:rsid w:val="00A31AFA"/>
    <w:rsid w:val="00A45FA7"/>
    <w:rsid w:val="00A47C07"/>
    <w:rsid w:val="00A50DC1"/>
    <w:rsid w:val="00A61E4A"/>
    <w:rsid w:val="00A64E15"/>
    <w:rsid w:val="00A7049D"/>
    <w:rsid w:val="00A77640"/>
    <w:rsid w:val="00A91BF1"/>
    <w:rsid w:val="00AA002B"/>
    <w:rsid w:val="00AD51CA"/>
    <w:rsid w:val="00AE2559"/>
    <w:rsid w:val="00B062F4"/>
    <w:rsid w:val="00B3095D"/>
    <w:rsid w:val="00B33C2C"/>
    <w:rsid w:val="00B417C7"/>
    <w:rsid w:val="00B4440E"/>
    <w:rsid w:val="00B7090F"/>
    <w:rsid w:val="00B816AB"/>
    <w:rsid w:val="00BB3472"/>
    <w:rsid w:val="00BC1BB6"/>
    <w:rsid w:val="00BD5A55"/>
    <w:rsid w:val="00BD63C6"/>
    <w:rsid w:val="00BF0437"/>
    <w:rsid w:val="00BF71E4"/>
    <w:rsid w:val="00C0154D"/>
    <w:rsid w:val="00C1563C"/>
    <w:rsid w:val="00C24D07"/>
    <w:rsid w:val="00C24DF2"/>
    <w:rsid w:val="00C25F58"/>
    <w:rsid w:val="00C55F1E"/>
    <w:rsid w:val="00C614C4"/>
    <w:rsid w:val="00C8379C"/>
    <w:rsid w:val="00C837A5"/>
    <w:rsid w:val="00CC23E3"/>
    <w:rsid w:val="00CC362B"/>
    <w:rsid w:val="00CD2D55"/>
    <w:rsid w:val="00CD7834"/>
    <w:rsid w:val="00CE08B6"/>
    <w:rsid w:val="00CE134E"/>
    <w:rsid w:val="00CF4CD2"/>
    <w:rsid w:val="00D0127E"/>
    <w:rsid w:val="00D12D91"/>
    <w:rsid w:val="00D167FE"/>
    <w:rsid w:val="00D2320E"/>
    <w:rsid w:val="00D24166"/>
    <w:rsid w:val="00D259CA"/>
    <w:rsid w:val="00D35FF7"/>
    <w:rsid w:val="00D50D5D"/>
    <w:rsid w:val="00D53604"/>
    <w:rsid w:val="00D540A1"/>
    <w:rsid w:val="00D6270A"/>
    <w:rsid w:val="00D711DA"/>
    <w:rsid w:val="00D73C89"/>
    <w:rsid w:val="00D76FD5"/>
    <w:rsid w:val="00D862CE"/>
    <w:rsid w:val="00D97203"/>
    <w:rsid w:val="00DA7E96"/>
    <w:rsid w:val="00DC0EAD"/>
    <w:rsid w:val="00DD4C5E"/>
    <w:rsid w:val="00E010FC"/>
    <w:rsid w:val="00E02063"/>
    <w:rsid w:val="00E03708"/>
    <w:rsid w:val="00E04D27"/>
    <w:rsid w:val="00E23653"/>
    <w:rsid w:val="00E355EE"/>
    <w:rsid w:val="00E5579C"/>
    <w:rsid w:val="00E646F9"/>
    <w:rsid w:val="00E7069B"/>
    <w:rsid w:val="00E73A20"/>
    <w:rsid w:val="00E77D2D"/>
    <w:rsid w:val="00E9230E"/>
    <w:rsid w:val="00EA02E7"/>
    <w:rsid w:val="00EB01BB"/>
    <w:rsid w:val="00EC66F8"/>
    <w:rsid w:val="00ED1F0D"/>
    <w:rsid w:val="00EE0C63"/>
    <w:rsid w:val="00EE163E"/>
    <w:rsid w:val="00EE477B"/>
    <w:rsid w:val="00EE62C1"/>
    <w:rsid w:val="00EF0BD5"/>
    <w:rsid w:val="00EF7611"/>
    <w:rsid w:val="00F167A1"/>
    <w:rsid w:val="00F2548A"/>
    <w:rsid w:val="00F30BA7"/>
    <w:rsid w:val="00F32532"/>
    <w:rsid w:val="00F37CA2"/>
    <w:rsid w:val="00F427D3"/>
    <w:rsid w:val="00F5650E"/>
    <w:rsid w:val="00F60B0F"/>
    <w:rsid w:val="00F64AFF"/>
    <w:rsid w:val="00F66B40"/>
    <w:rsid w:val="00F74C78"/>
    <w:rsid w:val="00F77817"/>
    <w:rsid w:val="00F90D65"/>
    <w:rsid w:val="00FA077A"/>
    <w:rsid w:val="00FA34B2"/>
    <w:rsid w:val="00FB1CE8"/>
    <w:rsid w:val="00FB4F95"/>
    <w:rsid w:val="00FC25BA"/>
    <w:rsid w:val="00FC35F8"/>
    <w:rsid w:val="00FD00CC"/>
    <w:rsid w:val="00FD240A"/>
    <w:rsid w:val="00FF51FF"/>
    <w:rsid w:val="00FF773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B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107"/>
    <w:pPr>
      <w:spacing w:after="120" w:line="240" w:lineRule="auto"/>
      <w:ind w:left="14" w:hanging="1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436F39"/>
    <w:pPr>
      <w:keepNext/>
      <w:keepLines/>
      <w:spacing w:before="120" w:after="120" w:line="240" w:lineRule="auto"/>
      <w:ind w:left="14" w:hanging="14"/>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rsid w:val="002F583B"/>
    <w:pPr>
      <w:keepNext/>
      <w:keepLines/>
      <w:spacing w:before="120" w:after="120" w:line="240" w:lineRule="auto"/>
      <w:ind w:left="14" w:hanging="14"/>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390" w:line="263" w:lineRule="auto"/>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6F39"/>
    <w:rPr>
      <w:rFonts w:ascii="Times New Roman" w:eastAsia="Times New Roman" w:hAnsi="Times New Roman" w:cs="Times New Roman"/>
      <w:b/>
      <w:color w:val="000000"/>
      <w:sz w:val="32"/>
    </w:rPr>
  </w:style>
  <w:style w:type="character" w:customStyle="1" w:styleId="Heading2Char">
    <w:name w:val="Heading 2 Char"/>
    <w:link w:val="Heading2"/>
    <w:uiPriority w:val="9"/>
    <w:rsid w:val="002F583B"/>
    <w:rPr>
      <w:rFonts w:ascii="Times New Roman" w:eastAsia="Times New Roman" w:hAnsi="Times New Roman" w:cs="Times New Roman"/>
      <w:b/>
      <w:color w:val="000000"/>
      <w:sz w:val="28"/>
    </w:rPr>
  </w:style>
  <w:style w:type="character" w:customStyle="1" w:styleId="Heading3Char">
    <w:name w:val="Heading 3 Char"/>
    <w:link w:val="Heading3"/>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9B3A87"/>
    <w:pPr>
      <w:tabs>
        <w:tab w:val="center" w:pos="4513"/>
        <w:tab w:val="right" w:pos="9026"/>
      </w:tabs>
      <w:spacing w:after="0"/>
    </w:pPr>
  </w:style>
  <w:style w:type="character" w:customStyle="1" w:styleId="FooterChar">
    <w:name w:val="Footer Char"/>
    <w:basedOn w:val="DefaultParagraphFont"/>
    <w:link w:val="Footer"/>
    <w:uiPriority w:val="99"/>
    <w:rsid w:val="009B3A87"/>
    <w:rPr>
      <w:rFonts w:ascii="Times New Roman" w:eastAsia="Times New Roman" w:hAnsi="Times New Roman" w:cs="Times New Roman"/>
      <w:color w:val="000000"/>
      <w:sz w:val="24"/>
    </w:rPr>
  </w:style>
  <w:style w:type="paragraph" w:styleId="Title">
    <w:name w:val="Title"/>
    <w:basedOn w:val="Normal"/>
    <w:next w:val="Normal"/>
    <w:link w:val="TitleChar"/>
    <w:uiPriority w:val="10"/>
    <w:qFormat/>
    <w:rsid w:val="00FC35F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35F8"/>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semiHidden/>
    <w:unhideWhenUsed/>
    <w:rsid w:val="00FC35F8"/>
    <w:rPr>
      <w:szCs w:val="24"/>
    </w:rPr>
  </w:style>
  <w:style w:type="table" w:styleId="TableGrid0">
    <w:name w:val="Table Grid"/>
    <w:basedOn w:val="TableNormal"/>
    <w:uiPriority w:val="39"/>
    <w:rsid w:val="00FC35F8"/>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68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CC"/>
    <w:rPr>
      <w:rFonts w:ascii="Tahoma" w:eastAsia="Times New Roman" w:hAnsi="Tahoma" w:cs="Tahoma"/>
      <w:color w:val="000000"/>
      <w:sz w:val="16"/>
      <w:szCs w:val="16"/>
    </w:rPr>
  </w:style>
  <w:style w:type="paragraph" w:styleId="NoSpacing">
    <w:name w:val="No Spacing"/>
    <w:link w:val="NoSpacingChar"/>
    <w:uiPriority w:val="1"/>
    <w:qFormat/>
    <w:rsid w:val="007B6107"/>
    <w:pPr>
      <w:spacing w:after="0" w:line="240" w:lineRule="auto"/>
      <w:ind w:left="14" w:hanging="14"/>
      <w:jc w:val="both"/>
    </w:pPr>
    <w:rPr>
      <w:rFonts w:ascii="Times New Roman" w:eastAsia="Times New Roman" w:hAnsi="Times New Roman" w:cs="Times New Roman"/>
      <w:color w:val="000000"/>
      <w:sz w:val="24"/>
    </w:rPr>
  </w:style>
  <w:style w:type="paragraph" w:styleId="Header">
    <w:name w:val="header"/>
    <w:basedOn w:val="Normal"/>
    <w:link w:val="HeaderChar"/>
    <w:unhideWhenUsed/>
    <w:rsid w:val="00561AE0"/>
    <w:pPr>
      <w:tabs>
        <w:tab w:val="center" w:pos="4513"/>
        <w:tab w:val="right" w:pos="9026"/>
      </w:tabs>
      <w:spacing w:after="0"/>
    </w:pPr>
  </w:style>
  <w:style w:type="character" w:customStyle="1" w:styleId="HeaderChar">
    <w:name w:val="Header Char"/>
    <w:basedOn w:val="DefaultParagraphFont"/>
    <w:link w:val="Header"/>
    <w:rsid w:val="00561AE0"/>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45FA7"/>
    <w:rPr>
      <w:color w:val="0563C1" w:themeColor="hyperlink"/>
      <w:u w:val="single"/>
    </w:rPr>
  </w:style>
  <w:style w:type="paragraph" w:styleId="ListParagraph">
    <w:name w:val="List Paragraph"/>
    <w:basedOn w:val="Normal"/>
    <w:link w:val="ListParagraphChar"/>
    <w:uiPriority w:val="34"/>
    <w:qFormat/>
    <w:rsid w:val="00A91BF1"/>
    <w:pPr>
      <w:spacing w:after="200" w:line="276" w:lineRule="auto"/>
      <w:ind w:left="720" w:firstLine="0"/>
      <w:contextualSpacing/>
      <w:jc w:val="left"/>
    </w:pPr>
    <w:rPr>
      <w:rFonts w:asciiTheme="minorHAnsi" w:eastAsiaTheme="minorHAnsi" w:hAnsiTheme="minorHAnsi" w:cstheme="minorBidi"/>
      <w:color w:val="auto"/>
      <w:sz w:val="22"/>
      <w:lang w:val="en-US" w:eastAsia="en-US"/>
    </w:rPr>
  </w:style>
  <w:style w:type="numbering" w:customStyle="1" w:styleId="NoList1">
    <w:name w:val="No List1"/>
    <w:next w:val="NoList"/>
    <w:uiPriority w:val="99"/>
    <w:semiHidden/>
    <w:unhideWhenUsed/>
    <w:rsid w:val="0096041A"/>
  </w:style>
  <w:style w:type="paragraph" w:customStyle="1" w:styleId="Els-1storder-head">
    <w:name w:val="Els-1storder-head"/>
    <w:next w:val="Els-body-text"/>
    <w:rsid w:val="0096041A"/>
    <w:pPr>
      <w:keepNext/>
      <w:suppressAutoHyphens/>
      <w:spacing w:before="240" w:after="240" w:line="240" w:lineRule="exact"/>
    </w:pPr>
    <w:rPr>
      <w:rFonts w:ascii="Times New Roman" w:eastAsia="SimSun" w:hAnsi="Times New Roman" w:cs="Times New Roman"/>
      <w:b/>
      <w:sz w:val="20"/>
      <w:szCs w:val="20"/>
      <w:lang w:val="en-US" w:eastAsia="en-US"/>
    </w:rPr>
  </w:style>
  <w:style w:type="paragraph" w:customStyle="1" w:styleId="Els-body-text">
    <w:name w:val="Els-body-text"/>
    <w:rsid w:val="0096041A"/>
    <w:pPr>
      <w:spacing w:after="0" w:line="240" w:lineRule="exact"/>
      <w:ind w:firstLine="238"/>
      <w:jc w:val="both"/>
    </w:pPr>
    <w:rPr>
      <w:rFonts w:ascii="Times New Roman" w:eastAsia="SimSun" w:hAnsi="Times New Roman" w:cs="Times New Roman"/>
      <w:sz w:val="20"/>
      <w:szCs w:val="20"/>
      <w:lang w:val="en-US" w:eastAsia="en-US"/>
    </w:rPr>
  </w:style>
  <w:style w:type="paragraph" w:customStyle="1" w:styleId="Els-2ndorder-head">
    <w:name w:val="Els-2ndorder-head"/>
    <w:next w:val="Els-body-text"/>
    <w:rsid w:val="0096041A"/>
    <w:pPr>
      <w:keepNext/>
      <w:suppressAutoHyphens/>
      <w:spacing w:before="240" w:after="240" w:line="240" w:lineRule="exact"/>
    </w:pPr>
    <w:rPr>
      <w:rFonts w:ascii="Times New Roman" w:eastAsia="SimSun" w:hAnsi="Times New Roman" w:cs="Times New Roman"/>
      <w:i/>
      <w:sz w:val="20"/>
      <w:szCs w:val="20"/>
      <w:lang w:val="en-US" w:eastAsia="en-US"/>
    </w:rPr>
  </w:style>
  <w:style w:type="paragraph" w:customStyle="1" w:styleId="Els-3rdorder-head">
    <w:name w:val="Els-3rdorder-head"/>
    <w:next w:val="Els-body-text"/>
    <w:rsid w:val="0096041A"/>
    <w:pPr>
      <w:keepNext/>
      <w:numPr>
        <w:ilvl w:val="3"/>
        <w:numId w:val="26"/>
      </w:numPr>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4thorder-head">
    <w:name w:val="Els-4thorder-head"/>
    <w:next w:val="Els-body-text"/>
    <w:rsid w:val="0096041A"/>
    <w:pPr>
      <w:keepNext/>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Abstract-head">
    <w:name w:val="Els-Abstract-head"/>
    <w:next w:val="Normal"/>
    <w:rsid w:val="0096041A"/>
    <w:pPr>
      <w:keepNext/>
      <w:pBdr>
        <w:top w:val="single" w:sz="4" w:space="10" w:color="auto"/>
      </w:pBdr>
      <w:suppressAutoHyphens/>
      <w:spacing w:after="220" w:line="220" w:lineRule="exact"/>
    </w:pPr>
    <w:rPr>
      <w:rFonts w:ascii="Times New Roman" w:eastAsia="SimSun" w:hAnsi="Times New Roman" w:cs="Times New Roman"/>
      <w:b/>
      <w:sz w:val="18"/>
      <w:szCs w:val="20"/>
      <w:lang w:val="en-US" w:eastAsia="en-US"/>
    </w:rPr>
  </w:style>
  <w:style w:type="paragraph" w:customStyle="1" w:styleId="Els-Affiliation">
    <w:name w:val="Els-Affiliation"/>
    <w:next w:val="Els-Abstract-head"/>
    <w:rsid w:val="0096041A"/>
    <w:pPr>
      <w:suppressAutoHyphens/>
      <w:spacing w:after="0" w:line="200" w:lineRule="exact"/>
      <w:jc w:val="center"/>
    </w:pPr>
    <w:rPr>
      <w:rFonts w:ascii="Times New Roman" w:eastAsia="SimSun" w:hAnsi="Times New Roman" w:cs="Times New Roman"/>
      <w:i/>
      <w:noProof/>
      <w:sz w:val="16"/>
      <w:szCs w:val="20"/>
      <w:lang w:val="en-US" w:eastAsia="en-US"/>
    </w:rPr>
  </w:style>
  <w:style w:type="paragraph" w:customStyle="1" w:styleId="Els-appendixsubhead">
    <w:name w:val="Els-appendixsubhead"/>
    <w:next w:val="Normal"/>
    <w:rsid w:val="0096041A"/>
    <w:pPr>
      <w:numPr>
        <w:ilvl w:val="1"/>
        <w:numId w:val="6"/>
      </w:numPr>
      <w:spacing w:before="240" w:after="240" w:line="220" w:lineRule="exact"/>
    </w:pPr>
    <w:rPr>
      <w:rFonts w:ascii="Times New Roman" w:eastAsia="SimSun" w:hAnsi="Times New Roman" w:cs="Times New Roman"/>
      <w:i/>
      <w:sz w:val="20"/>
      <w:szCs w:val="20"/>
      <w:lang w:val="en-US" w:eastAsia="en-US"/>
    </w:rPr>
  </w:style>
  <w:style w:type="paragraph" w:customStyle="1" w:styleId="Els-Author">
    <w:name w:val="Els-Author"/>
    <w:next w:val="Normal"/>
    <w:rsid w:val="0096041A"/>
    <w:pPr>
      <w:keepNext/>
      <w:suppressAutoHyphens/>
      <w:spacing w:line="300" w:lineRule="exact"/>
      <w:jc w:val="center"/>
    </w:pPr>
    <w:rPr>
      <w:rFonts w:ascii="Times New Roman" w:eastAsia="SimSun" w:hAnsi="Times New Roman" w:cs="Times New Roman"/>
      <w:noProof/>
      <w:sz w:val="26"/>
      <w:szCs w:val="20"/>
      <w:lang w:val="en-US" w:eastAsia="en-US"/>
    </w:rPr>
  </w:style>
  <w:style w:type="paragraph" w:customStyle="1" w:styleId="Els-bulletlist">
    <w:name w:val="Els-bulletlist"/>
    <w:basedOn w:val="Els-body-text"/>
    <w:rsid w:val="0096041A"/>
    <w:pPr>
      <w:numPr>
        <w:numId w:val="7"/>
      </w:numPr>
      <w:tabs>
        <w:tab w:val="left" w:pos="240"/>
      </w:tabs>
      <w:jc w:val="left"/>
    </w:pPr>
  </w:style>
  <w:style w:type="paragraph" w:customStyle="1" w:styleId="Els-caption">
    <w:name w:val="Els-caption"/>
    <w:rsid w:val="0096041A"/>
    <w:pPr>
      <w:keepLines/>
      <w:spacing w:before="200" w:after="240" w:line="200" w:lineRule="exact"/>
    </w:pPr>
    <w:rPr>
      <w:rFonts w:ascii="Times New Roman" w:eastAsia="SimSun" w:hAnsi="Times New Roman" w:cs="Times New Roman"/>
      <w:sz w:val="16"/>
      <w:szCs w:val="20"/>
      <w:lang w:val="en-US" w:eastAsia="en-US"/>
    </w:rPr>
  </w:style>
  <w:style w:type="paragraph" w:customStyle="1" w:styleId="Els-equation">
    <w:name w:val="Els-equation"/>
    <w:next w:val="Normal"/>
    <w:rsid w:val="0096041A"/>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eastAsia="en-US"/>
    </w:rPr>
  </w:style>
  <w:style w:type="paragraph" w:customStyle="1" w:styleId="Els-footnote">
    <w:name w:val="Els-footnote"/>
    <w:rsid w:val="0096041A"/>
    <w:pPr>
      <w:keepLines/>
      <w:widowControl w:val="0"/>
      <w:spacing w:after="0" w:line="200" w:lineRule="exact"/>
      <w:ind w:firstLine="245"/>
      <w:jc w:val="both"/>
    </w:pPr>
    <w:rPr>
      <w:rFonts w:ascii="Times New Roman" w:eastAsia="SimSun" w:hAnsi="Times New Roman" w:cs="Times New Roman"/>
      <w:sz w:val="16"/>
      <w:szCs w:val="20"/>
      <w:lang w:val="en-US" w:eastAsia="en-US"/>
    </w:rPr>
  </w:style>
  <w:style w:type="paragraph" w:customStyle="1" w:styleId="Els-keywords">
    <w:name w:val="Els-keywords"/>
    <w:next w:val="Normal"/>
    <w:rsid w:val="0096041A"/>
    <w:pPr>
      <w:pBdr>
        <w:bottom w:val="single" w:sz="4" w:space="10" w:color="auto"/>
      </w:pBdr>
      <w:spacing w:after="200" w:line="200" w:lineRule="exact"/>
    </w:pPr>
    <w:rPr>
      <w:rFonts w:ascii="Times New Roman" w:eastAsia="SimSun" w:hAnsi="Times New Roman" w:cs="Times New Roman"/>
      <w:noProof/>
      <w:sz w:val="16"/>
      <w:szCs w:val="20"/>
      <w:lang w:val="en-US" w:eastAsia="en-US"/>
    </w:rPr>
  </w:style>
  <w:style w:type="paragraph" w:customStyle="1" w:styleId="Els-table-text">
    <w:name w:val="Els-table-text"/>
    <w:rsid w:val="0096041A"/>
    <w:pPr>
      <w:spacing w:after="80" w:line="200" w:lineRule="exact"/>
    </w:pPr>
    <w:rPr>
      <w:rFonts w:ascii="Times New Roman" w:eastAsia="SimSun" w:hAnsi="Times New Roman" w:cs="Times New Roman"/>
      <w:sz w:val="16"/>
      <w:szCs w:val="20"/>
      <w:lang w:val="en-US" w:eastAsia="en-US"/>
    </w:rPr>
  </w:style>
  <w:style w:type="paragraph" w:customStyle="1" w:styleId="Els-Title">
    <w:name w:val="Els-Title"/>
    <w:next w:val="Els-Author"/>
    <w:autoRedefine/>
    <w:rsid w:val="0096041A"/>
    <w:pPr>
      <w:suppressAutoHyphens/>
      <w:spacing w:after="240" w:line="400" w:lineRule="exact"/>
      <w:jc w:val="center"/>
    </w:pPr>
    <w:rPr>
      <w:rFonts w:ascii="Times New Roman" w:eastAsia="SimSun" w:hAnsi="Times New Roman" w:cs="Times New Roman"/>
      <w:sz w:val="34"/>
      <w:szCs w:val="20"/>
      <w:lang w:val="en-US" w:eastAsia="en-US"/>
    </w:rPr>
  </w:style>
  <w:style w:type="paragraph" w:styleId="FootnoteText">
    <w:name w:val="footnote text"/>
    <w:basedOn w:val="Normal"/>
    <w:link w:val="FootnoteTextChar"/>
    <w:semiHidden/>
    <w:rsid w:val="0096041A"/>
    <w:pPr>
      <w:widowControl w:val="0"/>
      <w:spacing w:after="0" w:line="276" w:lineRule="auto"/>
      <w:ind w:left="0" w:firstLine="0"/>
    </w:pPr>
    <w:rPr>
      <w:rFonts w:ascii="Univers" w:eastAsia="SimSun" w:hAnsi="Univers"/>
      <w:color w:val="auto"/>
      <w:sz w:val="20"/>
      <w:szCs w:val="20"/>
      <w:lang w:eastAsia="en-US"/>
    </w:rPr>
  </w:style>
  <w:style w:type="character" w:customStyle="1" w:styleId="FootnoteTextChar">
    <w:name w:val="Footnote Text Char"/>
    <w:basedOn w:val="DefaultParagraphFont"/>
    <w:link w:val="FootnoteText"/>
    <w:semiHidden/>
    <w:rsid w:val="0096041A"/>
    <w:rPr>
      <w:rFonts w:ascii="Univers" w:eastAsia="SimSun" w:hAnsi="Univers" w:cs="Times New Roman"/>
      <w:sz w:val="20"/>
      <w:szCs w:val="20"/>
      <w:lang w:eastAsia="en-US"/>
    </w:rPr>
  </w:style>
  <w:style w:type="character" w:styleId="PageNumber">
    <w:name w:val="page number"/>
    <w:semiHidden/>
    <w:rsid w:val="0096041A"/>
    <w:rPr>
      <w:sz w:val="16"/>
    </w:rPr>
  </w:style>
  <w:style w:type="paragraph" w:customStyle="1" w:styleId="DocHead">
    <w:name w:val="DocHead"/>
    <w:rsid w:val="0096041A"/>
    <w:pPr>
      <w:spacing w:before="240" w:after="240" w:line="240" w:lineRule="auto"/>
      <w:jc w:val="center"/>
    </w:pPr>
    <w:rPr>
      <w:rFonts w:ascii="Times New Roman" w:eastAsia="SimSun" w:hAnsi="Times New Roman" w:cs="Times New Roman"/>
      <w:sz w:val="24"/>
      <w:szCs w:val="20"/>
      <w:lang w:val="en-US" w:eastAsia="en-US"/>
    </w:rPr>
  </w:style>
  <w:style w:type="character" w:customStyle="1" w:styleId="CommentTextChar">
    <w:name w:val="Comment Text Char"/>
    <w:basedOn w:val="DefaultParagraphFont"/>
    <w:link w:val="CommentText"/>
    <w:uiPriority w:val="99"/>
    <w:rsid w:val="0096041A"/>
    <w:rPr>
      <w:rFonts w:ascii="Times New Roman" w:eastAsia="SimSun" w:hAnsi="Times New Roman" w:cs="Times New Roman"/>
      <w:sz w:val="20"/>
      <w:szCs w:val="20"/>
    </w:rPr>
  </w:style>
  <w:style w:type="paragraph" w:styleId="CommentText">
    <w:name w:val="annotation text"/>
    <w:basedOn w:val="Normal"/>
    <w:link w:val="CommentTextChar"/>
    <w:uiPriority w:val="99"/>
    <w:unhideWhenUsed/>
    <w:rsid w:val="0096041A"/>
    <w:pPr>
      <w:widowControl w:val="0"/>
      <w:spacing w:after="0" w:line="276" w:lineRule="auto"/>
      <w:ind w:left="0" w:firstLine="0"/>
    </w:pPr>
    <w:rPr>
      <w:rFonts w:eastAsia="SimSun"/>
      <w:color w:val="auto"/>
      <w:sz w:val="20"/>
      <w:szCs w:val="20"/>
    </w:rPr>
  </w:style>
  <w:style w:type="character" w:customStyle="1" w:styleId="CommentTextChar1">
    <w:name w:val="Comment Text Char1"/>
    <w:basedOn w:val="DefaultParagraphFont"/>
    <w:uiPriority w:val="99"/>
    <w:semiHidden/>
    <w:rsid w:val="0096041A"/>
    <w:rPr>
      <w:rFonts w:ascii="Times New Roman" w:eastAsia="Times New Roman" w:hAnsi="Times New Roman" w:cs="Times New Roman"/>
      <w:color w:val="000000"/>
      <w:sz w:val="20"/>
      <w:szCs w:val="20"/>
    </w:rPr>
  </w:style>
  <w:style w:type="character" w:customStyle="1" w:styleId="BodyTextIndent2Char">
    <w:name w:val="Body Text Indent 2 Char"/>
    <w:basedOn w:val="DefaultParagraphFont"/>
    <w:link w:val="BodyTextIndent2"/>
    <w:semiHidden/>
    <w:rsid w:val="0096041A"/>
    <w:rPr>
      <w:rFonts w:ascii="Times New Roman" w:eastAsia="SimSun" w:hAnsi="Times New Roman" w:cs="Times New Roman"/>
      <w:sz w:val="20"/>
      <w:szCs w:val="20"/>
    </w:rPr>
  </w:style>
  <w:style w:type="paragraph" w:styleId="BodyTextIndent2">
    <w:name w:val="Body Text Indent 2"/>
    <w:basedOn w:val="Normal"/>
    <w:link w:val="BodyTextIndent2Char"/>
    <w:semiHidden/>
    <w:rsid w:val="0096041A"/>
    <w:pPr>
      <w:widowControl w:val="0"/>
      <w:spacing w:after="0" w:line="276" w:lineRule="auto"/>
      <w:ind w:left="0" w:firstLine="240"/>
    </w:pPr>
    <w:rPr>
      <w:rFonts w:eastAsia="SimSun"/>
      <w:color w:val="auto"/>
      <w:sz w:val="20"/>
      <w:szCs w:val="20"/>
    </w:rPr>
  </w:style>
  <w:style w:type="character" w:customStyle="1" w:styleId="BodyTextIndent2Char1">
    <w:name w:val="Body Text Indent 2 Char1"/>
    <w:basedOn w:val="DefaultParagraphFont"/>
    <w:uiPriority w:val="99"/>
    <w:semiHidden/>
    <w:rsid w:val="0096041A"/>
    <w:rPr>
      <w:rFonts w:ascii="Times New Roman" w:eastAsia="Times New Roman" w:hAnsi="Times New Roman" w:cs="Times New Roman"/>
      <w:color w:val="000000"/>
      <w:sz w:val="24"/>
    </w:rPr>
  </w:style>
  <w:style w:type="character" w:customStyle="1" w:styleId="ListParagraphChar">
    <w:name w:val="List Paragraph Char"/>
    <w:basedOn w:val="DefaultParagraphFont"/>
    <w:link w:val="ListParagraph"/>
    <w:uiPriority w:val="34"/>
    <w:locked/>
    <w:rsid w:val="0096041A"/>
    <w:rPr>
      <w:rFonts w:eastAsiaTheme="minorHAnsi"/>
      <w:lang w:val="en-US" w:eastAsia="en-US"/>
    </w:rPr>
  </w:style>
  <w:style w:type="paragraph" w:styleId="Bibliography">
    <w:name w:val="Bibliography"/>
    <w:basedOn w:val="Normal"/>
    <w:next w:val="Normal"/>
    <w:uiPriority w:val="37"/>
    <w:unhideWhenUsed/>
    <w:rsid w:val="0096041A"/>
    <w:pPr>
      <w:widowControl w:val="0"/>
      <w:spacing w:after="0" w:line="276" w:lineRule="auto"/>
      <w:ind w:left="0" w:firstLine="0"/>
    </w:pPr>
    <w:rPr>
      <w:rFonts w:eastAsia="SimSun"/>
      <w:color w:val="auto"/>
      <w:sz w:val="20"/>
      <w:szCs w:val="20"/>
      <w:lang w:eastAsia="en-US"/>
    </w:rPr>
  </w:style>
  <w:style w:type="table" w:customStyle="1" w:styleId="TableGrid1">
    <w:name w:val="Table Grid1"/>
    <w:basedOn w:val="TableNormal"/>
    <w:next w:val="TableGrid0"/>
    <w:uiPriority w:val="59"/>
    <w:rsid w:val="0096041A"/>
    <w:pPr>
      <w:spacing w:after="0" w:line="240" w:lineRule="auto"/>
    </w:pPr>
    <w:rPr>
      <w:rFonts w:eastAsiaTheme="minorHAnsi"/>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96041A"/>
    <w:pPr>
      <w:spacing w:after="0" w:line="240" w:lineRule="auto"/>
    </w:pPr>
    <w:rPr>
      <w:rFonts w:eastAsiaTheme="minorHAnsi"/>
      <w:color w:val="000000" w:themeColor="text1" w:themeShade="BF"/>
      <w:lang w:val="id-ID"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6041A"/>
    <w:pPr>
      <w:widowControl w:val="0"/>
      <w:spacing w:after="200" w:line="276" w:lineRule="auto"/>
      <w:ind w:left="0" w:firstLine="0"/>
    </w:pPr>
    <w:rPr>
      <w:rFonts w:eastAsia="SimSun"/>
      <w:b/>
      <w:bCs/>
      <w:color w:val="4472C4" w:themeColor="accent1"/>
      <w:sz w:val="18"/>
      <w:szCs w:val="18"/>
      <w:lang w:eastAsia="en-US"/>
    </w:rPr>
  </w:style>
  <w:style w:type="paragraph" w:customStyle="1" w:styleId="Appendices">
    <w:name w:val="Appendices"/>
    <w:basedOn w:val="Heading2"/>
    <w:link w:val="AppendicesChar"/>
    <w:qFormat/>
    <w:rsid w:val="0096041A"/>
    <w:pPr>
      <w:spacing w:before="240" w:after="240" w:line="360" w:lineRule="auto"/>
      <w:ind w:left="0" w:firstLine="0"/>
      <w:jc w:val="both"/>
    </w:pPr>
    <w:rPr>
      <w:rFonts w:eastAsiaTheme="majorEastAsia" w:cstheme="majorBidi"/>
      <w:color w:val="1F3763" w:themeColor="accent1" w:themeShade="7F"/>
      <w:sz w:val="24"/>
      <w:szCs w:val="26"/>
      <w:lang w:val="en-US" w:eastAsia="en-US"/>
    </w:rPr>
  </w:style>
  <w:style w:type="character" w:customStyle="1" w:styleId="AppendicesChar">
    <w:name w:val="Appendices Char"/>
    <w:basedOn w:val="Heading3Char"/>
    <w:link w:val="Appendices"/>
    <w:rsid w:val="0096041A"/>
    <w:rPr>
      <w:rFonts w:ascii="Times New Roman" w:eastAsiaTheme="majorEastAsia" w:hAnsi="Times New Roman" w:cstheme="majorBidi"/>
      <w:b/>
      <w:color w:val="1F3763" w:themeColor="accent1" w:themeShade="7F"/>
      <w:sz w:val="24"/>
      <w:szCs w:val="26"/>
      <w:lang w:val="en-US" w:eastAsia="en-US"/>
    </w:rPr>
  </w:style>
  <w:style w:type="paragraph" w:customStyle="1" w:styleId="Default">
    <w:name w:val="Default"/>
    <w:rsid w:val="0096041A"/>
    <w:pPr>
      <w:autoSpaceDE w:val="0"/>
      <w:autoSpaceDN w:val="0"/>
      <w:adjustRightInd w:val="0"/>
      <w:spacing w:after="0" w:line="240" w:lineRule="auto"/>
    </w:pPr>
    <w:rPr>
      <w:rFonts w:ascii="Times New Roman" w:eastAsiaTheme="minorHAnsi" w:hAnsi="Times New Roman" w:cs="Times New Roman"/>
      <w:color w:val="000000"/>
      <w:sz w:val="24"/>
      <w:szCs w:val="24"/>
      <w:lang w:val="en-ID" w:eastAsia="en-US"/>
    </w:rPr>
  </w:style>
  <w:style w:type="character" w:customStyle="1" w:styleId="NoSpacingChar">
    <w:name w:val="No Spacing Char"/>
    <w:link w:val="NoSpacing"/>
    <w:uiPriority w:val="1"/>
    <w:qFormat/>
    <w:locked/>
    <w:rsid w:val="005357B7"/>
    <w:rPr>
      <w:rFonts w:ascii="Times New Roman" w:eastAsia="Times New Roman" w:hAnsi="Times New Roman" w:cs="Times New Roman"/>
      <w:color w:val="000000"/>
      <w:sz w:val="24"/>
    </w:rPr>
  </w:style>
  <w:style w:type="character" w:customStyle="1" w:styleId="UnresolvedMention">
    <w:name w:val="Unresolved Mention"/>
    <w:basedOn w:val="DefaultParagraphFont"/>
    <w:uiPriority w:val="99"/>
    <w:semiHidden/>
    <w:unhideWhenUsed/>
    <w:rsid w:val="00B4440E"/>
    <w:rPr>
      <w:color w:val="605E5C"/>
      <w:shd w:val="clear" w:color="auto" w:fill="E1DFDD"/>
    </w:rPr>
  </w:style>
  <w:style w:type="character" w:styleId="CommentReference">
    <w:name w:val="annotation reference"/>
    <w:basedOn w:val="DefaultParagraphFont"/>
    <w:uiPriority w:val="99"/>
    <w:semiHidden/>
    <w:unhideWhenUsed/>
    <w:rsid w:val="001522FC"/>
    <w:rPr>
      <w:sz w:val="16"/>
      <w:szCs w:val="16"/>
    </w:rPr>
  </w:style>
  <w:style w:type="paragraph" w:styleId="CommentSubject">
    <w:name w:val="annotation subject"/>
    <w:basedOn w:val="CommentText"/>
    <w:next w:val="CommentText"/>
    <w:link w:val="CommentSubjectChar"/>
    <w:uiPriority w:val="99"/>
    <w:semiHidden/>
    <w:unhideWhenUsed/>
    <w:rsid w:val="001522FC"/>
    <w:pPr>
      <w:widowControl/>
      <w:spacing w:after="120" w:line="240" w:lineRule="auto"/>
      <w:ind w:left="14" w:hanging="14"/>
    </w:pPr>
    <w:rPr>
      <w:rFonts w:eastAsia="Times New Roman"/>
      <w:b/>
      <w:bCs/>
      <w:color w:val="000000"/>
    </w:rPr>
  </w:style>
  <w:style w:type="character" w:customStyle="1" w:styleId="CommentSubjectChar">
    <w:name w:val="Comment Subject Char"/>
    <w:basedOn w:val="CommentTextChar"/>
    <w:link w:val="CommentSubject"/>
    <w:uiPriority w:val="99"/>
    <w:semiHidden/>
    <w:rsid w:val="001522FC"/>
    <w:rPr>
      <w:rFonts w:ascii="Times New Roman" w:eastAsia="Times New Roman"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107"/>
    <w:pPr>
      <w:spacing w:after="120" w:line="240" w:lineRule="auto"/>
      <w:ind w:left="14" w:hanging="1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436F39"/>
    <w:pPr>
      <w:keepNext/>
      <w:keepLines/>
      <w:spacing w:before="120" w:after="120" w:line="240" w:lineRule="auto"/>
      <w:ind w:left="14" w:hanging="14"/>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rsid w:val="002F583B"/>
    <w:pPr>
      <w:keepNext/>
      <w:keepLines/>
      <w:spacing w:before="120" w:after="120" w:line="240" w:lineRule="auto"/>
      <w:ind w:left="14" w:hanging="14"/>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390" w:line="263" w:lineRule="auto"/>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6F39"/>
    <w:rPr>
      <w:rFonts w:ascii="Times New Roman" w:eastAsia="Times New Roman" w:hAnsi="Times New Roman" w:cs="Times New Roman"/>
      <w:b/>
      <w:color w:val="000000"/>
      <w:sz w:val="32"/>
    </w:rPr>
  </w:style>
  <w:style w:type="character" w:customStyle="1" w:styleId="Heading2Char">
    <w:name w:val="Heading 2 Char"/>
    <w:link w:val="Heading2"/>
    <w:uiPriority w:val="9"/>
    <w:rsid w:val="002F583B"/>
    <w:rPr>
      <w:rFonts w:ascii="Times New Roman" w:eastAsia="Times New Roman" w:hAnsi="Times New Roman" w:cs="Times New Roman"/>
      <w:b/>
      <w:color w:val="000000"/>
      <w:sz w:val="28"/>
    </w:rPr>
  </w:style>
  <w:style w:type="character" w:customStyle="1" w:styleId="Heading3Char">
    <w:name w:val="Heading 3 Char"/>
    <w:link w:val="Heading3"/>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9B3A87"/>
    <w:pPr>
      <w:tabs>
        <w:tab w:val="center" w:pos="4513"/>
        <w:tab w:val="right" w:pos="9026"/>
      </w:tabs>
      <w:spacing w:after="0"/>
    </w:pPr>
  </w:style>
  <w:style w:type="character" w:customStyle="1" w:styleId="FooterChar">
    <w:name w:val="Footer Char"/>
    <w:basedOn w:val="DefaultParagraphFont"/>
    <w:link w:val="Footer"/>
    <w:uiPriority w:val="99"/>
    <w:rsid w:val="009B3A87"/>
    <w:rPr>
      <w:rFonts w:ascii="Times New Roman" w:eastAsia="Times New Roman" w:hAnsi="Times New Roman" w:cs="Times New Roman"/>
      <w:color w:val="000000"/>
      <w:sz w:val="24"/>
    </w:rPr>
  </w:style>
  <w:style w:type="paragraph" w:styleId="Title">
    <w:name w:val="Title"/>
    <w:basedOn w:val="Normal"/>
    <w:next w:val="Normal"/>
    <w:link w:val="TitleChar"/>
    <w:uiPriority w:val="10"/>
    <w:qFormat/>
    <w:rsid w:val="00FC35F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35F8"/>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semiHidden/>
    <w:unhideWhenUsed/>
    <w:rsid w:val="00FC35F8"/>
    <w:rPr>
      <w:szCs w:val="24"/>
    </w:rPr>
  </w:style>
  <w:style w:type="table" w:styleId="TableGrid0">
    <w:name w:val="Table Grid"/>
    <w:basedOn w:val="TableNormal"/>
    <w:uiPriority w:val="39"/>
    <w:rsid w:val="00FC35F8"/>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68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CC"/>
    <w:rPr>
      <w:rFonts w:ascii="Tahoma" w:eastAsia="Times New Roman" w:hAnsi="Tahoma" w:cs="Tahoma"/>
      <w:color w:val="000000"/>
      <w:sz w:val="16"/>
      <w:szCs w:val="16"/>
    </w:rPr>
  </w:style>
  <w:style w:type="paragraph" w:styleId="NoSpacing">
    <w:name w:val="No Spacing"/>
    <w:link w:val="NoSpacingChar"/>
    <w:uiPriority w:val="1"/>
    <w:qFormat/>
    <w:rsid w:val="007B6107"/>
    <w:pPr>
      <w:spacing w:after="0" w:line="240" w:lineRule="auto"/>
      <w:ind w:left="14" w:hanging="14"/>
      <w:jc w:val="both"/>
    </w:pPr>
    <w:rPr>
      <w:rFonts w:ascii="Times New Roman" w:eastAsia="Times New Roman" w:hAnsi="Times New Roman" w:cs="Times New Roman"/>
      <w:color w:val="000000"/>
      <w:sz w:val="24"/>
    </w:rPr>
  </w:style>
  <w:style w:type="paragraph" w:styleId="Header">
    <w:name w:val="header"/>
    <w:basedOn w:val="Normal"/>
    <w:link w:val="HeaderChar"/>
    <w:unhideWhenUsed/>
    <w:rsid w:val="00561AE0"/>
    <w:pPr>
      <w:tabs>
        <w:tab w:val="center" w:pos="4513"/>
        <w:tab w:val="right" w:pos="9026"/>
      </w:tabs>
      <w:spacing w:after="0"/>
    </w:pPr>
  </w:style>
  <w:style w:type="character" w:customStyle="1" w:styleId="HeaderChar">
    <w:name w:val="Header Char"/>
    <w:basedOn w:val="DefaultParagraphFont"/>
    <w:link w:val="Header"/>
    <w:rsid w:val="00561AE0"/>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45FA7"/>
    <w:rPr>
      <w:color w:val="0563C1" w:themeColor="hyperlink"/>
      <w:u w:val="single"/>
    </w:rPr>
  </w:style>
  <w:style w:type="paragraph" w:styleId="ListParagraph">
    <w:name w:val="List Paragraph"/>
    <w:basedOn w:val="Normal"/>
    <w:link w:val="ListParagraphChar"/>
    <w:uiPriority w:val="34"/>
    <w:qFormat/>
    <w:rsid w:val="00A91BF1"/>
    <w:pPr>
      <w:spacing w:after="200" w:line="276" w:lineRule="auto"/>
      <w:ind w:left="720" w:firstLine="0"/>
      <w:contextualSpacing/>
      <w:jc w:val="left"/>
    </w:pPr>
    <w:rPr>
      <w:rFonts w:asciiTheme="minorHAnsi" w:eastAsiaTheme="minorHAnsi" w:hAnsiTheme="minorHAnsi" w:cstheme="minorBidi"/>
      <w:color w:val="auto"/>
      <w:sz w:val="22"/>
      <w:lang w:val="en-US" w:eastAsia="en-US"/>
    </w:rPr>
  </w:style>
  <w:style w:type="numbering" w:customStyle="1" w:styleId="NoList1">
    <w:name w:val="No List1"/>
    <w:next w:val="NoList"/>
    <w:uiPriority w:val="99"/>
    <w:semiHidden/>
    <w:unhideWhenUsed/>
    <w:rsid w:val="0096041A"/>
  </w:style>
  <w:style w:type="paragraph" w:customStyle="1" w:styleId="Els-1storder-head">
    <w:name w:val="Els-1storder-head"/>
    <w:next w:val="Els-body-text"/>
    <w:rsid w:val="0096041A"/>
    <w:pPr>
      <w:keepNext/>
      <w:suppressAutoHyphens/>
      <w:spacing w:before="240" w:after="240" w:line="240" w:lineRule="exact"/>
    </w:pPr>
    <w:rPr>
      <w:rFonts w:ascii="Times New Roman" w:eastAsia="SimSun" w:hAnsi="Times New Roman" w:cs="Times New Roman"/>
      <w:b/>
      <w:sz w:val="20"/>
      <w:szCs w:val="20"/>
      <w:lang w:val="en-US" w:eastAsia="en-US"/>
    </w:rPr>
  </w:style>
  <w:style w:type="paragraph" w:customStyle="1" w:styleId="Els-body-text">
    <w:name w:val="Els-body-text"/>
    <w:rsid w:val="0096041A"/>
    <w:pPr>
      <w:spacing w:after="0" w:line="240" w:lineRule="exact"/>
      <w:ind w:firstLine="238"/>
      <w:jc w:val="both"/>
    </w:pPr>
    <w:rPr>
      <w:rFonts w:ascii="Times New Roman" w:eastAsia="SimSun" w:hAnsi="Times New Roman" w:cs="Times New Roman"/>
      <w:sz w:val="20"/>
      <w:szCs w:val="20"/>
      <w:lang w:val="en-US" w:eastAsia="en-US"/>
    </w:rPr>
  </w:style>
  <w:style w:type="paragraph" w:customStyle="1" w:styleId="Els-2ndorder-head">
    <w:name w:val="Els-2ndorder-head"/>
    <w:next w:val="Els-body-text"/>
    <w:rsid w:val="0096041A"/>
    <w:pPr>
      <w:keepNext/>
      <w:suppressAutoHyphens/>
      <w:spacing w:before="240" w:after="240" w:line="240" w:lineRule="exact"/>
    </w:pPr>
    <w:rPr>
      <w:rFonts w:ascii="Times New Roman" w:eastAsia="SimSun" w:hAnsi="Times New Roman" w:cs="Times New Roman"/>
      <w:i/>
      <w:sz w:val="20"/>
      <w:szCs w:val="20"/>
      <w:lang w:val="en-US" w:eastAsia="en-US"/>
    </w:rPr>
  </w:style>
  <w:style w:type="paragraph" w:customStyle="1" w:styleId="Els-3rdorder-head">
    <w:name w:val="Els-3rdorder-head"/>
    <w:next w:val="Els-body-text"/>
    <w:rsid w:val="0096041A"/>
    <w:pPr>
      <w:keepNext/>
      <w:numPr>
        <w:ilvl w:val="3"/>
        <w:numId w:val="26"/>
      </w:numPr>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4thorder-head">
    <w:name w:val="Els-4thorder-head"/>
    <w:next w:val="Els-body-text"/>
    <w:rsid w:val="0096041A"/>
    <w:pPr>
      <w:keepNext/>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Abstract-head">
    <w:name w:val="Els-Abstract-head"/>
    <w:next w:val="Normal"/>
    <w:rsid w:val="0096041A"/>
    <w:pPr>
      <w:keepNext/>
      <w:pBdr>
        <w:top w:val="single" w:sz="4" w:space="10" w:color="auto"/>
      </w:pBdr>
      <w:suppressAutoHyphens/>
      <w:spacing w:after="220" w:line="220" w:lineRule="exact"/>
    </w:pPr>
    <w:rPr>
      <w:rFonts w:ascii="Times New Roman" w:eastAsia="SimSun" w:hAnsi="Times New Roman" w:cs="Times New Roman"/>
      <w:b/>
      <w:sz w:val="18"/>
      <w:szCs w:val="20"/>
      <w:lang w:val="en-US" w:eastAsia="en-US"/>
    </w:rPr>
  </w:style>
  <w:style w:type="paragraph" w:customStyle="1" w:styleId="Els-Affiliation">
    <w:name w:val="Els-Affiliation"/>
    <w:next w:val="Els-Abstract-head"/>
    <w:rsid w:val="0096041A"/>
    <w:pPr>
      <w:suppressAutoHyphens/>
      <w:spacing w:after="0" w:line="200" w:lineRule="exact"/>
      <w:jc w:val="center"/>
    </w:pPr>
    <w:rPr>
      <w:rFonts w:ascii="Times New Roman" w:eastAsia="SimSun" w:hAnsi="Times New Roman" w:cs="Times New Roman"/>
      <w:i/>
      <w:noProof/>
      <w:sz w:val="16"/>
      <w:szCs w:val="20"/>
      <w:lang w:val="en-US" w:eastAsia="en-US"/>
    </w:rPr>
  </w:style>
  <w:style w:type="paragraph" w:customStyle="1" w:styleId="Els-appendixsubhead">
    <w:name w:val="Els-appendixsubhead"/>
    <w:next w:val="Normal"/>
    <w:rsid w:val="0096041A"/>
    <w:pPr>
      <w:numPr>
        <w:ilvl w:val="1"/>
        <w:numId w:val="6"/>
      </w:numPr>
      <w:spacing w:before="240" w:after="240" w:line="220" w:lineRule="exact"/>
    </w:pPr>
    <w:rPr>
      <w:rFonts w:ascii="Times New Roman" w:eastAsia="SimSun" w:hAnsi="Times New Roman" w:cs="Times New Roman"/>
      <w:i/>
      <w:sz w:val="20"/>
      <w:szCs w:val="20"/>
      <w:lang w:val="en-US" w:eastAsia="en-US"/>
    </w:rPr>
  </w:style>
  <w:style w:type="paragraph" w:customStyle="1" w:styleId="Els-Author">
    <w:name w:val="Els-Author"/>
    <w:next w:val="Normal"/>
    <w:rsid w:val="0096041A"/>
    <w:pPr>
      <w:keepNext/>
      <w:suppressAutoHyphens/>
      <w:spacing w:line="300" w:lineRule="exact"/>
      <w:jc w:val="center"/>
    </w:pPr>
    <w:rPr>
      <w:rFonts w:ascii="Times New Roman" w:eastAsia="SimSun" w:hAnsi="Times New Roman" w:cs="Times New Roman"/>
      <w:noProof/>
      <w:sz w:val="26"/>
      <w:szCs w:val="20"/>
      <w:lang w:val="en-US" w:eastAsia="en-US"/>
    </w:rPr>
  </w:style>
  <w:style w:type="paragraph" w:customStyle="1" w:styleId="Els-bulletlist">
    <w:name w:val="Els-bulletlist"/>
    <w:basedOn w:val="Els-body-text"/>
    <w:rsid w:val="0096041A"/>
    <w:pPr>
      <w:numPr>
        <w:numId w:val="7"/>
      </w:numPr>
      <w:tabs>
        <w:tab w:val="left" w:pos="240"/>
      </w:tabs>
      <w:jc w:val="left"/>
    </w:pPr>
  </w:style>
  <w:style w:type="paragraph" w:customStyle="1" w:styleId="Els-caption">
    <w:name w:val="Els-caption"/>
    <w:rsid w:val="0096041A"/>
    <w:pPr>
      <w:keepLines/>
      <w:spacing w:before="200" w:after="240" w:line="200" w:lineRule="exact"/>
    </w:pPr>
    <w:rPr>
      <w:rFonts w:ascii="Times New Roman" w:eastAsia="SimSun" w:hAnsi="Times New Roman" w:cs="Times New Roman"/>
      <w:sz w:val="16"/>
      <w:szCs w:val="20"/>
      <w:lang w:val="en-US" w:eastAsia="en-US"/>
    </w:rPr>
  </w:style>
  <w:style w:type="paragraph" w:customStyle="1" w:styleId="Els-equation">
    <w:name w:val="Els-equation"/>
    <w:next w:val="Normal"/>
    <w:rsid w:val="0096041A"/>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eastAsia="en-US"/>
    </w:rPr>
  </w:style>
  <w:style w:type="paragraph" w:customStyle="1" w:styleId="Els-footnote">
    <w:name w:val="Els-footnote"/>
    <w:rsid w:val="0096041A"/>
    <w:pPr>
      <w:keepLines/>
      <w:widowControl w:val="0"/>
      <w:spacing w:after="0" w:line="200" w:lineRule="exact"/>
      <w:ind w:firstLine="245"/>
      <w:jc w:val="both"/>
    </w:pPr>
    <w:rPr>
      <w:rFonts w:ascii="Times New Roman" w:eastAsia="SimSun" w:hAnsi="Times New Roman" w:cs="Times New Roman"/>
      <w:sz w:val="16"/>
      <w:szCs w:val="20"/>
      <w:lang w:val="en-US" w:eastAsia="en-US"/>
    </w:rPr>
  </w:style>
  <w:style w:type="paragraph" w:customStyle="1" w:styleId="Els-keywords">
    <w:name w:val="Els-keywords"/>
    <w:next w:val="Normal"/>
    <w:rsid w:val="0096041A"/>
    <w:pPr>
      <w:pBdr>
        <w:bottom w:val="single" w:sz="4" w:space="10" w:color="auto"/>
      </w:pBdr>
      <w:spacing w:after="200" w:line="200" w:lineRule="exact"/>
    </w:pPr>
    <w:rPr>
      <w:rFonts w:ascii="Times New Roman" w:eastAsia="SimSun" w:hAnsi="Times New Roman" w:cs="Times New Roman"/>
      <w:noProof/>
      <w:sz w:val="16"/>
      <w:szCs w:val="20"/>
      <w:lang w:val="en-US" w:eastAsia="en-US"/>
    </w:rPr>
  </w:style>
  <w:style w:type="paragraph" w:customStyle="1" w:styleId="Els-table-text">
    <w:name w:val="Els-table-text"/>
    <w:rsid w:val="0096041A"/>
    <w:pPr>
      <w:spacing w:after="80" w:line="200" w:lineRule="exact"/>
    </w:pPr>
    <w:rPr>
      <w:rFonts w:ascii="Times New Roman" w:eastAsia="SimSun" w:hAnsi="Times New Roman" w:cs="Times New Roman"/>
      <w:sz w:val="16"/>
      <w:szCs w:val="20"/>
      <w:lang w:val="en-US" w:eastAsia="en-US"/>
    </w:rPr>
  </w:style>
  <w:style w:type="paragraph" w:customStyle="1" w:styleId="Els-Title">
    <w:name w:val="Els-Title"/>
    <w:next w:val="Els-Author"/>
    <w:autoRedefine/>
    <w:rsid w:val="0096041A"/>
    <w:pPr>
      <w:suppressAutoHyphens/>
      <w:spacing w:after="240" w:line="400" w:lineRule="exact"/>
      <w:jc w:val="center"/>
    </w:pPr>
    <w:rPr>
      <w:rFonts w:ascii="Times New Roman" w:eastAsia="SimSun" w:hAnsi="Times New Roman" w:cs="Times New Roman"/>
      <w:sz w:val="34"/>
      <w:szCs w:val="20"/>
      <w:lang w:val="en-US" w:eastAsia="en-US"/>
    </w:rPr>
  </w:style>
  <w:style w:type="paragraph" w:styleId="FootnoteText">
    <w:name w:val="footnote text"/>
    <w:basedOn w:val="Normal"/>
    <w:link w:val="FootnoteTextChar"/>
    <w:semiHidden/>
    <w:rsid w:val="0096041A"/>
    <w:pPr>
      <w:widowControl w:val="0"/>
      <w:spacing w:after="0" w:line="276" w:lineRule="auto"/>
      <w:ind w:left="0" w:firstLine="0"/>
    </w:pPr>
    <w:rPr>
      <w:rFonts w:ascii="Univers" w:eastAsia="SimSun" w:hAnsi="Univers"/>
      <w:color w:val="auto"/>
      <w:sz w:val="20"/>
      <w:szCs w:val="20"/>
      <w:lang w:eastAsia="en-US"/>
    </w:rPr>
  </w:style>
  <w:style w:type="character" w:customStyle="1" w:styleId="FootnoteTextChar">
    <w:name w:val="Footnote Text Char"/>
    <w:basedOn w:val="DefaultParagraphFont"/>
    <w:link w:val="FootnoteText"/>
    <w:semiHidden/>
    <w:rsid w:val="0096041A"/>
    <w:rPr>
      <w:rFonts w:ascii="Univers" w:eastAsia="SimSun" w:hAnsi="Univers" w:cs="Times New Roman"/>
      <w:sz w:val="20"/>
      <w:szCs w:val="20"/>
      <w:lang w:eastAsia="en-US"/>
    </w:rPr>
  </w:style>
  <w:style w:type="character" w:styleId="PageNumber">
    <w:name w:val="page number"/>
    <w:semiHidden/>
    <w:rsid w:val="0096041A"/>
    <w:rPr>
      <w:sz w:val="16"/>
    </w:rPr>
  </w:style>
  <w:style w:type="paragraph" w:customStyle="1" w:styleId="DocHead">
    <w:name w:val="DocHead"/>
    <w:rsid w:val="0096041A"/>
    <w:pPr>
      <w:spacing w:before="240" w:after="240" w:line="240" w:lineRule="auto"/>
      <w:jc w:val="center"/>
    </w:pPr>
    <w:rPr>
      <w:rFonts w:ascii="Times New Roman" w:eastAsia="SimSun" w:hAnsi="Times New Roman" w:cs="Times New Roman"/>
      <w:sz w:val="24"/>
      <w:szCs w:val="20"/>
      <w:lang w:val="en-US" w:eastAsia="en-US"/>
    </w:rPr>
  </w:style>
  <w:style w:type="character" w:customStyle="1" w:styleId="CommentTextChar">
    <w:name w:val="Comment Text Char"/>
    <w:basedOn w:val="DefaultParagraphFont"/>
    <w:link w:val="CommentText"/>
    <w:uiPriority w:val="99"/>
    <w:rsid w:val="0096041A"/>
    <w:rPr>
      <w:rFonts w:ascii="Times New Roman" w:eastAsia="SimSun" w:hAnsi="Times New Roman" w:cs="Times New Roman"/>
      <w:sz w:val="20"/>
      <w:szCs w:val="20"/>
    </w:rPr>
  </w:style>
  <w:style w:type="paragraph" w:styleId="CommentText">
    <w:name w:val="annotation text"/>
    <w:basedOn w:val="Normal"/>
    <w:link w:val="CommentTextChar"/>
    <w:uiPriority w:val="99"/>
    <w:unhideWhenUsed/>
    <w:rsid w:val="0096041A"/>
    <w:pPr>
      <w:widowControl w:val="0"/>
      <w:spacing w:after="0" w:line="276" w:lineRule="auto"/>
      <w:ind w:left="0" w:firstLine="0"/>
    </w:pPr>
    <w:rPr>
      <w:rFonts w:eastAsia="SimSun"/>
      <w:color w:val="auto"/>
      <w:sz w:val="20"/>
      <w:szCs w:val="20"/>
    </w:rPr>
  </w:style>
  <w:style w:type="character" w:customStyle="1" w:styleId="CommentTextChar1">
    <w:name w:val="Comment Text Char1"/>
    <w:basedOn w:val="DefaultParagraphFont"/>
    <w:uiPriority w:val="99"/>
    <w:semiHidden/>
    <w:rsid w:val="0096041A"/>
    <w:rPr>
      <w:rFonts w:ascii="Times New Roman" w:eastAsia="Times New Roman" w:hAnsi="Times New Roman" w:cs="Times New Roman"/>
      <w:color w:val="000000"/>
      <w:sz w:val="20"/>
      <w:szCs w:val="20"/>
    </w:rPr>
  </w:style>
  <w:style w:type="character" w:customStyle="1" w:styleId="BodyTextIndent2Char">
    <w:name w:val="Body Text Indent 2 Char"/>
    <w:basedOn w:val="DefaultParagraphFont"/>
    <w:link w:val="BodyTextIndent2"/>
    <w:semiHidden/>
    <w:rsid w:val="0096041A"/>
    <w:rPr>
      <w:rFonts w:ascii="Times New Roman" w:eastAsia="SimSun" w:hAnsi="Times New Roman" w:cs="Times New Roman"/>
      <w:sz w:val="20"/>
      <w:szCs w:val="20"/>
    </w:rPr>
  </w:style>
  <w:style w:type="paragraph" w:styleId="BodyTextIndent2">
    <w:name w:val="Body Text Indent 2"/>
    <w:basedOn w:val="Normal"/>
    <w:link w:val="BodyTextIndent2Char"/>
    <w:semiHidden/>
    <w:rsid w:val="0096041A"/>
    <w:pPr>
      <w:widowControl w:val="0"/>
      <w:spacing w:after="0" w:line="276" w:lineRule="auto"/>
      <w:ind w:left="0" w:firstLine="240"/>
    </w:pPr>
    <w:rPr>
      <w:rFonts w:eastAsia="SimSun"/>
      <w:color w:val="auto"/>
      <w:sz w:val="20"/>
      <w:szCs w:val="20"/>
    </w:rPr>
  </w:style>
  <w:style w:type="character" w:customStyle="1" w:styleId="BodyTextIndent2Char1">
    <w:name w:val="Body Text Indent 2 Char1"/>
    <w:basedOn w:val="DefaultParagraphFont"/>
    <w:uiPriority w:val="99"/>
    <w:semiHidden/>
    <w:rsid w:val="0096041A"/>
    <w:rPr>
      <w:rFonts w:ascii="Times New Roman" w:eastAsia="Times New Roman" w:hAnsi="Times New Roman" w:cs="Times New Roman"/>
      <w:color w:val="000000"/>
      <w:sz w:val="24"/>
    </w:rPr>
  </w:style>
  <w:style w:type="character" w:customStyle="1" w:styleId="ListParagraphChar">
    <w:name w:val="List Paragraph Char"/>
    <w:basedOn w:val="DefaultParagraphFont"/>
    <w:link w:val="ListParagraph"/>
    <w:uiPriority w:val="34"/>
    <w:locked/>
    <w:rsid w:val="0096041A"/>
    <w:rPr>
      <w:rFonts w:eastAsiaTheme="minorHAnsi"/>
      <w:lang w:val="en-US" w:eastAsia="en-US"/>
    </w:rPr>
  </w:style>
  <w:style w:type="paragraph" w:styleId="Bibliography">
    <w:name w:val="Bibliography"/>
    <w:basedOn w:val="Normal"/>
    <w:next w:val="Normal"/>
    <w:uiPriority w:val="37"/>
    <w:unhideWhenUsed/>
    <w:rsid w:val="0096041A"/>
    <w:pPr>
      <w:widowControl w:val="0"/>
      <w:spacing w:after="0" w:line="276" w:lineRule="auto"/>
      <w:ind w:left="0" w:firstLine="0"/>
    </w:pPr>
    <w:rPr>
      <w:rFonts w:eastAsia="SimSun"/>
      <w:color w:val="auto"/>
      <w:sz w:val="20"/>
      <w:szCs w:val="20"/>
      <w:lang w:eastAsia="en-US"/>
    </w:rPr>
  </w:style>
  <w:style w:type="table" w:customStyle="1" w:styleId="TableGrid1">
    <w:name w:val="Table Grid1"/>
    <w:basedOn w:val="TableNormal"/>
    <w:next w:val="TableGrid0"/>
    <w:uiPriority w:val="59"/>
    <w:rsid w:val="0096041A"/>
    <w:pPr>
      <w:spacing w:after="0" w:line="240" w:lineRule="auto"/>
    </w:pPr>
    <w:rPr>
      <w:rFonts w:eastAsiaTheme="minorHAnsi"/>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96041A"/>
    <w:pPr>
      <w:spacing w:after="0" w:line="240" w:lineRule="auto"/>
    </w:pPr>
    <w:rPr>
      <w:rFonts w:eastAsiaTheme="minorHAnsi"/>
      <w:color w:val="000000" w:themeColor="text1" w:themeShade="BF"/>
      <w:lang w:val="id-ID"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6041A"/>
    <w:pPr>
      <w:widowControl w:val="0"/>
      <w:spacing w:after="200" w:line="276" w:lineRule="auto"/>
      <w:ind w:left="0" w:firstLine="0"/>
    </w:pPr>
    <w:rPr>
      <w:rFonts w:eastAsia="SimSun"/>
      <w:b/>
      <w:bCs/>
      <w:color w:val="4472C4" w:themeColor="accent1"/>
      <w:sz w:val="18"/>
      <w:szCs w:val="18"/>
      <w:lang w:eastAsia="en-US"/>
    </w:rPr>
  </w:style>
  <w:style w:type="paragraph" w:customStyle="1" w:styleId="Appendices">
    <w:name w:val="Appendices"/>
    <w:basedOn w:val="Heading2"/>
    <w:link w:val="AppendicesChar"/>
    <w:qFormat/>
    <w:rsid w:val="0096041A"/>
    <w:pPr>
      <w:spacing w:before="240" w:after="240" w:line="360" w:lineRule="auto"/>
      <w:ind w:left="0" w:firstLine="0"/>
      <w:jc w:val="both"/>
    </w:pPr>
    <w:rPr>
      <w:rFonts w:eastAsiaTheme="majorEastAsia" w:cstheme="majorBidi"/>
      <w:color w:val="1F3763" w:themeColor="accent1" w:themeShade="7F"/>
      <w:sz w:val="24"/>
      <w:szCs w:val="26"/>
      <w:lang w:val="en-US" w:eastAsia="en-US"/>
    </w:rPr>
  </w:style>
  <w:style w:type="character" w:customStyle="1" w:styleId="AppendicesChar">
    <w:name w:val="Appendices Char"/>
    <w:basedOn w:val="Heading3Char"/>
    <w:link w:val="Appendices"/>
    <w:rsid w:val="0096041A"/>
    <w:rPr>
      <w:rFonts w:ascii="Times New Roman" w:eastAsiaTheme="majorEastAsia" w:hAnsi="Times New Roman" w:cstheme="majorBidi"/>
      <w:b/>
      <w:color w:val="1F3763" w:themeColor="accent1" w:themeShade="7F"/>
      <w:sz w:val="24"/>
      <w:szCs w:val="26"/>
      <w:lang w:val="en-US" w:eastAsia="en-US"/>
    </w:rPr>
  </w:style>
  <w:style w:type="paragraph" w:customStyle="1" w:styleId="Default">
    <w:name w:val="Default"/>
    <w:rsid w:val="0096041A"/>
    <w:pPr>
      <w:autoSpaceDE w:val="0"/>
      <w:autoSpaceDN w:val="0"/>
      <w:adjustRightInd w:val="0"/>
      <w:spacing w:after="0" w:line="240" w:lineRule="auto"/>
    </w:pPr>
    <w:rPr>
      <w:rFonts w:ascii="Times New Roman" w:eastAsiaTheme="minorHAnsi" w:hAnsi="Times New Roman" w:cs="Times New Roman"/>
      <w:color w:val="000000"/>
      <w:sz w:val="24"/>
      <w:szCs w:val="24"/>
      <w:lang w:val="en-ID" w:eastAsia="en-US"/>
    </w:rPr>
  </w:style>
  <w:style w:type="character" w:customStyle="1" w:styleId="NoSpacingChar">
    <w:name w:val="No Spacing Char"/>
    <w:link w:val="NoSpacing"/>
    <w:uiPriority w:val="1"/>
    <w:qFormat/>
    <w:locked/>
    <w:rsid w:val="005357B7"/>
    <w:rPr>
      <w:rFonts w:ascii="Times New Roman" w:eastAsia="Times New Roman" w:hAnsi="Times New Roman" w:cs="Times New Roman"/>
      <w:color w:val="000000"/>
      <w:sz w:val="24"/>
    </w:rPr>
  </w:style>
  <w:style w:type="character" w:customStyle="1" w:styleId="UnresolvedMention">
    <w:name w:val="Unresolved Mention"/>
    <w:basedOn w:val="DefaultParagraphFont"/>
    <w:uiPriority w:val="99"/>
    <w:semiHidden/>
    <w:unhideWhenUsed/>
    <w:rsid w:val="00B4440E"/>
    <w:rPr>
      <w:color w:val="605E5C"/>
      <w:shd w:val="clear" w:color="auto" w:fill="E1DFDD"/>
    </w:rPr>
  </w:style>
  <w:style w:type="character" w:styleId="CommentReference">
    <w:name w:val="annotation reference"/>
    <w:basedOn w:val="DefaultParagraphFont"/>
    <w:uiPriority w:val="99"/>
    <w:semiHidden/>
    <w:unhideWhenUsed/>
    <w:rsid w:val="001522FC"/>
    <w:rPr>
      <w:sz w:val="16"/>
      <w:szCs w:val="16"/>
    </w:rPr>
  </w:style>
  <w:style w:type="paragraph" w:styleId="CommentSubject">
    <w:name w:val="annotation subject"/>
    <w:basedOn w:val="CommentText"/>
    <w:next w:val="CommentText"/>
    <w:link w:val="CommentSubjectChar"/>
    <w:uiPriority w:val="99"/>
    <w:semiHidden/>
    <w:unhideWhenUsed/>
    <w:rsid w:val="001522FC"/>
    <w:pPr>
      <w:widowControl/>
      <w:spacing w:after="120" w:line="240" w:lineRule="auto"/>
      <w:ind w:left="14" w:hanging="14"/>
    </w:pPr>
    <w:rPr>
      <w:rFonts w:eastAsia="Times New Roman"/>
      <w:b/>
      <w:bCs/>
      <w:color w:val="000000"/>
    </w:rPr>
  </w:style>
  <w:style w:type="character" w:customStyle="1" w:styleId="CommentSubjectChar">
    <w:name w:val="Comment Subject Char"/>
    <w:basedOn w:val="CommentTextChar"/>
    <w:link w:val="CommentSubject"/>
    <w:uiPriority w:val="99"/>
    <w:semiHidden/>
    <w:rsid w:val="001522FC"/>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3729">
      <w:bodyDiv w:val="1"/>
      <w:marLeft w:val="0"/>
      <w:marRight w:val="0"/>
      <w:marTop w:val="0"/>
      <w:marBottom w:val="0"/>
      <w:divBdr>
        <w:top w:val="none" w:sz="0" w:space="0" w:color="auto"/>
        <w:left w:val="none" w:sz="0" w:space="0" w:color="auto"/>
        <w:bottom w:val="none" w:sz="0" w:space="0" w:color="auto"/>
        <w:right w:val="none" w:sz="0" w:space="0" w:color="auto"/>
      </w:divBdr>
    </w:div>
    <w:div w:id="285086520">
      <w:bodyDiv w:val="1"/>
      <w:marLeft w:val="0"/>
      <w:marRight w:val="0"/>
      <w:marTop w:val="0"/>
      <w:marBottom w:val="0"/>
      <w:divBdr>
        <w:top w:val="none" w:sz="0" w:space="0" w:color="auto"/>
        <w:left w:val="none" w:sz="0" w:space="0" w:color="auto"/>
        <w:bottom w:val="none" w:sz="0" w:space="0" w:color="auto"/>
        <w:right w:val="none" w:sz="0" w:space="0" w:color="auto"/>
      </w:divBdr>
    </w:div>
    <w:div w:id="287855596">
      <w:bodyDiv w:val="1"/>
      <w:marLeft w:val="0"/>
      <w:marRight w:val="0"/>
      <w:marTop w:val="0"/>
      <w:marBottom w:val="0"/>
      <w:divBdr>
        <w:top w:val="none" w:sz="0" w:space="0" w:color="auto"/>
        <w:left w:val="none" w:sz="0" w:space="0" w:color="auto"/>
        <w:bottom w:val="none" w:sz="0" w:space="0" w:color="auto"/>
        <w:right w:val="none" w:sz="0" w:space="0" w:color="auto"/>
      </w:divBdr>
    </w:div>
    <w:div w:id="436293527">
      <w:bodyDiv w:val="1"/>
      <w:marLeft w:val="0"/>
      <w:marRight w:val="0"/>
      <w:marTop w:val="0"/>
      <w:marBottom w:val="0"/>
      <w:divBdr>
        <w:top w:val="none" w:sz="0" w:space="0" w:color="auto"/>
        <w:left w:val="none" w:sz="0" w:space="0" w:color="auto"/>
        <w:bottom w:val="none" w:sz="0" w:space="0" w:color="auto"/>
        <w:right w:val="none" w:sz="0" w:space="0" w:color="auto"/>
      </w:divBdr>
    </w:div>
    <w:div w:id="719401658">
      <w:bodyDiv w:val="1"/>
      <w:marLeft w:val="0"/>
      <w:marRight w:val="0"/>
      <w:marTop w:val="0"/>
      <w:marBottom w:val="0"/>
      <w:divBdr>
        <w:top w:val="none" w:sz="0" w:space="0" w:color="auto"/>
        <w:left w:val="none" w:sz="0" w:space="0" w:color="auto"/>
        <w:bottom w:val="none" w:sz="0" w:space="0" w:color="auto"/>
        <w:right w:val="none" w:sz="0" w:space="0" w:color="auto"/>
      </w:divBdr>
    </w:div>
    <w:div w:id="724110008">
      <w:bodyDiv w:val="1"/>
      <w:marLeft w:val="0"/>
      <w:marRight w:val="0"/>
      <w:marTop w:val="0"/>
      <w:marBottom w:val="0"/>
      <w:divBdr>
        <w:top w:val="none" w:sz="0" w:space="0" w:color="auto"/>
        <w:left w:val="none" w:sz="0" w:space="0" w:color="auto"/>
        <w:bottom w:val="none" w:sz="0" w:space="0" w:color="auto"/>
        <w:right w:val="none" w:sz="0" w:space="0" w:color="auto"/>
      </w:divBdr>
    </w:div>
    <w:div w:id="804473811">
      <w:bodyDiv w:val="1"/>
      <w:marLeft w:val="0"/>
      <w:marRight w:val="0"/>
      <w:marTop w:val="0"/>
      <w:marBottom w:val="0"/>
      <w:divBdr>
        <w:top w:val="none" w:sz="0" w:space="0" w:color="auto"/>
        <w:left w:val="none" w:sz="0" w:space="0" w:color="auto"/>
        <w:bottom w:val="none" w:sz="0" w:space="0" w:color="auto"/>
        <w:right w:val="none" w:sz="0" w:space="0" w:color="auto"/>
      </w:divBdr>
    </w:div>
    <w:div w:id="818765585">
      <w:bodyDiv w:val="1"/>
      <w:marLeft w:val="0"/>
      <w:marRight w:val="0"/>
      <w:marTop w:val="0"/>
      <w:marBottom w:val="0"/>
      <w:divBdr>
        <w:top w:val="none" w:sz="0" w:space="0" w:color="auto"/>
        <w:left w:val="none" w:sz="0" w:space="0" w:color="auto"/>
        <w:bottom w:val="none" w:sz="0" w:space="0" w:color="auto"/>
        <w:right w:val="none" w:sz="0" w:space="0" w:color="auto"/>
      </w:divBdr>
    </w:div>
    <w:div w:id="972251381">
      <w:bodyDiv w:val="1"/>
      <w:marLeft w:val="0"/>
      <w:marRight w:val="0"/>
      <w:marTop w:val="0"/>
      <w:marBottom w:val="0"/>
      <w:divBdr>
        <w:top w:val="none" w:sz="0" w:space="0" w:color="auto"/>
        <w:left w:val="none" w:sz="0" w:space="0" w:color="auto"/>
        <w:bottom w:val="none" w:sz="0" w:space="0" w:color="auto"/>
        <w:right w:val="none" w:sz="0" w:space="0" w:color="auto"/>
      </w:divBdr>
    </w:div>
    <w:div w:id="1090589808">
      <w:bodyDiv w:val="1"/>
      <w:marLeft w:val="0"/>
      <w:marRight w:val="0"/>
      <w:marTop w:val="0"/>
      <w:marBottom w:val="0"/>
      <w:divBdr>
        <w:top w:val="none" w:sz="0" w:space="0" w:color="auto"/>
        <w:left w:val="none" w:sz="0" w:space="0" w:color="auto"/>
        <w:bottom w:val="none" w:sz="0" w:space="0" w:color="auto"/>
        <w:right w:val="none" w:sz="0" w:space="0" w:color="auto"/>
      </w:divBdr>
    </w:div>
    <w:div w:id="1109356138">
      <w:bodyDiv w:val="1"/>
      <w:marLeft w:val="0"/>
      <w:marRight w:val="0"/>
      <w:marTop w:val="0"/>
      <w:marBottom w:val="0"/>
      <w:divBdr>
        <w:top w:val="none" w:sz="0" w:space="0" w:color="auto"/>
        <w:left w:val="none" w:sz="0" w:space="0" w:color="auto"/>
        <w:bottom w:val="none" w:sz="0" w:space="0" w:color="auto"/>
        <w:right w:val="none" w:sz="0" w:space="0" w:color="auto"/>
      </w:divBdr>
    </w:div>
    <w:div w:id="1226067207">
      <w:bodyDiv w:val="1"/>
      <w:marLeft w:val="0"/>
      <w:marRight w:val="0"/>
      <w:marTop w:val="0"/>
      <w:marBottom w:val="0"/>
      <w:divBdr>
        <w:top w:val="none" w:sz="0" w:space="0" w:color="auto"/>
        <w:left w:val="none" w:sz="0" w:space="0" w:color="auto"/>
        <w:bottom w:val="none" w:sz="0" w:space="0" w:color="auto"/>
        <w:right w:val="none" w:sz="0" w:space="0" w:color="auto"/>
      </w:divBdr>
    </w:div>
    <w:div w:id="1483162080">
      <w:bodyDiv w:val="1"/>
      <w:marLeft w:val="0"/>
      <w:marRight w:val="0"/>
      <w:marTop w:val="0"/>
      <w:marBottom w:val="0"/>
      <w:divBdr>
        <w:top w:val="none" w:sz="0" w:space="0" w:color="auto"/>
        <w:left w:val="none" w:sz="0" w:space="0" w:color="auto"/>
        <w:bottom w:val="none" w:sz="0" w:space="0" w:color="auto"/>
        <w:right w:val="none" w:sz="0" w:space="0" w:color="auto"/>
      </w:divBdr>
    </w:div>
    <w:div w:id="1589002468">
      <w:bodyDiv w:val="1"/>
      <w:marLeft w:val="0"/>
      <w:marRight w:val="0"/>
      <w:marTop w:val="0"/>
      <w:marBottom w:val="0"/>
      <w:divBdr>
        <w:top w:val="none" w:sz="0" w:space="0" w:color="auto"/>
        <w:left w:val="none" w:sz="0" w:space="0" w:color="auto"/>
        <w:bottom w:val="none" w:sz="0" w:space="0" w:color="auto"/>
        <w:right w:val="none" w:sz="0" w:space="0" w:color="auto"/>
      </w:divBdr>
    </w:div>
    <w:div w:id="1888029059">
      <w:bodyDiv w:val="1"/>
      <w:marLeft w:val="0"/>
      <w:marRight w:val="0"/>
      <w:marTop w:val="0"/>
      <w:marBottom w:val="0"/>
      <w:divBdr>
        <w:top w:val="none" w:sz="0" w:space="0" w:color="auto"/>
        <w:left w:val="none" w:sz="0" w:space="0" w:color="auto"/>
        <w:bottom w:val="none" w:sz="0" w:space="0" w:color="auto"/>
        <w:right w:val="none" w:sz="0" w:space="0" w:color="auto"/>
      </w:divBdr>
    </w:div>
    <w:div w:id="1938752780">
      <w:bodyDiv w:val="1"/>
      <w:marLeft w:val="0"/>
      <w:marRight w:val="0"/>
      <w:marTop w:val="0"/>
      <w:marBottom w:val="0"/>
      <w:divBdr>
        <w:top w:val="none" w:sz="0" w:space="0" w:color="auto"/>
        <w:left w:val="none" w:sz="0" w:space="0" w:color="auto"/>
        <w:bottom w:val="none" w:sz="0" w:space="0" w:color="auto"/>
        <w:right w:val="none" w:sz="0" w:space="0" w:color="auto"/>
      </w:divBdr>
    </w:div>
    <w:div w:id="2013678416">
      <w:bodyDiv w:val="1"/>
      <w:marLeft w:val="0"/>
      <w:marRight w:val="0"/>
      <w:marTop w:val="0"/>
      <w:marBottom w:val="0"/>
      <w:divBdr>
        <w:top w:val="none" w:sz="0" w:space="0" w:color="auto"/>
        <w:left w:val="none" w:sz="0" w:space="0" w:color="auto"/>
        <w:bottom w:val="none" w:sz="0" w:space="0" w:color="auto"/>
        <w:right w:val="none" w:sz="0" w:space="0" w:color="auto"/>
      </w:divBdr>
    </w:div>
    <w:div w:id="2016805889">
      <w:bodyDiv w:val="1"/>
      <w:marLeft w:val="0"/>
      <w:marRight w:val="0"/>
      <w:marTop w:val="0"/>
      <w:marBottom w:val="0"/>
      <w:divBdr>
        <w:top w:val="none" w:sz="0" w:space="0" w:color="auto"/>
        <w:left w:val="none" w:sz="0" w:space="0" w:color="auto"/>
        <w:bottom w:val="none" w:sz="0" w:space="0" w:color="auto"/>
        <w:right w:val="none" w:sz="0" w:space="0" w:color="auto"/>
      </w:divBdr>
    </w:div>
    <w:div w:id="2085637030">
      <w:bodyDiv w:val="1"/>
      <w:marLeft w:val="0"/>
      <w:marRight w:val="0"/>
      <w:marTop w:val="0"/>
      <w:marBottom w:val="0"/>
      <w:divBdr>
        <w:top w:val="none" w:sz="0" w:space="0" w:color="auto"/>
        <w:left w:val="none" w:sz="0" w:space="0" w:color="auto"/>
        <w:bottom w:val="none" w:sz="0" w:space="0" w:color="auto"/>
        <w:right w:val="none" w:sz="0" w:space="0" w:color="auto"/>
      </w:divBdr>
    </w:div>
    <w:div w:id="2096124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https://doi.org/10.12973/ijese.2016.510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Wor19</b:Tag>
    <b:SourceType>InternetSite</b:SourceType>
    <b:Guid>{33741B16-F56A-446F-B365-B77E15343C06}</b:Guid>
    <b:Title>Total Population by Country 2019</b:Title>
    <b:InternetSiteTitle>World Population Review</b:InternetSiteTitle>
    <b:Year>2019</b:Year>
    <b:YearAccessed>2019</b:YearAccessed>
    <b:MonthAccessed>April</b:MonthAccessed>
    <b:DayAccessed>1</b:DayAccessed>
    <b:URL>http://worldpopulationreview.com/countries/</b:URL>
    <b:Author>
      <b:Author>
        <b:Corporate>World Population Review</b:Corporate>
      </b:Author>
    </b:Author>
    <b:RefOrder>1</b:RefOrder>
  </b:Source>
  <b:Source>
    <b:Tag>Tra18</b:Tag>
    <b:SourceType>InternetSite</b:SourceType>
    <b:Guid>{507ECF94-55A1-43D0-B46D-7C40D63314D4}</b:Guid>
    <b:Author>
      <b:Author>
        <b:Corporate>Trading Economics</b:Corporate>
      </b:Author>
    </b:Author>
    <b:Title>Unemployment Rate | Asia</b:Title>
    <b:InternetSiteTitle>Trading Economics</b:InternetSiteTitle>
    <b:Year>2018</b:Year>
    <b:YearAccessed>2019</b:YearAccessed>
    <b:MonthAccessed>April</b:MonthAccessed>
    <b:DayAccessed>1</b:DayAccessed>
    <b:URL>https://tradingeconomics.com/country-list/unemployment-rate?continent=asia</b:URL>
    <b:RefOrder>2</b:RefOrder>
  </b:Source>
  <b:Source>
    <b:Tag>Ind18</b:Tag>
    <b:SourceType>InternetSite</b:SourceType>
    <b:Guid>{C761ACB3-BB6A-4B23-861E-7D06A7E3DD61}</b:Guid>
    <b:Author>
      <b:Author>
        <b:Corporate>Indonesia Investments</b:Corporate>
      </b:Author>
    </b:Author>
    <b:Title>Unemployment in Indonesia</b:Title>
    <b:InternetSiteTitle>Indonesia Investments</b:InternetSiteTitle>
    <b:Year>2018</b:Year>
    <b:YearAccessed>2019</b:YearAccessed>
    <b:MonthAccessed>April</b:MonthAccessed>
    <b:DayAccessed>1</b:DayAccessed>
    <b:URL>https://www.indonesia-investments.com/finance/macroeconomic-indicators/unemployment/item255?</b:URL>
    <b:RefOrder>3</b:RefOrder>
  </b:Source>
  <b:Source>
    <b:Tag>Car10</b:Tag>
    <b:SourceType>BookSection</b:SourceType>
    <b:Guid>{8A920B84-80CA-4C24-BF58-87C536D92180}</b:Guid>
    <b:Title>The Impact of Entrepreneurship on Economic Growth</b:Title>
    <b:Year>2010</b:Year>
    <b:Pages>557-594</b:Pages>
    <b:Author>
      <b:Author>
        <b:NameList>
          <b:Person>
            <b:Last>Carree</b:Last>
            <b:First>M.</b:First>
            <b:Middle>A</b:Middle>
          </b:Person>
          <b:Person>
            <b:Last>Thurik</b:Last>
            <b:First>A.</b:First>
            <b:Middle>R</b:Middle>
          </b:Person>
        </b:NameList>
      </b:Author>
      <b:BookAuthor>
        <b:NameList>
          <b:Person>
            <b:Last>Acs</b:Last>
            <b:First>Zoltan</b:First>
            <b:Middle>J</b:Middle>
          </b:Person>
          <b:Person>
            <b:Last>Audretsch</b:Last>
            <b:First>David</b:First>
            <b:Middle>B</b:Middle>
          </b:Person>
        </b:NameList>
      </b:BookAuthor>
    </b:Author>
    <b:BookTitle>Handbook of Entrepreneurship Research</b:BookTitle>
    <b:City>New York</b:City>
    <b:Publisher>Springer</b:Publisher>
    <b:RefOrder>4</b:RefOrder>
  </b:Source>
  <b:Source>
    <b:Tag>Dwi18</b:Tag>
    <b:SourceType>InternetSite</b:SourceType>
    <b:Guid>{107DA0C6-D0CD-4EFF-801C-E22660CA03E3}</b:Guid>
    <b:Author>
      <b:Author>
        <b:NameList>
          <b:Person>
            <b:Last>Dwinanda</b:Last>
            <b:First>Reiny</b:First>
          </b:Person>
        </b:NameList>
      </b:Author>
    </b:Author>
    <b:Title>Indonesia's entrepreneurship rate low: Enggartiasto</b:Title>
    <b:Year>2018</b:Year>
    <b:InternetSiteTitle>Republika</b:InternetSiteTitle>
    <b:Month>October</b:Month>
    <b:Day>18</b:Day>
    <b:YearAccessed>2019</b:YearAccessed>
    <b:MonthAccessed>April</b:MonthAccessed>
    <b:DayAccessed>1</b:DayAccessed>
    <b:URL>https://www.republika.co.id/berita/en/national-politics/18/10/18/pgsvvf414-indonesias-entrepreneurship-rate-low-enggartiasto</b:URL>
    <b:RefOrder>5</b:RefOrder>
  </b:Source>
  <b:Source>
    <b:Tag>Les18</b:Tag>
    <b:SourceType>InternetSite</b:SourceType>
    <b:Guid>{4C81949D-0D7E-4113-8A86-E98010D10997}</b:Guid>
    <b:Author>
      <b:Author>
        <b:NameList>
          <b:Person>
            <b:Last>Lestari</b:Last>
            <b:First>Daurina</b:First>
          </b:Person>
          <b:Person>
            <b:Last>Darmawan</b:Last>
            <b:First>Zahrul</b:First>
          </b:Person>
        </b:NameList>
      </b:Author>
    </b:Author>
    <b:Title>Wirausaha Indonesia Masih Tergolong Sedikit untuk Jadi Negara Maju</b:Title>
    <b:InternetSiteTitle>Viva</b:InternetSiteTitle>
    <b:Year>2018</b:Year>
    <b:Month>November</b:Month>
    <b:Day>1</b:Day>
    <b:YearAccessed>2019</b:YearAccessed>
    <b:MonthAccessed>April</b:MonthAccessed>
    <b:DayAccessed>1</b:DayAccessed>
    <b:URL>https://www.viva.co.id/berita/bisnis/1089839-wirausaha-indonesia-masih-tergolong-sedikit-untuk-jadi-negara-maju</b:URL>
    <b:RefOrder>6</b:RefOrder>
  </b:Source>
  <b:Source>
    <b:Tag>Liñ15</b:Tag>
    <b:SourceType>JournalArticle</b:SourceType>
    <b:Guid>{EE1CFDE3-1185-4709-9219-76D05F761E78}</b:Guid>
    <b:Title>A systematic literature review on entrepreneurial intentions: citation, thematic analyses, and research agenda</b:Title>
    <b:Year>2015</b:Year>
    <b:Author>
      <b:Author>
        <b:NameList>
          <b:Person>
            <b:Last>Liñán</b:Last>
            <b:First>Francisco</b:First>
          </b:Person>
          <b:Person>
            <b:Last>Fayolle</b:Last>
            <b:First>Alain</b:First>
          </b:Person>
        </b:NameList>
      </b:Author>
    </b:Author>
    <b:JournalName>International Entrepreneurship and Management Journal</b:JournalName>
    <b:Pages>907-933</b:Pages>
    <b:Volume>11</b:Volume>
    <b:Issue>4</b:Issue>
    <b:RefOrder>7</b:RefOrder>
  </b:Source>
  <b:Source>
    <b:Tag>Ajz</b:Tag>
    <b:SourceType>JournalArticle</b:SourceType>
    <b:Guid>{637D6F84-72C6-4F82-806F-3792B5797532}</b:Guid>
    <b:Author>
      <b:Author>
        <b:NameList>
          <b:Person>
            <b:Last>Ajzen</b:Last>
            <b:First>Icek</b:First>
          </b:Person>
        </b:NameList>
      </b:Author>
    </b:Author>
    <b:Title>The Theory of Planned Behavior</b:Title>
    <b:JournalName>Organizational Behavior and Human Decision Processes 50</b:JournalName>
    <b:Year>1991</b:Year>
    <b:Pages>179-211</b:Pages>
    <b:Volume>50</b:Volume>
    <b:Issue>2</b:Issue>
    <b:RefOrder>8</b:RefOrder>
  </b:Source>
  <b:Source>
    <b:Tag>Liñ10</b:Tag>
    <b:SourceType>JournalArticle</b:SourceType>
    <b:Guid>{ED979794-1AA8-4942-951E-6EC845D4D5EB}</b:Guid>
    <b:Author>
      <b:Author>
        <b:NameList>
          <b:Person>
            <b:Last>Liñán</b:Last>
            <b:First>F.</b:First>
          </b:Person>
          <b:Person>
            <b:Last>Rodríguez-Cohard</b:Last>
            <b:First>J.</b:First>
            <b:Middle>C.</b:Middle>
          </b:Person>
          <b:Person>
            <b:Last>Rueda-Cantuche</b:Last>
            <b:First>J.</b:First>
            <b:Middle>M.</b:Middle>
          </b:Person>
        </b:NameList>
      </b:Author>
    </b:Author>
    <b:Title> Factors affecting entrepreneurial intention levels: a role for education</b:Title>
    <b:JournalName>International Entrepreneurship and Management Journal</b:JournalName>
    <b:Year>2010</b:Year>
    <b:Pages>195–218</b:Pages>
    <b:Volume>7</b:Volume>
    <b:Issue>2</b:Issue>
    <b:RefOrder>9</b:RefOrder>
  </b:Source>
  <b:Source>
    <b:Tag>San14</b:Tag>
    <b:SourceType>InternetSite</b:SourceType>
    <b:Guid>{ABC93CB1-3CC8-40F9-8531-BC18795074C7}</b:Guid>
    <b:Author>
      <b:Author>
        <b:NameList>
          <b:Person>
            <b:Last>Santoso</b:Last>
            <b:First>Andrian</b:First>
            <b:Middle>Bagus</b:Middle>
          </b:Person>
        </b:NameList>
      </b:Author>
    </b:Author>
    <b:Title>Analysis: Current condition of Indonesia's entrepreneurs</b:Title>
    <b:InternetSiteTitle>The Jakarta Post</b:InternetSiteTitle>
    <b:Year>2014</b:Year>
    <b:Month>December</b:Month>
    <b:Day>10</b:Day>
    <b:YearAccessed>2019</b:YearAccessed>
    <b:MonthAccessed>April</b:MonthAccessed>
    <b:DayAccessed>1</b:DayAccessed>
    <b:URL>https://www.thejakartapost.com/news/2014/12/10/analysis-current-condition-indonesia-s-entrepreneurs.html</b:URL>
    <b:RefOrder>10</b:RefOrder>
  </b:Source>
  <b:Source>
    <b:Tag>Ker15</b:Tag>
    <b:SourceType>Misc</b:SourceType>
    <b:Guid>{CA0DDC81-DF57-4EF7-9388-F1895AEA1AB3}</b:Guid>
    <b:Author>
      <b:Author>
        <b:NameList>
          <b:Person>
            <b:Last>Kerr</b:Last>
            <b:First>William</b:First>
            <b:Middle>R.</b:Middle>
          </b:Person>
          <b:Person>
            <b:Last>Mandorff</b:Last>
            <b:First>Martin</b:First>
          </b:Person>
        </b:NameList>
      </b:Author>
    </b:Author>
    <b:Title>Social Networks, Ethnicity, and Entrepreneurship</b:Title>
    <b:JournalName>CESifo Working Paper Series </b:JournalName>
    <b:Year>2015</b:Year>
    <b:PublicationTitle>Working Paper Series 21597</b:PublicationTitle>
    <b:Month>September</b:Month>
    <b:Publisher>National Bureau of Economic Research</b:Publisher>
    <b:RefOrder>11</b:RefOrder>
  </b:Source>
  <b:Source>
    <b:Tag>Sut18</b:Tag>
    <b:SourceType>JournalArticle</b:SourceType>
    <b:Guid>{1B05AF80-FF61-41D2-87FE-6A943995D50E}</b:Guid>
    <b:Author>
      <b:Author>
        <b:NameList>
          <b:Person>
            <b:Last>Sutanto</b:Last>
            <b:First>Okki</b:First>
          </b:Person>
          <b:Person>
            <b:Last>Nurrachman</b:Last>
            <b:First>Nani</b:First>
          </b:Person>
        </b:NameList>
      </b:Author>
    </b:Author>
    <b:Title>Makna Kewirausahaan Pada Etnis Jawa, Minang, Dan Tionghoa: Sebuah Studi Representasi Sosial</b:Title>
    <b:JournalName>Jurnal Psikologi Ulayat</b:JournalName>
    <b:Year>2018</b:Year>
    <b:Pages>86-108</b:Pages>
    <b:Volume>5</b:Volume>
    <b:Issue>1</b:Issue>
    <b:RefOrder>12</b:RefOrder>
  </b:Source>
  <b:Source>
    <b:Tag>Her19</b:Tag>
    <b:SourceType>InternetSite</b:SourceType>
    <b:Guid>{5CA8FF26-019A-45AD-B661-E528F6D21975}</b:Guid>
    <b:Title>Times they are a-changin': Legacy of Chinese-Indonesian family businesses </b:Title>
    <b:Year>2019</b:Year>
    <b:Month>February</b:Month>
    <b:Day>4</b:Day>
    <b:Author>
      <b:Author>
        <b:NameList>
          <b:Person>
            <b:Last>Heriyanto</b:Last>
            <b:First>Devina</b:First>
          </b:Person>
        </b:NameList>
      </b:Author>
    </b:Author>
    <b:InternetSiteTitle>The Jakarta Post</b:InternetSiteTitle>
    <b:YearAccessed>2019</b:YearAccessed>
    <b:MonthAccessed>April</b:MonthAccessed>
    <b:DayAccessed>1</b:DayAccessed>
    <b:URL>https://www.thejakartapost.com/life/2019/02/04/times-they-are-a-changin-legacy-of-chinese-indonesian-family-businesses.html</b:URL>
    <b:RefOrder>13</b:RefOrder>
  </b:Source>
  <b:Source>
    <b:Tag>Glo18</b:Tag>
    <b:SourceType>InternetSite</b:SourceType>
    <b:Guid>{014B807E-C79F-4743-B0E3-A4F7CEE92FA2}</b:Guid>
    <b:Author>
      <b:Author>
        <b:Corporate>Globe Asia</b:Corporate>
      </b:Author>
    </b:Author>
    <b:Title>150 RICHEST INDONESIANS</b:Title>
    <b:InternetSiteTitle>Globe Asia</b:InternetSiteTitle>
    <b:Year>2018</b:Year>
    <b:Month>June</b:Month>
    <b:YearAccessed>2019</b:YearAccessed>
    <b:MonthAccessed>April</b:MonthAccessed>
    <b:DayAccessed>1</b:DayAccessed>
    <b:URL>https://www.globeasia.com/cover-story/150-richest-indonesians-2/</b:URL>
    <b:RefOrder>14</b:RefOrder>
  </b:Source>
  <b:Source>
    <b:Tag>Kon07</b:Tag>
    <b:SourceType>JournalArticle</b:SourceType>
    <b:Guid>{8FA5C109-2AF6-4055-AA86-22BE48F73316}</b:Guid>
    <b:Title>Chineseness and Chinese Indonesian Business Practices: A Generational and Discursive Enquiry</b:Title>
    <b:Year>2007</b:Year>
    <b:Author>
      <b:Author>
        <b:NameList>
          <b:Person>
            <b:Last>Koning</b:Last>
            <b:First>J.</b:First>
          </b:Person>
        </b:NameList>
      </b:Author>
    </b:Author>
    <b:JournalName>East Asia</b:JournalName>
    <b:Pages>129–152</b:Pages>
    <b:Volume>24</b:Volume>
    <b:Issue>2</b:Issue>
    <b:RefOrder>15</b:RefOrder>
  </b:Source>
  <b:Source>
    <b:Tag>Set16</b:Tag>
    <b:SourceType>JournalArticle</b:SourceType>
    <b:Guid>{330B8D3C-EA8B-4961-9829-E5585560F488}</b:Guid>
    <b:Author>
      <b:Author>
        <b:NameList>
          <b:Person>
            <b:Last>Setijadi</b:Last>
            <b:First>Charlotte</b:First>
          </b:Person>
        </b:NameList>
      </b:Author>
    </b:Author>
    <b:Title>Ethnic Chinese in Contemporary Indonesia: Changing Identity Politics and the Paradox of Sinification</b:Title>
    <b:JournalName>ISEAS Perspective</b:JournalName>
    <b:Year>2016</b:Year>
    <b:Month>March</b:Month>
    <b:Day>17</b:Day>
    <b:Volume>2016</b:Volume>
    <b:Issue>12</b:Issue>
    <b:StandardNumber>ISSN 2335-6677</b:StandardNumber>
    <b:Comments>https://www.iseas.edu.sg/images/pdf/ISEAS_Perspective_2016_12.pdf</b:Comments>
    <b:RefOrder>16</b:RefOrder>
  </b:Source>
  <b:Source>
    <b:Tag>Ran161</b:Tag>
    <b:SourceType>JournalArticle</b:SourceType>
    <b:Guid>{58805BAC-DCB6-4747-ACAC-AB01E694658C}</b:Guid>
    <b:Title>ongitudinal investigation of the impact of family background and gender on interest in small firm ownership.</b:Title>
    <b:JournalName>Journal of Small Business Management</b:JournalName>
    <b:Year>2016</b:Year>
    <b:Author>
      <b:Author>
        <b:NameList>
          <b:Person>
            <b:Last>Matthews</b:Last>
          </b:Person>
          <b:Person>
            <b:Last>Moser</b:Last>
          </b:Person>
        </b:NameList>
      </b:Author>
    </b:Author>
    <b:Pages>110 - 129</b:Pages>
    <b:Volume>2</b:Volume>
    <b:Issue>2</b:Issue>
    <b:RefOrder>17</b:RefOrder>
  </b:Source>
  <b:Source>
    <b:Tag>Mar182</b:Tag>
    <b:SourceType>JournalArticle</b:SourceType>
    <b:Guid>{596D4F02-48A0-4B6D-8FA7-C9D3E1668B77}</b:Guid>
    <b:Title>Entrepreneurship education, gender and family background as antecedents on the entrepreneurial orientation of university student</b:Title>
    <b:Year>2018</b:Year>
    <b:Pages>58-70</b:Pages>
    <b:Author>
      <b:Author>
        <b:NameList>
          <b:Person>
            <b:Last>Marques</b:Last>
            <b:First>Carla</b:First>
          </b:Person>
          <b:Person>
            <b:Last>Santos </b:Last>
            <b:First>Gina</b:First>
          </b:Person>
          <b:Person>
            <b:Last>Justino</b:Last>
            <b:First>Elsa</b:First>
          </b:Person>
        </b:NameList>
      </b:Author>
    </b:Author>
    <b:JournalName>International Journal of Innovation</b:JournalName>
    <b:Volume>10</b:Volume>
    <b:Issue>1</b:Issue>
    <b:RefOrder>18</b:RefOrder>
  </b:Source>
  <b:Source>
    <b:Tag>Shi14</b:Tag>
    <b:SourceType>JournalArticle</b:SourceType>
    <b:Guid>{1AD2A5A3-B81E-4D00-8F6A-06B821E40F23}</b:Guid>
    <b:Title>Family Background and Entrepreneurial Intention of Fresh Graduates in Nigeria</b:Title>
    <b:JournalName>Journal of Poverty, Investment and Development</b:JournalName>
    <b:Year>2014</b:Year>
    <b:Author>
      <b:Author>
        <b:NameList>
          <b:Person>
            <b:Last>Shittu</b:Last>
          </b:Person>
          <b:Person>
            <b:Last>Ayodele</b:Last>
          </b:Person>
          <b:Person>
            <b:Last>Dosunmu</b:Last>
          </b:Person>
          <b:Person>
            <b:Last>Zainab</b:Last>
          </b:Person>
        </b:NameList>
      </b:Author>
    </b:Author>
    <b:Pages>78-88</b:Pages>
    <b:Volume>5</b:Volume>
    <b:Issue>1</b:Issue>
    <b:RefOrder>19</b:RefOrder>
  </b:Source>
  <b:Source>
    <b:Tag>Dre05</b:Tag>
    <b:SourceType>JournalArticle</b:SourceType>
    <b:Guid>{398C09F5-5EE3-47F2-BAE8-1B40A81AFC5D}</b:Guid>
    <b:Author>
      <b:Author>
        <b:NameList>
          <b:Person>
            <b:Last>Drennan</b:Last>
            <b:First>Judy</b:First>
          </b:Person>
          <b:Person>
            <b:Last>Kennedy</b:Last>
            <b:First>Jessica</b:First>
          </b:Person>
          <b:Person>
            <b:Last>Renfrow</b:Last>
            <b:First>Patty</b:First>
          </b:Person>
        </b:NameList>
      </b:Author>
    </b:Author>
    <b:Title>Impact of childhood experiences on the development of entrepreneurial intentions</b:Title>
    <b:JournalName>The International Journal of Entrepreneurship and Innovation</b:JournalName>
    <b:Year>2005</b:Year>
    <b:Pages>231-238</b:Pages>
    <b:Volume>6</b:Volume>
    <b:Issue>4</b:Issue>
    <b:RefOrder>20</b:RefOrder>
  </b:Source>
  <b:Source>
    <b:Tag>Bas04</b:Tag>
    <b:SourceType>JournalArticle</b:SourceType>
    <b:Guid>{CEE7DBD6-E26C-4D27-9977-85B415E23C77}</b:Guid>
    <b:Author>
      <b:Author>
        <b:NameList>
          <b:Person>
            <b:Last>Basu</b:Last>
            <b:First>Anuradha</b:First>
          </b:Person>
        </b:NameList>
      </b:Author>
    </b:Author>
    <b:Title>Entrepreneurial aspirations among family business owners: An analysis of ethnic business owners in the UK</b:Title>
    <b:JournalName>International Journal of Entrepreneurial Behavior &amp; Research</b:JournalName>
    <b:Year>2004</b:Year>
    <b:Pages>12-33</b:Pages>
    <b:Volume>10</b:Volume>
    <b:Issue>1-2</b:Issue>
    <b:RefOrder>21</b:RefOrder>
  </b:Source>
  <b:Source>
    <b:Tag>Bas10</b:Tag>
    <b:SourceType>JournalArticle</b:SourceType>
    <b:Guid>{97A7BFAE-B5BF-436C-86BB-B13E76874C2B}</b:Guid>
    <b:Author>
      <b:Author>
        <b:NameList>
          <b:Person>
            <b:Last>Basu</b:Last>
            <b:First>Anuradha</b:First>
          </b:Person>
        </b:NameList>
      </b:Author>
    </b:Author>
    <b:Title>Comparing Entrepreneurial Intentions among Students: The Role of Education and Ethnic Origin</b:Title>
    <b:JournalName>AIMS International Journal of Management</b:JournalName>
    <b:Year>2010</b:Year>
    <b:Pages>163-176</b:Pages>
    <b:Volume>4</b:Volume>
    <b:Issue>3</b:Issue>
    <b:RefOrder>22</b:RefOrder>
  </b:Source>
  <b:Source>
    <b:Tag>Ran16</b:Tag>
    <b:SourceType>JournalArticle</b:SourceType>
    <b:Guid>{80D62C0A-329A-451A-99DC-216702D38710}</b:Guid>
    <b:Author>
      <b:Author>
        <b:NameList>
          <b:Person>
            <b:Last>Ranwala</b:Last>
            <b:First>R.</b:First>
            <b:Middle>S.</b:Middle>
          </b:Person>
        </b:NameList>
      </b:Author>
    </b:Author>
    <b:Title>Family Background, Entrepreneurship Specific Education and Entrepreneurial Knowledge in Venture Creation</b:Title>
    <b:JournalName>International Journal of Scientific and Research Publications</b:JournalName>
    <b:Year>2016</b:Year>
    <b:Pages>495-501</b:Pages>
    <b:Volume>6</b:Volume>
    <b:Issue>9</b:Issue>
    <b:RefOrder>23</b:RefOrder>
  </b:Source>
  <b:Source>
    <b:Tag>Bar11</b:Tag>
    <b:SourceType>JournalArticle</b:SourceType>
    <b:Guid>{EF8CE10A-EF16-4CDE-9939-0CB6E79A4CD4}</b:Guid>
    <b:Title>Mediation and Moderated Mediation in the Relationship Among Role Models, Self-Efficacy, Entrepreneurial Career Intention, and Gender</b:Title>
    <b:JournalName>Journal of Applied Social Psychology, 2011, 41, 2</b:JournalName>
    <b:Year>2011</b:Year>
    <b:Pages>270-297</b:Pages>
    <b:Author>
      <b:Author>
        <b:NameList>
          <b:Person>
            <b:Last>BarNir</b:Last>
            <b:First>Anat</b:First>
          </b:Person>
          <b:Person>
            <b:Last>Watson</b:Last>
            <b:Middle>E.</b:Middle>
            <b:First>Warren</b:First>
          </b:Person>
          <b:Person>
            <b:Last>Hutchins</b:Last>
            <b:Middle>M.</b:Middle>
            <b:First>Holly</b:First>
          </b:Person>
        </b:NameList>
      </b:Author>
    </b:Author>
    <b:RefOrder>24</b:RefOrder>
  </b:Source>
  <b:Source>
    <b:Tag>Fay14</b:Tag>
    <b:SourceType>JournalArticle</b:SourceType>
    <b:Guid>{0E77EEE3-6B23-4729-AF8C-112013A4DCFF}</b:Guid>
    <b:Author>
      <b:Author>
        <b:NameList>
          <b:Person>
            <b:Last>Fayolle</b:Last>
          </b:Person>
        </b:NameList>
      </b:Author>
    </b:Author>
    <b:Title>Entrepreneurship Education in Europe: Trends and Challenges.</b:Title>
    <b:Year>2014</b:Year>
    <b:JournalName>Journal of European Industrial Training</b:JournalName>
    <b:Volume>30</b:Volume>
    <b:Issue>9</b:Issue>
    <b:Pages>1-12</b:Pages>
    <b:RefOrder>25</b:RefOrder>
  </b:Source>
  <b:Source>
    <b:Tag>Loc00</b:Tag>
    <b:SourceType>Book</b:SourceType>
    <b:Guid>{84CDFFE9-4A2E-451E-AB19-4793118DB5F5}</b:Guid>
    <b:Author>
      <b:Author>
        <b:NameList>
          <b:Person>
            <b:Last>Locke</b:Last>
            <b:First>Edwin</b:First>
            <b:Middle>A.</b:Middle>
          </b:Person>
        </b:NameList>
      </b:Author>
    </b:Author>
    <b:Title>The Prime Movers: Traits of the Great Wealth Creators</b:Title>
    <b:Year>2000</b:Year>
    <b:City>New York</b:City>
    <b:Publisher>AMACOM</b:Publisher>
    <b:RefOrder>26</b:RefOrder>
  </b:Source>
  <b:Source>
    <b:Tag>Ger12</b:Tag>
    <b:SourceType>JournalArticle</b:SourceType>
    <b:Guid>{6E59CD0F-5E52-4386-A56F-65E9493C3B81}</b:Guid>
    <b:Author>
      <b:Author>
        <b:NameList>
          <b:Person>
            <b:Last>Gerba</b:Last>
            <b:First>Dugassa</b:First>
            <b:Middle>Tessema</b:Middle>
          </b:Person>
        </b:NameList>
      </b:Author>
    </b:Author>
    <b:Title>Impact of entrepreneurship education on entrepreneurial intentions of business and engineering students in Ethiopia</b:Title>
    <b:JournalName>African Journal of Economic and Management Studies</b:JournalName>
    <b:Year>2012</b:Year>
    <b:Pages>258 - 277</b:Pages>
    <b:Volume>3</b:Volume>
    <b:Issue>2</b:Issue>
    <b:RefOrder>27</b:RefOrder>
  </b:Source>
  <b:Source>
    <b:Tag>Placeholder1</b:Tag>
    <b:SourceType>JournalArticle</b:SourceType>
    <b:Guid>{A76EF1A5-C0FF-4B56-89B0-112FA6380B91}</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RefOrder>28</b:RefOrder>
  </b:Source>
  <b:Source>
    <b:Tag>Ban16</b:Tag>
    <b:SourceType>Book</b:SourceType>
    <b:Guid>{6055A0F2-36C6-4F2F-B5AB-3B78C64FDF69}</b:Guid>
    <b:Author>
      <b:Author>
        <b:NameList>
          <b:Person>
            <b:Last>Bandura</b:Last>
            <b:First>A.</b:First>
          </b:Person>
        </b:NameList>
      </b:Author>
    </b:Author>
    <b:Title>Social learning theory</b:Title>
    <b:Year>1977</b:Year>
    <b:JournalName>Small Business Economics</b:JournalName>
    <b:Pages>101-117</b:Pages>
    <b:Volume>43</b:Volume>
    <b:Issue>1</b:Issue>
    <b:City>Englewood Cliffs</b:City>
    <b:Publisher>Prentice-Hall</b:Publisher>
    <b:RefOrder>29</b:RefOrder>
  </b:Source>
  <b:Source>
    <b:Tag>Dem</b:Tag>
    <b:SourceType>JournalArticle</b:SourceType>
    <b:Guid>{F64BEBF2-BFA7-43E7-99D2-E28025DAB63C}</b:Guid>
    <b:Author>
      <b:Author>
        <b:NameList>
          <b:Person>
            <b:Last>Dempsey</b:Last>
            <b:First>D.</b:First>
          </b:Person>
          <b:Person>
            <b:Last>Jennings</b:Last>
            <b:First>J.</b:First>
          </b:Person>
        </b:NameList>
      </b:Author>
    </b:Author>
    <b:Title>Gender and Entrepreneurial Self-Efficacy: A Learning Perspective</b:Title>
    <b:JournalName>Gender and Entrepreneurship</b:JournalName>
    <b:Year>2014</b:Year>
    <b:Pages>28-49</b:Pages>
    <b:Volume>6</b:Volume>
    <b:Issue>1</b:Issue>
    <b:RefOrder>30</b:RefOrder>
  </b:Source>
  <b:Source>
    <b:Tag>Set14</b:Tag>
    <b:SourceType>JournalArticle</b:SourceType>
    <b:Guid>{6659863C-27C5-46CC-9F57-FDF277451085}</b:Guid>
    <b:Author>
      <b:Author>
        <b:NameList>
          <b:Person>
            <b:Last>Setiawan</b:Last>
            <b:First>J.</b:First>
            <b:Middle>L.</b:Middle>
          </b:Person>
        </b:NameList>
      </b:Author>
    </b:Author>
    <b:Title>Examining Entrepreneurial Self-Efficacy among Students</b:Title>
    <b:JournalName>Social and Behavioral Sciences</b:JournalName>
    <b:Year>2014</b:Year>
    <b:Pages>235-242</b:Pages>
    <b:Volume>115</b:Volume>
    <b:RefOrder>31</b:RefOrder>
  </b:Source>
  <b:Source>
    <b:Tag>San16</b:Tag>
    <b:SourceType>JournalArticle</b:SourceType>
    <b:Guid>{4D6877DD-DEC1-4389-8E1E-69523D17BCD1}</b:Guid>
    <b:Author>
      <b:Author>
        <b:NameList>
          <b:Person>
            <b:Last>Santoso</b:Last>
            <b:First>S.</b:First>
          </b:Person>
        </b:NameList>
      </b:Author>
    </b:Author>
    <b:Title>Influence Of Self-Efficacy To Student Entrepreneurial-Intention With Student Background As A Moderating Variable: Case Study In Indonesia</b:Title>
    <b:JournalName>International Journal of Information, Business and Management</b:JournalName>
    <b:Year>2016</b:Year>
    <b:Pages>131-144</b:Pages>
    <b:Volume>8</b:Volume>
    <b:Issue>4</b:Issue>
    <b:RefOrder>32</b:RefOrder>
  </b:Source>
  <b:Source>
    <b:Tag>Ren15</b:Tag>
    <b:SourceType>JournalArticle</b:SourceType>
    <b:Guid>{AF81C213-8BD5-4F04-83AF-E9FF436B8E54}</b:Guid>
    <b:Author>
      <b:Author>
        <b:NameList>
          <b:Person>
            <b:Last>Renko</b:Last>
            <b:First>M.</b:First>
          </b:Person>
          <b:Person>
            <b:Last>Tarabishy</b:Last>
            <b:First>A.</b:First>
            <b:Middle>E.</b:Middle>
          </b:Person>
          <b:Person>
            <b:Last>Carsrud</b:Last>
            <b:First>A.</b:First>
            <b:Middle>L.</b:Middle>
          </b:Person>
          <b:Person>
            <b:Last>Brännback</b:Last>
            <b:First>M.</b:First>
          </b:Person>
        </b:NameList>
      </b:Author>
    </b:Author>
    <b:Title>Understanding and Measuring Entrepreneurial Leadership Style</b:Title>
    <b:JournalName>Journal of Small Business Management</b:JournalName>
    <b:Year>2015</b:Year>
    <b:Pages>69-98</b:Pages>
    <b:Volume>53</b:Volume>
    <b:Issue>1</b:Issue>
    <b:RefOrder>33</b:RefOrder>
  </b:Source>
  <b:Source>
    <b:Tag>Far17</b:Tag>
    <b:SourceType>JournalArticle</b:SourceType>
    <b:Guid>{49AC4349-F041-4048-82F6-AD4370EA1F24}</b:Guid>
    <b:Author>
      <b:Author>
        <b:NameList>
          <b:Person>
            <b:Last>Farrukh</b:Last>
            <b:First>Muhammad</b:First>
          </b:Person>
          <b:Person>
            <b:Last>Khan</b:Last>
            <b:First>Azeem</b:First>
            <b:Middle>Ahmad</b:Middle>
          </b:Person>
          <b:Person>
            <b:Last>Khan</b:Last>
            <b:First>Muhammad</b:First>
            <b:Middle>Shahid</b:Middle>
          </b:Person>
          <b:Person>
            <b:Last>Ramzani</b:Last>
            <b:First>Sara</b:First>
            <b:Middle>Ravan</b:Middle>
          </b:Person>
          <b:Person>
            <b:Last>Soladoye</b:Last>
            <b:First>Bakare</b:First>
            <b:Middle>Soladoye Akeem</b:Middle>
          </b:Person>
        </b:NameList>
      </b:Author>
    </b:Author>
    <b:Title>Entrepreneurial intentions: the role of family factors, personality traits and self-efficacy</b:Title>
    <b:JournalName>World Journal of Entrepreneurship, Management and Sustainable Development</b:JournalName>
    <b:Year>2017</b:Year>
    <b:Pages>303-317</b:Pages>
    <b:Volume>13</b:Volume>
    <b:Issue>4</b:Issue>
    <b:RefOrder>34</b:RefOrder>
  </b:Source>
  <b:Source>
    <b:Tag>Fie17</b:Tag>
    <b:SourceType>JournalArticle</b:SourceType>
    <b:Guid>{7B9C5600-3C68-48E4-9649-34797CF95982}</b:Guid>
    <b:Author>
      <b:Author>
        <b:NameList>
          <b:Person>
            <b:Last>Fietze</b:Last>
            <b:First>Simon</b:First>
          </b:Person>
          <b:Person>
            <b:Last>Boyd</b:Last>
            <b:First>Britta</b:First>
          </b:Person>
        </b:NameList>
      </b:Author>
    </b:Author>
    <b:Title>Entrepreneurial intention of Danish students: a correspondence analysis</b:Title>
    <b:JournalName>International Journal of Entrepreneurial Behavior &amp; Research</b:JournalName>
    <b:Year>2017</b:Year>
    <b:Pages>656-672</b:Pages>
    <b:Volume>23</b:Volume>
    <b:Issue>4</b:Issue>
    <b:RefOrder>35</b:RefOrder>
  </b:Source>
  <b:Source>
    <b:Tag>Ajz02</b:Tag>
    <b:SourceType>JournalArticle</b:SourceType>
    <b:Guid>{F2B8E521-3719-4510-BBAE-E5145127B491}</b:Guid>
    <b:Title>Perceived Behavioral Control, Self-Efficacy, Locus of Control, and the Theory of Planned Behavior</b:Title>
    <b:Year>2002</b:Year>
    <b:JournalName>Journal ofApplied Social Psychology</b:JournalName>
    <b:Pages>665-68</b:Pages>
    <b:Author>
      <b:Author>
        <b:NameList>
          <b:Person>
            <b:Last>Ajzen</b:Last>
            <b:First>Icek</b:First>
          </b:Person>
        </b:NameList>
      </b:Author>
    </b:Author>
    <b:Volume>32</b:Volume>
    <b:Issue>4</b:Issue>
    <b:RefOrder>36</b:RefOrder>
  </b:Source>
  <b:Source>
    <b:Tag>Wan11</b:Tag>
    <b:SourceType>JournalArticle</b:SourceType>
    <b:Guid>{0098D533-E295-4EAA-9C6E-47E3FB431626}</b:Guid>
    <b:Author>
      <b:Author>
        <b:NameList>
          <b:Person>
            <b:Last>Wang</b:Last>
            <b:First>Wenjun</b:First>
          </b:Person>
          <b:Person>
            <b:Last>Lu</b:Last>
            <b:First>Wei</b:First>
          </b:Person>
          <b:Person>
            <b:Last>Millington</b:Last>
            <b:First>John</b:First>
            <b:Middle>Kent</b:Middle>
          </b:Person>
        </b:NameList>
      </b:Author>
    </b:Author>
    <b:Title>Determinants of Entrepreneurial Intention among College Students in China and USA</b:Title>
    <b:JournalName>Journal of Global Entrepreneurship Research</b:JournalName>
    <b:Year>2011</b:Year>
    <b:Pages>35-44</b:Pages>
    <b:Volume>1</b:Volume>
    <b:Issue>1</b:Issue>
    <b:RefOrder>37</b:RefOrder>
  </b:Source>
  <b:Source>
    <b:Tag>Tiw17</b:Tag>
    <b:SourceType>JournalArticle</b:SourceType>
    <b:Guid>{0924B09E-3583-48D5-A86E-333CD388FA77}</b:Guid>
    <b:Author>
      <b:Author>
        <b:NameList>
          <b:Person>
            <b:Last>Tiwari</b:Last>
            <b:First>Preeti</b:First>
          </b:Person>
          <b:Person>
            <b:Last>Bhat</b:Last>
            <b:First>Anil</b:First>
            <b:Middle>K.</b:Middle>
          </b:Person>
          <b:Person>
            <b:Last>Tikoria</b:Last>
            <b:First>Jyoti</b:First>
          </b:Person>
        </b:NameList>
      </b:Author>
    </b:Author>
    <b:Title>"Predictors of social entrepreneurial intention: an empirical study</b:Title>
    <b:JournalName>South Asian Journal of Business Studies</b:JournalName>
    <b:Year>2017</b:Year>
    <b:Pages>53-79</b:Pages>
    <b:Volume>6</b:Volume>
    <b:Issue>1</b:Issue>
    <b:RefOrder>38</b:RefOrder>
  </b:Source>
  <b:Source>
    <b:Tag>Ela16</b:Tag>
    <b:SourceType>JournalArticle</b:SourceType>
    <b:Guid>{71013B54-9D7C-4737-B2D8-2E58D2FF1B6F}</b:Guid>
    <b:Author>
      <b:Author>
        <b:NameList>
          <b:Person>
            <b:Last>Elali</b:Last>
            <b:First>Wajeeh</b:First>
          </b:Person>
          <b:Person>
            <b:Last>Al-Yacoub</b:Last>
            <b:First>Badriah</b:First>
          </b:Person>
        </b:NameList>
      </b:Author>
    </b:Author>
    <b:Title>"Factors affecting entrepreneurial intentions among Kuwaitis</b:Title>
    <b:JournalName>World Journal of Entrepreneurship, Management and Sustainable Development</b:JournalName>
    <b:Year>2016</b:Year>
    <b:Pages>18-34</b:Pages>
    <b:Volume>12</b:Volume>
    <b:Issue>1</b:Issue>
    <b:RefOrder>39</b:RefOrder>
  </b:Source>
  <b:Source>
    <b:Tag>Lav12</b:Tag>
    <b:SourceType>JournalArticle</b:SourceType>
    <b:Guid>{0FE8B1B4-B462-4663-BB24-DEC14F6514C6}</b:Guid>
    <b:Title>The impact of story bound entrepreneurial role models on self‐efficacy and entrepreneurial intention</b:Title>
    <b:JournalName>International Journal of Entrepreneurial Behavior &amp; Research</b:JournalName>
    <b:Year>2012</b:Year>
    <b:Pages>720-742</b:Pages>
    <b:Author>
      <b:Author>
        <b:NameList>
          <b:Person>
            <b:Last>Laviolette</b:Last>
            <b:Middle>Michael </b:Middle>
            <b:First>Eric</b:First>
          </b:Person>
          <b:Person>
            <b:Last>Lefebvre</b:Last>
            <b:Middle>Radu</b:Middle>
            <b:First>Miruna</b:First>
          </b:Person>
          <b:Person>
            <b:Last>Brunel</b:Last>
            <b:First>Olivier</b:First>
          </b:Person>
        </b:NameList>
      </b:Author>
    </b:Author>
    <b:Volume>18</b:Volume>
    <b:Issue>6</b:Issue>
    <b:RefOrder>40</b:RefOrder>
  </b:Source>
  <b:Source>
    <b:Tag>Placeholder9</b:Tag>
    <b:SourceType>JournalArticle</b:SourceType>
    <b:Guid>{70F7B421-B892-4BDB-A1D3-CB18A4593BD5}</b:Guid>
    <b:Title>Do entrepreneurial education programs impact the antecedents of entrepreneurial intention?</b:Title>
    <b:JournalName>Journal of Enterprising Communities: People and Places in the Global Economy,</b:JournalName>
    <b:Year>2017</b:Year>
    <b:Pages>373-392</b:Pages>
    <b:Volume>11</b:Volume>
    <b:Author>
      <b:Author>
        <b:NameList>
          <b:Person>
            <b:Last>Pedrini</b:Last>
          </b:Person>
        </b:NameList>
      </b:Author>
    </b:Author>
    <b:Issue>3</b:Issue>
    <b:RefOrder>41</b:RefOrder>
  </b:Source>
  <b:Source xmlns:b="http://schemas.openxmlformats.org/officeDocument/2006/bibliography">
    <b:Tag>Fin09</b:Tag>
    <b:SourceType>JournalArticle</b:SourceType>
    <b:Guid>{F0A07017-E916-49E0-9351-A7E3760E59EB}</b:Guid>
    <b:Title>The Foundation of Entrepreneurial Intention</b:Title>
    <b:Year>2009</b:Year>
    <b:Author>
      <b:Author>
        <b:NameList>
          <b:Person>
            <b:Last>Fini</b:Last>
            <b:First>Riccardo</b:First>
          </b:Person>
          <b:Person>
            <b:Last>Grimaldi</b:Last>
            <b:First>Rosa</b:First>
          </b:Person>
          <b:Person>
            <b:Last>Marzocchi</b:Last>
            <b:Middle>Luca</b:Middle>
            <b:First>Gian</b:First>
          </b:Person>
          <b:Person>
            <b:Last>Sobrero</b:Last>
            <b:First>Maurizio</b:First>
          </b:Person>
        </b:NameList>
      </b:Author>
    </b:Author>
    <b:RefOrder>42</b:RefOrder>
  </b:Source>
  <b:Source>
    <b:Tag>Bud13</b:Tag>
    <b:SourceType>JournalArticle</b:SourceType>
    <b:Guid>{984F6C21-B19B-4A53-973B-C9C0DE277CEE}</b:Guid>
    <b:Title>Skala Pengukuran dan Jumlah Respon Skala</b:Title>
    <b:Year>2013</b:Year>
    <b:Month>December</b:Month>
    <b:JournalName>Jurnal Ilmu Pertanian dan Perikanan</b:JournalName>
    <b:Pages>127-133</b:Pages>
    <b:Author>
      <b:Author>
        <b:NameList>
          <b:Person>
            <b:Last>Budiaji</b:Last>
            <b:First>Weksi</b:First>
          </b:Person>
        </b:NameList>
      </b:Author>
    </b:Author>
    <b:Volume>2</b:Volume>
    <b:Issue>2</b:Issue>
    <b:RefOrder>43</b:RefOrder>
  </b:Source>
  <b:Source>
    <b:Tag>Sau10</b:Tag>
    <b:SourceType>InternetSite</b:SourceType>
    <b:Guid>{01BDD4A5-0600-446F-808F-92902EE6DB12}</b:Guid>
    <b:Title>Should You Use 5 or 7 Point Scales</b:Title>
    <b:Year>2010</b:Year>
    <b:Author>
      <b:Author>
        <b:NameList>
          <b:Person>
            <b:Last>Sauro</b:Last>
            <b:First>Jeff</b:First>
          </b:Person>
        </b:NameList>
      </b:Author>
    </b:Author>
    <b:InternetSiteTitle>Measuring U</b:InternetSiteTitle>
    <b:Month>August</b:Month>
    <b:Day>25</b:Day>
    <b:YearAccessed>2019</b:YearAccessed>
    <b:MonthAccessed>April</b:MonthAccessed>
    <b:DayAccessed>5</b:DayAccessed>
    <b:URL>https://measuringu.com/scale-points/</b:URL>
    <b:RefOrder>44</b:RefOrder>
  </b:Source>
  <b:Source>
    <b:Tag>Wil14</b:Tag>
    <b:SourceType>JournalArticle</b:SourceType>
    <b:Guid>{4E492D04-0970-4B2D-AD2D-BCB29FC67DB3}</b:Guid>
    <b:Author>
      <b:Author>
        <b:NameList>
          <b:Person>
            <b:Last>William</b:Last>
          </b:Person>
        </b:NameList>
      </b:Author>
    </b:Author>
    <b:Title>How to Write and analyse a questionnaire</b:Title>
    <b:Year>2014</b:Year>
    <b:JournalName>Internation Journal of Academic Research</b:JournalName>
    <b:Volume>2</b:Volume>
    <b:Issue>2</b:Issue>
    <b:Pages>245-252</b:Pages>
    <b:RefOrder>45</b:RefOrder>
  </b:Source>
  <b:Source>
    <b:Tag>Han11</b:Tag>
    <b:SourceType>JournalArticle</b:SourceType>
    <b:Guid>{BFA8758D-4B5F-4BEF-AF48-5A06937BF7EC}</b:Guid>
    <b:Title>Samples and Populations</b:Title>
    <b:JournalName>Department of Statistics University of Wisconsin—Madison</b:JournalName>
    <b:Year>2011</b:Year>
    <b:Author>
      <b:Author>
        <b:NameList>
          <b:Person>
            <b:Last>Hanlon</b:Last>
            <b:First>Bret</b:First>
          </b:Person>
          <b:Person>
            <b:Last>Larget</b:Last>
            <b:First>Bret</b:First>
          </b:Person>
        </b:NameList>
      </b:Author>
    </b:Author>
    <b:Month>September</b:Month>
    <b:Day>8</b:Day>
    <b:Pages>10-22</b:Pages>
    <b:Volume>14</b:Volume>
    <b:Issue>2</b:Issue>
    <b:RefOrder>46</b:RefOrder>
  </b:Source>
  <b:Source>
    <b:Tag>Placeholder8</b:Tag>
    <b:SourceType>JournalArticle</b:SourceType>
    <b:Guid>{3A7BF8B2-930D-4E41-B124-51D5EAFD0471}</b:Guid>
    <b:Title>Entrepreneurial education, self-efficacy and intentions in sub saharan Africa</b:Title>
    <b:Year>2018</b:Year>
    <b:Author>
      <b:Author>
        <b:NameList>
          <b:Person>
            <b:Last>Puni</b:Last>
            <b:First>Albert</b:First>
          </b:Person>
          <b:Person>
            <b:Last>Anlesinya </b:Last>
            <b:First>Alex</b:First>
          </b:Person>
        </b:NameList>
      </b:Author>
    </b:Author>
    <b:JournalName>African Journal of Economic and Management Studies</b:JournalName>
    <b:Pages>124-134</b:Pages>
    <b:Volume>12</b:Volume>
    <b:Issue>2</b:Issue>
    <b:URL>https://doi.org/10.1108/AJEMS-09-2017-0211</b:URL>
    <b:RefOrder>47</b:RefOrder>
  </b:Source>
  <b:Source>
    <b:Tag>Ade16</b:Tag>
    <b:SourceType>JournalArticle</b:SourceType>
    <b:Guid>{9B2E23EA-273D-4E26-BB93-9772A42998A1}</b:Guid>
    <b:Author>
      <b:Author>
        <b:NameList>
          <b:Person>
            <b:Last>Adekiya</b:Last>
            <b:Middle>A</b:Middle>
            <b:First>Adewele</b:First>
          </b:Person>
          <b:Person>
            <b:Last>Ibrahim</b:Last>
            <b:First>Fatimah</b:First>
          </b:Person>
        </b:NameList>
      </b:Author>
    </b:Author>
    <b:Title>Entrepreneurship intention among students. the antecedent role of culture and entrepreneurship training and development</b:Title>
    <b:JournalName>The International Journal of Management Education</b:JournalName>
    <b:Year>2016</b:Year>
    <b:Pages>116-132</b:Pages>
    <b:Volume>14</b:Volume>
    <b:Issue>2</b:Issue>
    <b:Month>March</b:Month>
    <b:Day>15</b:Day>
    <b:RefOrder>48</b:RefOrder>
  </b:Source>
  <b:Source>
    <b:Tag>Hoc151</b:Tag>
    <b:SourceType>JournalArticle</b:SourceType>
    <b:Guid>{E42D19E8-A78E-4405-AD45-09F67BD44C81}</b:Guid>
    <b:Title>Estimating the Effect of Entrepreneurship Education on Graduates' Intention to be Entrepreneurs</b:Title>
    <b:JournalName>Education + Training</b:JournalName>
    <b:Year>2015</b:Year>
    <b:Author>
      <b:Author>
        <b:NameList>
          <b:Person>
            <b:Last>Mohamad</b:Last>
            <b:First>Noorkartina</b:First>
          </b:Person>
          <b:Person>
            <b:Last>Lim</b:Last>
            <b:Middle>Eam</b:Middle>
            <b:First>Hock</b:First>
          </b:Person>
          <b:Person>
            <b:Last>Yusof</b:Last>
            <b:First>Norhafezah</b:First>
          </b:Person>
        </b:NameList>
      </b:Author>
    </b:Author>
    <b:Month>september</b:Month>
    <b:Day>30</b:Day>
    <b:Volume>57</b:Volume>
    <b:Issue>8/9</b:Issue>
    <b:Pages>874-890</b:Pages>
    <b:RefOrder>49</b:RefOrder>
  </b:Source>
  <b:Source>
    <b:Tag>Cro18</b:Tag>
    <b:SourceType>InternetSite</b:SourceType>
    <b:Guid>{521C2C06-D3D3-4017-8D61-C86B99AA4D39}</b:Guid>
    <b:Title>Understanding Purposive Sampling</b:Title>
    <b:Year>2018</b:Year>
    <b:Month>September</b:Month>
    <b:Day>28</b:Day>
    <b:URL>https://www.thoughtco.com/purposive-sampling-3026727</b:URL>
    <b:Author>
      <b:Author>
        <b:NameList>
          <b:Person>
            <b:Last>Crossman</b:Last>
            <b:First>Ashley</b:First>
          </b:Person>
        </b:NameList>
      </b:Author>
    </b:Author>
    <b:YearAccessed>2019</b:YearAccessed>
    <b:MonthAccessed>April</b:MonthAccessed>
    <b:DayAccessed>5</b:DayAccessed>
    <b:InternetSiteTitle>ThoughtCo.</b:InternetSiteTitle>
    <b:RefOrder>50</b:RefOrder>
  </b:Source>
  <b:Source>
    <b:Tag>SSu17</b:Tag>
    <b:SourceType>InternetSite</b:SourceType>
    <b:Guid>{4DBC6869-3641-44A2-A81E-2F78683B0D29}</b:Guid>
    <b:InternetSiteTitle>Key Differences</b:InternetSiteTitle>
    <b:Year>2017</b:Year>
    <b:Month>March</b:Month>
    <b:Day>9</b:Day>
    <b:URL>https://keydifferences.com/difference-between-validity-and-reliability.html</b:URL>
    <b:Author>
      <b:Author>
        <b:NameList>
          <b:Person>
            <b:First>Surbhi</b:First>
          </b:Person>
        </b:NameList>
      </b:Author>
    </b:Author>
    <b:YearAccessed>2019</b:YearAccessed>
    <b:MonthAccessed>January</b:MonthAccessed>
    <b:DayAccessed>28</b:DayAccessed>
    <b:Title>Difference Between Validity and Reliability</b:Title>
    <b:RefOrder>51</b:RefOrder>
  </b:Source>
  <b:Source>
    <b:Tag>Shu09</b:Tag>
    <b:SourceType>InternetSite</b:SourceType>
    <b:Guid>{B0C39763-7346-4C28-9750-EC57C7AE901F}</b:Guid>
    <b:Title>Types of Validity</b:Title>
    <b:Year>2009</b:Year>
    <b:Month>November</b:Month>
    <b:Day>8</b:Day>
    <b:URL>https://explorable.com/types-of-validity</b:URL>
    <b:Author>
      <b:Author>
        <b:NameList>
          <b:Person>
            <b:Last>Shuttleworth</b:Last>
            <b:First>Martyn</b:First>
          </b:Person>
        </b:NameList>
      </b:Author>
    </b:Author>
    <b:YearAccessed>2019</b:YearAccessed>
    <b:MonthAccessed>January</b:MonthAccessed>
    <b:DayAccessed>28</b:DayAccessed>
    <b:InternetSiteTitle>Explorable</b:InternetSiteTitle>
    <b:RefOrder>52</b:RefOrder>
  </b:Source>
  <b:Source>
    <b:Tag>Fie13</b:Tag>
    <b:SourceType>Book</b:SourceType>
    <b:Guid>{E946DC37-B7E9-4036-8451-98D7169941B6}</b:Guid>
    <b:Title>Discovering Statistics Using IBM SPSS Statistics</b:Title>
    <b:Year>2013</b:Year>
    <b:Author>
      <b:Author>
        <b:NameList>
          <b:Person>
            <b:Last>Field</b:Last>
            <b:First>Andy</b:First>
          </b:Person>
        </b:NameList>
      </b:Author>
    </b:Author>
    <b:City>London</b:City>
    <b:Publisher>Sage Publications Ltd</b:Publisher>
    <b:RefOrder>53</b:RefOrder>
  </b:Source>
  <b:Source>
    <b:Tag>Geo02</b:Tag>
    <b:SourceType>Book</b:SourceType>
    <b:Guid>{866D600B-AC1F-4403-BF5A-D8B0204DA912}</b:Guid>
    <b:Title>SPSS for Windows Step by Step: A Simple Guide and Reference</b:Title>
    <b:Author>
      <b:Author>
        <b:NameList>
          <b:Person>
            <b:Last>George</b:Last>
            <b:First>Darren</b:First>
          </b:Person>
          <b:Person>
            <b:Last>Mallery</b:Last>
            <b:First>Paul</b:First>
          </b:Person>
        </b:NameList>
      </b:Author>
    </b:Author>
    <b:Year>2000</b:Year>
    <b:City>Boston</b:City>
    <b:Publisher>Pearson A and B</b:Publisher>
    <b:RefOrder>54</b:RefOrder>
  </b:Source>
  <b:Source>
    <b:Tag>Fos18</b:Tag>
    <b:SourceType>InternetSite</b:SourceType>
    <b:Guid>{860635F5-0B80-4673-BC6F-28914F68B90A}</b:Guid>
    <b:Title>This Entrepreneur Hit Rock Bottom Before Building a Billion-Dollar Jewelry Empire (With Only $500)</b:Title>
    <b:InternetSiteTitle>www.inc.com</b:InternetSiteTitle>
    <b:Year>2018</b:Year>
    <b:Month>August</b:Month>
    <b:Day>25</b:Day>
    <b:URL>https://www.inc.com/benjamin-p-hardy/the-most-potent-gen-z-entrepreneurial-panel-assembled.html</b:URL>
    <b:Author>
      <b:Author>
        <b:NameList>
          <b:Person>
            <b:Last>Foster</b:Last>
            <b:First>Tom</b:First>
          </b:Person>
        </b:NameList>
      </b:Author>
    </b:Author>
    <b:YearAccessed>2018</b:YearAccessed>
    <b:MonthAccessed>December</b:MonthAccessed>
    <b:DayAccessed>19</b:DayAccessed>
    <b:RefOrder>55</b:RefOrder>
  </b:Source>
  <b:Source>
    <b:Tag>Che</b:Tag>
    <b:SourceType>JournalArticle</b:SourceType>
    <b:Guid>{5DE44295-ADE1-4FBC-ADDE-898FADA15F51}</b:Guid>
    <b:Author>
      <b:Author>
        <b:NameList>
          <b:Person>
            <b:Last>Chen</b:Last>
          </b:Person>
        </b:NameList>
      </b:Author>
    </b:Author>
    <b:Title>Does entrepreneurial selfefficacy selfefficacy</b:Title>
    <b:Year>2016</b:Year>
    <b:JournalName>Journal of Business Venturing</b:JournalName>
    <b:Pages>295-316</b:Pages>
    <b:Volume>13</b:Volume>
    <b:Issue>4</b:Issue>
    <b:RefOrder>56</b:RefOrder>
  </b:Source>
  <b:Source>
    <b:Tag>Vin15</b:Tag>
    <b:SourceType>InternetSite</b:SourceType>
    <b:Guid>{5F9B5755-CE94-4DC5-99A5-66C21684B0AA}</b:Guid>
    <b:Author>
      <b:Author>
        <b:NameList>
          <b:Person>
            <b:Last>Vina</b:Last>
          </b:Person>
        </b:NameList>
      </b:Author>
    </b:Author>
    <b:Title>Alasan Kenapa Murid Nakal Ternyata Bisa Lebih Sukses</b:Title>
    <b:InternetSiteTitle>Liputan6</b:InternetSiteTitle>
    <b:Year>2015</b:Year>
    <b:Month>September</b:Month>
    <b:Day>17</b:Day>
    <b:YearAccessed>2018</b:YearAccessed>
    <b:MonthAccessed>September</b:MonthAccessed>
    <b:DayAccessed>22</b:DayAccessed>
    <b:RefOrder>57</b:RefOrder>
  </b:Source>
  <b:Source>
    <b:Tag>Placeholder5</b:Tag>
    <b:SourceType>InternetSite</b:SourceType>
    <b:Guid>{05299E22-B422-4123-8C60-9E25099C763B}</b:Guid>
    <b:Title>Why Gen-Z Talent Is More Likely To Pursue Entrepreneurship</b:Title>
    <b:InternetSiteTitle>forbers</b:InternetSiteTitle>
    <b:Year>2018</b:Year>
    <b:Month>July</b:Month>
    <b:Day>31</b:Day>
    <b:URL>https://www.forbes.com/sites/annapowers/2018/07/31/why-gen-z-talent-is-more-likely-to-pursue-entrepreneurship/#6814991c7822</b:URL>
    <b:Author>
      <b:Author>
        <b:NameList>
          <b:Person>
            <b:Last>Powers</b:Last>
            <b:First>Anna</b:First>
          </b:Person>
        </b:NameList>
      </b:Author>
    </b:Author>
    <b:YearAccessed>2018</b:YearAccessed>
    <b:MonthAccessed>November</b:MonthAccessed>
    <b:DayAccessed>18</b:DayAccessed>
    <b:RefOrder>58</b:RefOrder>
  </b:Source>
  <b:Source>
    <b:Tag>Dan17</b:Tag>
    <b:SourceType>InternetSite</b:SourceType>
    <b:Guid>{78C5648E-A4FF-411A-B57C-6D18A2826392}</b:Guid>
    <b:Year>2017</b:Year>
    <b:Author>
      <b:Author>
        <b:NameList>
          <b:Person>
            <b:Last>Schawbel</b:Last>
            <b:First>Dan</b:First>
          </b:Person>
        </b:NameList>
      </b:Author>
    </b:Author>
    <b:Month>Febuary</b:Month>
    <b:Day>16</b:Day>
    <b:YearAccessed>2018</b:YearAccessed>
    <b:MonthAccessed>November</b:MonthAccessed>
    <b:DayAccessed>18</b:DayAccessed>
    <b:InternetSiteTitle>weforum</b:InternetSiteTitle>
    <b:Title>Millenials might not be as entrepreneurial as you think</b:Title>
    <b:URL>https://www.weforum.org/agenda/2017/02/millennials-arent-the-entrepreneurial-generation-you-might-think-they-are</b:URL>
    <b:RefOrder>59</b:RefOrder>
  </b:Source>
  <b:Source>
    <b:Tag>Fin14</b:Tag>
    <b:SourceType>JournalArticle</b:SourceType>
    <b:Guid>{8D7A3EAD-02DA-4445-89B9-4F5888B76232}</b:Guid>
    <b:Title>The Foundation of Entrepreneurial Intention</b:Title>
    <b:Year>2014</b:Year>
    <b:Author>
      <b:Author>
        <b:NameList>
          <b:Person>
            <b:Last>Fini</b:Last>
            <b:First>Riccardo</b:First>
          </b:Person>
        </b:NameList>
      </b:Author>
    </b:Author>
    <b:JournalName>Journal of Technology Transfer</b:JournalName>
    <b:URL>http://ssrn.com/abstract=1313225</b:URL>
    <b:Pages>1-40</b:Pages>
    <b:Volume>14</b:Volume>
    <b:Issue>2</b:Issue>
    <b:RefOrder>60</b:RefOrder>
  </b:Source>
  <b:Source>
    <b:Tag>San17</b:Tag>
    <b:SourceType>JournalArticle</b:SourceType>
    <b:Guid>{8D0F5CE1-7C35-4F23-914A-8E980BBE3E39}</b:Guid>
    <b:Title>A missing link: the behavioral mediators between resources and entrepreneurial intentions</b:Title>
    <b:JournalName>International Journal of Entrepreneurial Behavior &amp; Research</b:JournalName>
    <b:Year>2017</b:Year>
    <b:Pages>752-768</b:Pages>
    <b:Author>
      <b:Author>
        <b:NameList>
          <b:Person>
            <b:Last>Sanchez</b:Last>
            <b:Middle>Aragon</b:Middle>
            <b:First>Antonio</b:First>
          </b:Person>
          <b:Person>
            <b:Last>Soler</b:Last>
            <b:Middle>Baixauli</b:Middle>
            <b:First>Samuel</b:First>
          </b:Person>
          <b:Person>
            <b:Last>Hernandez</b:Last>
            <b:Middle>Jose Carrasco</b:Middle>
            <b:First>Antonio</b:First>
          </b:Person>
        </b:NameList>
      </b:Author>
    </b:Author>
    <b:Volume>23</b:Volume>
    <b:Issue>5</b:Issue>
    <b:RefOrder>61</b:RefOrder>
  </b:Source>
  <b:Source>
    <b:Tag>Fed</b:Tag>
    <b:SourceType>JournalArticle</b:SourceType>
    <b:Guid>{41D54E99-2DB1-489C-AC29-12EE4DD7308C}</b:Guid>
    <b:Author>
      <b:Author>
        <b:NameList>
          <b:Person>
            <b:Last>Feder</b:Last>
            <b:First>Emőke-Szidónia</b:First>
          </b:Person>
          <b:Person>
            <b:Last>Niţu-Antonie</b:Last>
            <b:First>Renata-Dana</b:First>
          </b:Person>
        </b:NameList>
      </b:Author>
    </b:Author>
    <b:Title>Connecting gender identity,entrepreneurial training, role models and intentions</b:Title>
    <b:JournalName>International Journal of Gender and Entrepreneurship</b:JournalName>
    <b:Year>2017</b:Year>
    <b:Pages>pp.87-108</b:Pages>
    <b:Volume>9</b:Volume>
    <b:Issue>1</b:Issue>
    <b:RefOrder>62</b:RefOrder>
  </b:Source>
  <b:Source>
    <b:Tag>Vin18</b:Tag>
    <b:SourceType>JournalArticle</b:SourceType>
    <b:Guid>{8F480D7B-8950-491E-9DAE-28DF2E55527C}</b:Guid>
    <b:Title>Impact of support from social network on entrepreneurial intention of fresh business graduates: A structural equation modelling approach</b:Title>
    <b:Year>2018</b:Year>
    <b:Author>
      <b:Author>
        <b:NameList>
          <b:Person>
            <b:Last>Farooq</b:Last>
            <b:Middle>Shoaib</b:Middle>
            <b:First>Muhammad</b:First>
          </b:Person>
          <b:Person>
            <b:Last>Salam</b:Last>
            <b:First>Maimoona</b:First>
          </b:Person>
        </b:NameList>
      </b:Author>
    </b:Author>
    <b:InternetSiteTitle>The Many Different Types of Video Games &amp; Their Subgenres</b:InternetSiteTitle>
    <b:Month>March</b:Month>
    <b:Day>27</b:Day>
    <b:URL>https://doi.org/10.1108/ET-06-2017-0092</b:URL>
    <b:JournalName>Education + Traning</b:JournalName>
    <b:Volume>23</b:Volume>
    <b:Issue>1</b:Issue>
    <b:Pages>335-353</b:Pages>
    <b:RefOrder>63</b:RefOrder>
  </b:Source>
  <b:Source>
    <b:Tag>Aca17</b:Tag>
    <b:SourceType>JournalArticle</b:SourceType>
    <b:Guid>{6E89E95B-2749-45F1-8347-116B9EABFC41}</b:Guid>
    <b:Title>Academic Entrepreneurial Intention: The Role of Gender</b:Title>
    <b:JournalName>International Journal of Gender and Entrepreneurship</b:JournalName>
    <b:Year>2017</b:Year>
    <b:Month>Febuary</b:Month>
    <b:Day>14</b:Day>
    <b:Volume>9</b:Volume>
    <b:Issue>1</b:Issue>
    <b:URL>http://dx.doi.org/10.1108/IJGE-10-2016-0037</b:URL>
    <b:Author>
      <b:Author>
        <b:NameList>
          <b:Person>
            <b:Last>Miranda</b:Last>
            <b:First>Javier</b:First>
          </b:Person>
        </b:NameList>
      </b:Author>
    </b:Author>
    <b:Pages>66-86</b:Pages>
    <b:RefOrder>64</b:RefOrder>
  </b:Source>
  <b:Source>
    <b:Tag>Her18</b:Tag>
    <b:SourceType>JournalArticle</b:SourceType>
    <b:Guid>{0DB33ADA-7653-4D95-8BD8-8FAA77062113}</b:Guid>
    <b:Title>Dimesions of the javanese culture and the role of parents in instilling values in creative industry entrepreneurship</b:Title>
    <b:JournalName>International Journal of Engineering &amp; Technology</b:JournalName>
    <b:Year>2018</b:Year>
    <b:Pages>182-189</b:Pages>
    <b:Author>
      <b:Author>
        <b:NameList>
          <b:Person>
            <b:Last>Hermawan</b:Last>
            <b:First>Agus</b:First>
          </b:Person>
          <b:Person>
            <b:Last>Arief</b:Last>
            <b:First>Mohammad</b:First>
          </b:Person>
          <b:Person>
            <b:Last>Rahayu</b:Last>
            <b:Middle>Patmi</b:Middle>
            <b:First>Wening</b:First>
          </b:Person>
        </b:NameList>
      </b:Author>
    </b:Author>
    <b:Volume>7</b:Volume>
    <b:Issue>2</b:Issue>
    <b:RefOrder>65</b:RefOrder>
  </b:Source>
  <b:Source>
    <b:Tag>Placeholder2</b:Tag>
    <b:SourceType>JournalArticle</b:SourceType>
    <b:Guid>{B623E0F9-0009-4FB3-A072-4C6DC23F6455}</b:Guid>
    <b:RefOrder>66</b:RefOrder>
  </b:Source>
  <b:Source>
    <b:Tag>Placeholder4</b:Tag>
    <b:SourceType>JournalArticle</b:SourceType>
    <b:Guid>{0B3B0776-E273-41EE-8F5D-E704FA6683E7}</b:Guid>
    <b:RefOrder>67</b:RefOrder>
  </b:Source>
  <b:Source>
    <b:Tag>Placeholder3</b:Tag>
    <b:SourceType>JournalArticle</b:SourceType>
    <b:Guid>{266A6B05-2C6C-41D7-AD0C-8227A5CC1941}</b:Guid>
    <b:RefOrder>68</b:RefOrder>
  </b:Source>
  <b:Source>
    <b:Tag>Pun18</b:Tag>
    <b:SourceType>JournalArticle</b:SourceType>
    <b:Guid>{02F46494-9B1C-4054-9ACA-121A9CF2B91E}</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DOI>10.1108/AJEMS-09-2017-0211</b:DOI>
    <b:RefOrder>69</b:RefOrder>
  </b:Source>
  <b:Source>
    <b:Tag>Placeholder6</b:Tag>
    <b:SourceType>JournalArticle</b:SourceType>
    <b:Guid>{A8A2272F-15B2-46D9-8201-04D828AE7287}</b:Guid>
    <b:Title>Do entrepreneurial education programs impact the antecedents of entrepreneurial intention?</b:Title>
    <b:JournalName>Journal of Enterprising Communities: People and Places in the Global Economy,</b:JournalName>
    <b:Year>2017</b:Year>
    <b:Pages>373-392</b:Pages>
    <b:Volume>XI</b:Volume>
    <b:Author>
      <b:Author>
        <b:NameList>
          <b:Person>
            <b:Last>Pedrini</b:Last>
          </b:Person>
        </b:NameList>
      </b:Author>
    </b:Author>
    <b:RefOrder>70</b:RefOrder>
  </b:Source>
  <b:Source>
    <b:Tag>Placeholder7</b:Tag>
    <b:SourceType>JournalArticle</b:SourceType>
    <b:Guid>{EEFE97E9-068F-4034-8A43-65C1D137EDE4}</b:Guid>
    <b:Title>Entrepreneurship education, gender and family background as antecedents on the entrepreneurial orientation of university students</b:Title>
    <b:JournalName>Carla Marques, Gina Santos, Anderson Galvão, Carla Mascarenhas, Elsa Justino,</b:JournalName>
    <b:Year>2018</b:Year>
    <b:Author>
      <b:Author>
        <b:NameList>
          <b:Person>
            <b:Last>Marques</b:Last>
            <b:First>Carla</b:First>
          </b:Person>
          <b:Person>
            <b:Last>Santos</b:Last>
            <b:First>Gina</b:First>
          </b:Person>
          <b:Person>
            <b:Last>Galvao</b:Last>
            <b:First>Anderson</b:First>
          </b:Person>
          <b:Person>
            <b:Last>Mascarenhas</b:Last>
            <b:First>Carla</b:First>
          </b:Person>
          <b:Person>
            <b:Last>Justino</b:Last>
            <b:First>Elsa</b:First>
          </b:Person>
        </b:NameList>
      </b:Author>
    </b:Author>
    <b:RefOrder>71</b:RefOrder>
  </b:Source>
</b:Sources>
</file>

<file path=customXml/itemProps1.xml><?xml version="1.0" encoding="utf-8"?>
<ds:datastoreItem xmlns:ds="http://schemas.openxmlformats.org/officeDocument/2006/customXml" ds:itemID="{9A918B52-4E78-4E2D-BBB0-FA22F418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10346</Words>
  <Characters>58973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Microsoft Word - 13th Aprile New Veresion Bali Conference- Thanh Pham.docx</vt:lpstr>
    </vt:vector>
  </TitlesOfParts>
  <Company/>
  <LinksUpToDate>false</LinksUpToDate>
  <CharactersWithSpaces>69181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- 13th Aprile New Veresion Bali Conference- Thanh Pham.docx</dc:title>
  <dc:creator>Nadine Sulkowski</dc:creator>
  <cp:lastModifiedBy>Fernando</cp:lastModifiedBy>
  <cp:revision>7</cp:revision>
  <cp:lastPrinted>2023-03-27T05:29:00Z</cp:lastPrinted>
  <dcterms:created xsi:type="dcterms:W3CDTF">2023-05-05T05:59:00Z</dcterms:created>
  <dcterms:modified xsi:type="dcterms:W3CDTF">2023-05-26T07:30:00Z</dcterms:modified>
</cp:coreProperties>
</file>